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122573" w14:textId="1DA65587" w:rsidR="002646B6" w:rsidRPr="00DF06D9" w:rsidRDefault="001149A2" w:rsidP="000B2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511126">
        <w:rPr>
          <w:rFonts w:ascii="Arial" w:eastAsia="Arial" w:hAnsi="Arial" w:cs="Arial"/>
          <w:b/>
          <w:sz w:val="32"/>
          <w:szCs w:val="24"/>
        </w:rPr>
        <w:t>4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D2680B">
        <w:rPr>
          <w:rFonts w:ascii="Arial" w:eastAsia="Arial" w:hAnsi="Arial" w:cs="Arial"/>
          <w:b/>
          <w:sz w:val="32"/>
          <w:szCs w:val="24"/>
        </w:rPr>
        <w:t>Tropical Storm</w:t>
      </w:r>
      <w:r w:rsidR="00DF2733">
        <w:rPr>
          <w:rFonts w:ascii="Arial" w:eastAsia="Arial" w:hAnsi="Arial" w:cs="Arial"/>
          <w:b/>
          <w:sz w:val="32"/>
          <w:szCs w:val="24"/>
        </w:rPr>
        <w:t xml:space="preserve"> “</w:t>
      </w:r>
      <w:r w:rsidR="000B23B3">
        <w:rPr>
          <w:rFonts w:ascii="Arial" w:eastAsia="Arial" w:hAnsi="Arial" w:cs="Arial"/>
          <w:b/>
          <w:sz w:val="32"/>
          <w:szCs w:val="24"/>
        </w:rPr>
        <w:t>PEPITO</w:t>
      </w:r>
      <w:r w:rsidR="00DF2733">
        <w:rPr>
          <w:rFonts w:ascii="Arial" w:eastAsia="Arial" w:hAnsi="Arial" w:cs="Arial"/>
          <w:b/>
          <w:sz w:val="32"/>
          <w:szCs w:val="24"/>
        </w:rPr>
        <w:t>”</w:t>
      </w:r>
    </w:p>
    <w:p w14:paraId="5A72DFC5" w14:textId="3CBE0DAE" w:rsidR="000B23B3" w:rsidRPr="00390262" w:rsidRDefault="00E511E9" w:rsidP="0039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511126">
        <w:rPr>
          <w:rFonts w:ascii="Arial" w:eastAsia="Arial" w:hAnsi="Arial" w:cs="Arial"/>
          <w:sz w:val="24"/>
          <w:szCs w:val="24"/>
        </w:rPr>
        <w:t>4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6994A41B" w:rsidR="00D10EA4" w:rsidRPr="00475847" w:rsidRDefault="00103236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</w:p>
    <w:p w14:paraId="19E6FF99" w14:textId="74CDDB31" w:rsidR="009042CD" w:rsidRDefault="009042CD" w:rsidP="00A772F8">
      <w:pPr>
        <w:pStyle w:val="NoSpacing1"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595C8E17" w:rsidR="00155FE8" w:rsidRPr="00603419" w:rsidRDefault="00155FE8" w:rsidP="00155FE8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19 October 2020, Low Pressure Area (LPA) east of </w:t>
      </w:r>
      <w:proofErr w:type="spellStart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developed into Tropical Depression “PEPITO”. It has intensified into a Tropical Storm (TS) while moving west-northwestward. At 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>7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: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>30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M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on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2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2</w:t>
      </w:r>
      <w:r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Oct. 2020, “PEPITO” intensified 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into a 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>Typhoon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390262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while moving </w:t>
      </w:r>
      <w:r w:rsidR="00603419" w:rsidRPr="00603419">
        <w:rPr>
          <w:rFonts w:ascii="Arial" w:hAnsi="Arial" w:cs="Arial"/>
          <w:sz w:val="24"/>
          <w:szCs w:val="24"/>
          <w:shd w:val="clear" w:color="auto" w:fill="FFFFFF"/>
          <w:lang w:val="en-PH"/>
        </w:rPr>
        <w:t>outside the Philippine Area of Responsibility.</w:t>
      </w:r>
    </w:p>
    <w:p w14:paraId="185EE80E" w14:textId="6B4E5C2D" w:rsidR="0099075C" w:rsidRDefault="0099075C" w:rsidP="00603419">
      <w:pPr>
        <w:pStyle w:val="NoSpacing1"/>
        <w:jc w:val="right"/>
        <w:rPr>
          <w:rFonts w:ascii="Arial" w:hAnsi="Arial" w:cs="Arial"/>
          <w:shd w:val="clear" w:color="auto" w:fill="FFFFFF"/>
          <w:lang w:val="en-PH"/>
        </w:rPr>
      </w:pPr>
    </w:p>
    <w:p w14:paraId="387F2E55" w14:textId="6E1E0BC2" w:rsidR="002160E8" w:rsidRPr="00603419" w:rsidRDefault="00603419" w:rsidP="00603419">
      <w:pPr>
        <w:pStyle w:val="NoSpacing1"/>
        <w:jc w:val="right"/>
        <w:rPr>
          <w:rFonts w:ascii="Arial" w:hAnsi="Arial" w:cs="Arial"/>
          <w:i/>
          <w:color w:val="0070C0"/>
          <w:shd w:val="clear" w:color="auto" w:fill="FFFFFF"/>
          <w:lang w:val="en-PH"/>
        </w:rPr>
      </w:pPr>
      <w:r w:rsidRPr="00603419">
        <w:rPr>
          <w:rFonts w:ascii="Arial" w:hAnsi="Arial" w:cs="Arial"/>
          <w:i/>
          <w:color w:val="0070C0"/>
          <w:shd w:val="clear" w:color="auto" w:fill="FFFFFF"/>
          <w:lang w:val="en-PH"/>
        </w:rPr>
        <w:t>Source: PAGASA Severe Weather Bulletin</w:t>
      </w: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5F2E6F3C" w:rsidR="00D63528" w:rsidRPr="008A15F5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8A15F5" w:rsidRPr="008A15F5">
        <w:rPr>
          <w:rFonts w:ascii="Arial" w:eastAsia="Arial" w:hAnsi="Arial" w:cs="Arial"/>
          <w:b/>
          <w:color w:val="0070C0"/>
          <w:sz w:val="24"/>
          <w:szCs w:val="24"/>
        </w:rPr>
        <w:t>34,</w:t>
      </w:r>
      <w:r w:rsidR="00511126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266BF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11126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8A15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42CA2">
        <w:rPr>
          <w:rFonts w:ascii="Arial" w:eastAsia="Arial" w:hAnsi="Arial" w:cs="Arial"/>
          <w:sz w:val="24"/>
          <w:szCs w:val="24"/>
        </w:rPr>
        <w:t xml:space="preserve"> or</w:t>
      </w:r>
      <w:r w:rsidR="00511126">
        <w:rPr>
          <w:rFonts w:ascii="Arial" w:eastAsia="Arial" w:hAnsi="Arial" w:cs="Arial"/>
          <w:sz w:val="24"/>
          <w:szCs w:val="24"/>
        </w:rPr>
        <w:t xml:space="preserve"> </w:t>
      </w:r>
      <w:r w:rsidR="00511126" w:rsidRPr="00511126">
        <w:rPr>
          <w:rFonts w:ascii="Arial" w:eastAsia="Arial" w:hAnsi="Arial" w:cs="Arial"/>
          <w:b/>
          <w:color w:val="0070C0"/>
          <w:sz w:val="24"/>
          <w:szCs w:val="24"/>
        </w:rPr>
        <w:t>165,</w:t>
      </w:r>
      <w:r w:rsidR="00266BF5">
        <w:rPr>
          <w:rFonts w:ascii="Arial" w:eastAsia="Arial" w:hAnsi="Arial" w:cs="Arial"/>
          <w:b/>
          <w:color w:val="0070C0"/>
          <w:sz w:val="24"/>
          <w:szCs w:val="24"/>
        </w:rPr>
        <w:t>763</w:t>
      </w:r>
      <w:r w:rsidR="005111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6FC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D6F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="009B29FC">
        <w:rPr>
          <w:rFonts w:ascii="Arial" w:eastAsia="Arial" w:hAnsi="Arial" w:cs="Arial"/>
          <w:sz w:val="24"/>
          <w:szCs w:val="24"/>
        </w:rPr>
        <w:t xml:space="preserve"> the Tropical Storm “</w:t>
      </w:r>
      <w:r w:rsidR="00882766">
        <w:rPr>
          <w:rFonts w:ascii="Arial" w:eastAsia="Arial" w:hAnsi="Arial" w:cs="Arial"/>
          <w:sz w:val="24"/>
          <w:szCs w:val="24"/>
        </w:rPr>
        <w:t>Pepito</w:t>
      </w:r>
      <w:r w:rsidR="009B29FC">
        <w:rPr>
          <w:rFonts w:ascii="Arial" w:eastAsia="Arial" w:hAnsi="Arial" w:cs="Arial"/>
          <w:sz w:val="24"/>
          <w:szCs w:val="24"/>
        </w:rPr>
        <w:t>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1126">
        <w:rPr>
          <w:rFonts w:ascii="Arial" w:eastAsia="Arial" w:hAnsi="Arial" w:cs="Arial"/>
          <w:b/>
          <w:color w:val="0070C0"/>
          <w:sz w:val="24"/>
          <w:szCs w:val="24"/>
        </w:rPr>
        <w:t>239</w:t>
      </w:r>
      <w:r w:rsidR="009D6FC9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D6FC9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B42CA2">
        <w:rPr>
          <w:rFonts w:ascii="Arial" w:eastAsia="Arial" w:hAnsi="Arial" w:cs="Arial"/>
          <w:sz w:val="24"/>
          <w:szCs w:val="24"/>
        </w:rPr>
        <w:t>in</w:t>
      </w:r>
      <w:r w:rsidR="006D3A63" w:rsidRPr="00B42CA2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10598D" w:rsidRPr="00266B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>
        <w:rPr>
          <w:rFonts w:ascii="Arial" w:eastAsia="Arial" w:hAnsi="Arial" w:cs="Arial"/>
          <w:b/>
          <w:color w:val="0070C0"/>
          <w:sz w:val="24"/>
          <w:szCs w:val="24"/>
        </w:rPr>
        <w:t xml:space="preserve">II, III, </w:t>
      </w:r>
      <w:r w:rsidR="007221BB" w:rsidRPr="00266BF5">
        <w:rPr>
          <w:rFonts w:ascii="Arial" w:eastAsia="Arial" w:hAnsi="Arial" w:cs="Arial"/>
          <w:b/>
          <w:color w:val="0070C0"/>
          <w:sz w:val="24"/>
          <w:szCs w:val="24"/>
        </w:rPr>
        <w:t>CALABARZON</w:t>
      </w:r>
      <w:r w:rsidR="00F70396">
        <w:rPr>
          <w:rFonts w:ascii="Arial" w:eastAsia="Arial" w:hAnsi="Arial" w:cs="Arial"/>
          <w:b/>
          <w:color w:val="0070C0"/>
          <w:sz w:val="24"/>
          <w:szCs w:val="24"/>
        </w:rPr>
        <w:t xml:space="preserve"> and CAR</w:t>
      </w:r>
      <w:r w:rsidR="007221BB" w:rsidRPr="00266B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A15F5">
        <w:rPr>
          <w:rFonts w:ascii="Arial" w:eastAsia="Arial" w:hAnsi="Arial" w:cs="Arial"/>
          <w:sz w:val="24"/>
          <w:szCs w:val="24"/>
        </w:rPr>
        <w:t>(</w:t>
      </w:r>
      <w:r w:rsidR="00475847" w:rsidRPr="008A15F5">
        <w:rPr>
          <w:rFonts w:ascii="Arial" w:eastAsia="Arial" w:hAnsi="Arial" w:cs="Arial"/>
          <w:sz w:val="24"/>
          <w:szCs w:val="24"/>
        </w:rPr>
        <w:t xml:space="preserve">see </w:t>
      </w:r>
      <w:r w:rsidRPr="008A15F5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BB82FF9" w:rsidR="00F21A16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Cs w:val="24"/>
        </w:rPr>
        <w:t>Affected Families / Persons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284"/>
        <w:gridCol w:w="7181"/>
        <w:gridCol w:w="2488"/>
        <w:gridCol w:w="2296"/>
        <w:gridCol w:w="2296"/>
        <w:gridCol w:w="422"/>
      </w:tblGrid>
      <w:tr w:rsidR="00266BF5" w:rsidRPr="00266BF5" w14:paraId="10CA3979" w14:textId="77777777" w:rsidTr="00266BF5">
        <w:trPr>
          <w:gridAfter w:val="1"/>
          <w:wAfter w:w="141" w:type="pct"/>
          <w:trHeight w:val="378"/>
          <w:tblHeader/>
        </w:trPr>
        <w:tc>
          <w:tcPr>
            <w:tcW w:w="2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B890BB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951819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AFFECTED </w:t>
            </w:r>
          </w:p>
        </w:tc>
      </w:tr>
      <w:tr w:rsidR="00266BF5" w:rsidRPr="00266BF5" w14:paraId="54E800E0" w14:textId="77777777" w:rsidTr="00266BF5">
        <w:trPr>
          <w:trHeight w:val="20"/>
          <w:tblHeader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0B87E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36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DA6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0BE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266BF5" w:rsidRPr="00266BF5" w14:paraId="2D934987" w14:textId="77777777" w:rsidTr="00266BF5">
        <w:trPr>
          <w:trHeight w:val="20"/>
          <w:tblHeader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661E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77EB0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E40B9F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9E7289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  <w:tc>
          <w:tcPr>
            <w:tcW w:w="141" w:type="pct"/>
            <w:vAlign w:val="center"/>
            <w:hideMark/>
          </w:tcPr>
          <w:p w14:paraId="6D9CA5D8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20140607" w14:textId="77777777" w:rsidTr="00266BF5">
        <w:trPr>
          <w:trHeight w:val="20"/>
          <w:tblHeader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7895D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0BC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E33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E21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706D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266BF5" w:rsidRPr="00266BF5" w14:paraId="7753AECE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5A4132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83EB1D" w14:textId="04798A6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239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DF8A1C" w14:textId="7D2A3FC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34,980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C20E17" w14:textId="7E55604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165,763 </w:t>
            </w:r>
          </w:p>
        </w:tc>
        <w:tc>
          <w:tcPr>
            <w:tcW w:w="141" w:type="pct"/>
            <w:vAlign w:val="center"/>
            <w:hideMark/>
          </w:tcPr>
          <w:p w14:paraId="76A371DA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277F0B6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66035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9B90E7" w14:textId="78F5208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12B567" w14:textId="08C0E9E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5EED6" w14:textId="48450C1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3,039 </w:t>
            </w:r>
          </w:p>
        </w:tc>
        <w:tc>
          <w:tcPr>
            <w:tcW w:w="141" w:type="pct"/>
            <w:vAlign w:val="center"/>
            <w:hideMark/>
          </w:tcPr>
          <w:p w14:paraId="636846FB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8605DED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A54A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F5388" w14:textId="75C6E7A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E4445A" w14:textId="1793937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173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EF029" w14:textId="2271D7C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665 </w:t>
            </w:r>
          </w:p>
        </w:tc>
        <w:tc>
          <w:tcPr>
            <w:tcW w:w="141" w:type="pct"/>
            <w:vAlign w:val="center"/>
            <w:hideMark/>
          </w:tcPr>
          <w:p w14:paraId="70F028F6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7066A61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030F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C58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Rizal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BCA9" w14:textId="4DF2972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7976" w14:textId="326D3AF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6414" w14:textId="47CD9CD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410 </w:t>
            </w:r>
          </w:p>
        </w:tc>
        <w:tc>
          <w:tcPr>
            <w:tcW w:w="141" w:type="pct"/>
            <w:vAlign w:val="center"/>
            <w:hideMark/>
          </w:tcPr>
          <w:p w14:paraId="6ABF46A7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5760377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BF2C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0A4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DF92" w14:textId="24B07AA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AA1A" w14:textId="3211E84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548D" w14:textId="5720890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255 </w:t>
            </w:r>
          </w:p>
        </w:tc>
        <w:tc>
          <w:tcPr>
            <w:tcW w:w="141" w:type="pct"/>
            <w:vAlign w:val="center"/>
            <w:hideMark/>
          </w:tcPr>
          <w:p w14:paraId="76EB8C65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05DC609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FC0F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AFB01" w14:textId="52D9891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8C3A70" w14:textId="0101B21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ADC2A" w14:textId="07DF6A9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2,102 </w:t>
            </w:r>
          </w:p>
        </w:tc>
        <w:tc>
          <w:tcPr>
            <w:tcW w:w="141" w:type="pct"/>
            <w:vAlign w:val="center"/>
            <w:hideMark/>
          </w:tcPr>
          <w:p w14:paraId="77CD0C4C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1525922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2F5A6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CBD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4F6D" w14:textId="6D6CBFD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CB49" w14:textId="5DC5498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7C52" w14:textId="05BA900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 </w:t>
            </w:r>
          </w:p>
        </w:tc>
        <w:tc>
          <w:tcPr>
            <w:tcW w:w="141" w:type="pct"/>
            <w:vAlign w:val="center"/>
            <w:hideMark/>
          </w:tcPr>
          <w:p w14:paraId="57033698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EF40BE1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2471E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149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Benito </w:t>
            </w: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3575" w14:textId="3138BFA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975B" w14:textId="1F8EFDC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4D56" w14:textId="3D8F4EB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 </w:t>
            </w:r>
          </w:p>
        </w:tc>
        <w:tc>
          <w:tcPr>
            <w:tcW w:w="141" w:type="pct"/>
            <w:vAlign w:val="center"/>
            <w:hideMark/>
          </w:tcPr>
          <w:p w14:paraId="57179676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EA2A05D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88D8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74B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5F8F" w14:textId="39F8310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D62E" w14:textId="45D9ABC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6565" w14:textId="1368090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141" w:type="pct"/>
            <w:vAlign w:val="center"/>
            <w:hideMark/>
          </w:tcPr>
          <w:p w14:paraId="4E5DC6DB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00B5519B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03B3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C3D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Cordon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ED52" w14:textId="0E06D67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3C2E" w14:textId="5A4AC33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7EEF" w14:textId="56DFBB1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141" w:type="pct"/>
            <w:vAlign w:val="center"/>
            <w:hideMark/>
          </w:tcPr>
          <w:p w14:paraId="5D7F88F0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A1D4A38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68CC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2A8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Dinapigue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9EB4" w14:textId="3C83000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6BA7" w14:textId="3315CB6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E712" w14:textId="0304064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213 </w:t>
            </w:r>
          </w:p>
        </w:tc>
        <w:tc>
          <w:tcPr>
            <w:tcW w:w="141" w:type="pct"/>
            <w:vAlign w:val="center"/>
            <w:hideMark/>
          </w:tcPr>
          <w:p w14:paraId="5BB06B9D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220998A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4F43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28A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Ilagan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B709" w14:textId="5D508A4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8D5E" w14:textId="336C7C0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125C" w14:textId="4F53A09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139 </w:t>
            </w:r>
          </w:p>
        </w:tc>
        <w:tc>
          <w:tcPr>
            <w:tcW w:w="141" w:type="pct"/>
            <w:vAlign w:val="center"/>
            <w:hideMark/>
          </w:tcPr>
          <w:p w14:paraId="08702AA4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7651860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F134E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7ED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Jones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C57B" w14:textId="73BD2FA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EA4E" w14:textId="7944A80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9E62" w14:textId="3014B2C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 </w:t>
            </w:r>
          </w:p>
        </w:tc>
        <w:tc>
          <w:tcPr>
            <w:tcW w:w="141" w:type="pct"/>
            <w:vAlign w:val="center"/>
            <w:hideMark/>
          </w:tcPr>
          <w:p w14:paraId="4276ECBE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51A41B8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51589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E982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Maconacon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F7AC" w14:textId="36E99A0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33FC" w14:textId="2F1357B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34B8" w14:textId="105A796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684 </w:t>
            </w:r>
          </w:p>
        </w:tc>
        <w:tc>
          <w:tcPr>
            <w:tcW w:w="141" w:type="pct"/>
            <w:vAlign w:val="center"/>
            <w:hideMark/>
          </w:tcPr>
          <w:p w14:paraId="44E15F85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2AD8FD45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7DF80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F90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Guillermo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79D4" w14:textId="68D91AA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C1DC" w14:textId="3C9F35C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FAE6" w14:textId="365923A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262 </w:t>
            </w:r>
          </w:p>
        </w:tc>
        <w:tc>
          <w:tcPr>
            <w:tcW w:w="141" w:type="pct"/>
            <w:vAlign w:val="center"/>
            <w:hideMark/>
          </w:tcPr>
          <w:p w14:paraId="70092B8F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00B32745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8FE5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DA8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Isidro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F445" w14:textId="23140E8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B296" w14:textId="1A1E6A6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C152F" w14:textId="3C508F6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99 </w:t>
            </w:r>
          </w:p>
        </w:tc>
        <w:tc>
          <w:tcPr>
            <w:tcW w:w="141" w:type="pct"/>
            <w:vAlign w:val="center"/>
            <w:hideMark/>
          </w:tcPr>
          <w:p w14:paraId="68758D1B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CE607E0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291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BCA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Mariano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97B3" w14:textId="16F1ECA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89BD" w14:textId="477719A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FE16" w14:textId="2C3F533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138 </w:t>
            </w:r>
          </w:p>
        </w:tc>
        <w:tc>
          <w:tcPr>
            <w:tcW w:w="141" w:type="pct"/>
            <w:vAlign w:val="center"/>
            <w:hideMark/>
          </w:tcPr>
          <w:p w14:paraId="40B07785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8A355D8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FF0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9E6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City of Santiago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4828" w14:textId="2DEBBEA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FA9A" w14:textId="059FD85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B825" w14:textId="03572B6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460 </w:t>
            </w:r>
          </w:p>
        </w:tc>
        <w:tc>
          <w:tcPr>
            <w:tcW w:w="141" w:type="pct"/>
            <w:vAlign w:val="center"/>
            <w:hideMark/>
          </w:tcPr>
          <w:p w14:paraId="5EBD20E2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12A6A76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0DD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Vizcaya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CF129" w14:textId="172BBA4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C75A1" w14:textId="32FC6EC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9831F" w14:textId="72AD604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131 </w:t>
            </w:r>
          </w:p>
        </w:tc>
        <w:tc>
          <w:tcPr>
            <w:tcW w:w="141" w:type="pct"/>
            <w:vAlign w:val="center"/>
            <w:hideMark/>
          </w:tcPr>
          <w:p w14:paraId="2CC809BD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0BB07E36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2D95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48A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Aritao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000B" w14:textId="2EC21CA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6383" w14:textId="0042AB4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774C" w14:textId="1B95EA8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40 </w:t>
            </w:r>
          </w:p>
        </w:tc>
        <w:tc>
          <w:tcPr>
            <w:tcW w:w="141" w:type="pct"/>
            <w:vAlign w:val="center"/>
            <w:hideMark/>
          </w:tcPr>
          <w:p w14:paraId="1B118F3B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8041C36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6A4C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1562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Bambang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F9F7" w14:textId="3B2B05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3665" w14:textId="71A3A19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AD57" w14:textId="5CCC04C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75 </w:t>
            </w:r>
          </w:p>
        </w:tc>
        <w:tc>
          <w:tcPr>
            <w:tcW w:w="141" w:type="pct"/>
            <w:vAlign w:val="center"/>
            <w:hideMark/>
          </w:tcPr>
          <w:p w14:paraId="38BCA49E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D4654AF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232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595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Dupax</w:t>
            </w:r>
            <w:proofErr w:type="spellEnd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7E6E" w14:textId="0E1C55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0660" w14:textId="1013E2F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3E21" w14:textId="7BA1BB5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141" w:type="pct"/>
            <w:vAlign w:val="center"/>
            <w:hideMark/>
          </w:tcPr>
          <w:p w14:paraId="6B606D19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A44F309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BC079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C86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Quezon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3D0D" w14:textId="2818E20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19AD" w14:textId="46F0C83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E8BA" w14:textId="2AE4D3C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141" w:type="pct"/>
            <w:vAlign w:val="center"/>
            <w:hideMark/>
          </w:tcPr>
          <w:p w14:paraId="447FEA1B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B964DAC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C8952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CDBBE" w14:textId="48E9D14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A6D068" w14:textId="252A331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5EB17" w14:textId="79948DE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141 </w:t>
            </w:r>
          </w:p>
        </w:tc>
        <w:tc>
          <w:tcPr>
            <w:tcW w:w="141" w:type="pct"/>
            <w:vAlign w:val="center"/>
            <w:hideMark/>
          </w:tcPr>
          <w:p w14:paraId="4568ABDE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2F6B30D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E9A26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756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Aglipay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C2D7" w14:textId="3D96832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8474" w14:textId="3C0E9E5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2185" w14:textId="3660A67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141" w:type="pct"/>
            <w:vAlign w:val="center"/>
            <w:hideMark/>
          </w:tcPr>
          <w:p w14:paraId="16E7BAD1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68E5C94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FCC5E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196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Cabarroguis</w:t>
            </w:r>
            <w:proofErr w:type="spellEnd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436E" w14:textId="7257616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CA05" w14:textId="41D7386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13C9" w14:textId="1F0FEF2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79 </w:t>
            </w:r>
          </w:p>
        </w:tc>
        <w:tc>
          <w:tcPr>
            <w:tcW w:w="141" w:type="pct"/>
            <w:vAlign w:val="center"/>
            <w:hideMark/>
          </w:tcPr>
          <w:p w14:paraId="34A0C410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394FE28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2472B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3FA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Maddela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777C" w14:textId="4D026C0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AD42" w14:textId="7862219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9551" w14:textId="3A2755F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53 </w:t>
            </w:r>
          </w:p>
        </w:tc>
        <w:tc>
          <w:tcPr>
            <w:tcW w:w="141" w:type="pct"/>
            <w:vAlign w:val="center"/>
            <w:hideMark/>
          </w:tcPr>
          <w:p w14:paraId="35CC242F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2952717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E731A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67B2F3" w14:textId="13C8957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48D65E" w14:textId="7517BD5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28,462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548F91" w14:textId="0A8D68F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136,316 </w:t>
            </w:r>
          </w:p>
        </w:tc>
        <w:tc>
          <w:tcPr>
            <w:tcW w:w="141" w:type="pct"/>
            <w:vAlign w:val="center"/>
            <w:hideMark/>
          </w:tcPr>
          <w:p w14:paraId="2A149497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DE92E59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98D12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75E527" w14:textId="1259F81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E4B514" w14:textId="3CB9268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384AC" w14:textId="16B95B5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1,154 </w:t>
            </w:r>
          </w:p>
        </w:tc>
        <w:tc>
          <w:tcPr>
            <w:tcW w:w="141" w:type="pct"/>
            <w:vAlign w:val="center"/>
            <w:hideMark/>
          </w:tcPr>
          <w:p w14:paraId="4805B478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03B2BE4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3BC24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6035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B4C2" w14:textId="200C105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58B5" w14:textId="6DACDA8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F69D" w14:textId="03B6D1E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86 </w:t>
            </w:r>
          </w:p>
        </w:tc>
        <w:tc>
          <w:tcPr>
            <w:tcW w:w="141" w:type="pct"/>
            <w:vAlign w:val="center"/>
            <w:hideMark/>
          </w:tcPr>
          <w:p w14:paraId="38EFBD3A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9C30FBF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B12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118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C174" w14:textId="5EE2734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6A71" w14:textId="48ACFC2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28BA" w14:textId="5750045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452 </w:t>
            </w:r>
          </w:p>
        </w:tc>
        <w:tc>
          <w:tcPr>
            <w:tcW w:w="141" w:type="pct"/>
            <w:vAlign w:val="center"/>
            <w:hideMark/>
          </w:tcPr>
          <w:p w14:paraId="5E291979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6E4E496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FF59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8E9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8CD3" w14:textId="1A582A6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31F3" w14:textId="482ADA9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1311" w14:textId="12A67DB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41" w:type="pct"/>
            <w:vAlign w:val="center"/>
            <w:hideMark/>
          </w:tcPr>
          <w:p w14:paraId="0FAB3A36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11044B0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22676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39C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A158" w14:textId="4509D4C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9832" w14:textId="18C10FB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66DE" w14:textId="29DF4E7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253 </w:t>
            </w:r>
          </w:p>
        </w:tc>
        <w:tc>
          <w:tcPr>
            <w:tcW w:w="141" w:type="pct"/>
            <w:vAlign w:val="center"/>
            <w:hideMark/>
          </w:tcPr>
          <w:p w14:paraId="0D632F0A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DBEBC2A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7D44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68F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Dingalan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864B" w14:textId="14643AF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D38C" w14:textId="70AF4EA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75B5" w14:textId="359A145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293 </w:t>
            </w:r>
          </w:p>
        </w:tc>
        <w:tc>
          <w:tcPr>
            <w:tcW w:w="141" w:type="pct"/>
            <w:vAlign w:val="center"/>
            <w:hideMark/>
          </w:tcPr>
          <w:p w14:paraId="49625E0C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AED44B0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56DD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035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Maria 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0548" w14:textId="2F4EFA2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6051" w14:textId="2DD636E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D000" w14:textId="799B9DC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19 </w:t>
            </w:r>
          </w:p>
        </w:tc>
        <w:tc>
          <w:tcPr>
            <w:tcW w:w="141" w:type="pct"/>
            <w:vAlign w:val="center"/>
            <w:hideMark/>
          </w:tcPr>
          <w:p w14:paraId="22178245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CCDE306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119E8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D0C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Luis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CACC" w14:textId="0907A68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BFC9" w14:textId="0AD8F98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6D64" w14:textId="5C68F43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39 </w:t>
            </w:r>
          </w:p>
        </w:tc>
        <w:tc>
          <w:tcPr>
            <w:tcW w:w="141" w:type="pct"/>
            <w:vAlign w:val="center"/>
            <w:hideMark/>
          </w:tcPr>
          <w:p w14:paraId="4E5C7A55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6733679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B365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Bulacan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B0ADA7" w14:textId="6FBE52F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02B7C9" w14:textId="60725C6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4,235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5164DF" w14:textId="06E53B5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23,935 </w:t>
            </w:r>
          </w:p>
        </w:tc>
        <w:tc>
          <w:tcPr>
            <w:tcW w:w="141" w:type="pct"/>
            <w:vAlign w:val="center"/>
            <w:hideMark/>
          </w:tcPr>
          <w:p w14:paraId="1597AA76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903686B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B658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278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Miguel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8263" w14:textId="1E60F32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F9FD" w14:textId="7747465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4,235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3994" w14:textId="6832BDF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23,935 </w:t>
            </w:r>
          </w:p>
        </w:tc>
        <w:tc>
          <w:tcPr>
            <w:tcW w:w="141" w:type="pct"/>
            <w:vAlign w:val="center"/>
            <w:hideMark/>
          </w:tcPr>
          <w:p w14:paraId="027B8E01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3E2EB6F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9C995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Ecija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73B83" w14:textId="2BAA7B3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C2D719" w14:textId="202EDEB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9,762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2B0FF" w14:textId="28B941F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42,760 </w:t>
            </w:r>
          </w:p>
        </w:tc>
        <w:tc>
          <w:tcPr>
            <w:tcW w:w="141" w:type="pct"/>
            <w:vAlign w:val="center"/>
            <w:hideMark/>
          </w:tcPr>
          <w:p w14:paraId="4A0D1B73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4128244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EE74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570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Cabanatuan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8502" w14:textId="5F65613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7E2A" w14:textId="7268CA3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6,487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BBF9" w14:textId="7AADF5E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30,887 </w:t>
            </w:r>
          </w:p>
        </w:tc>
        <w:tc>
          <w:tcPr>
            <w:tcW w:w="141" w:type="pct"/>
            <w:vAlign w:val="center"/>
            <w:hideMark/>
          </w:tcPr>
          <w:p w14:paraId="4BD2E11A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75C10224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C67D6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3D6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Licab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8F40" w14:textId="7C4FF24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8D99" w14:textId="2D7A750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2,778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1075" w14:textId="3FD27DA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9,414 </w:t>
            </w:r>
          </w:p>
        </w:tc>
        <w:tc>
          <w:tcPr>
            <w:tcW w:w="141" w:type="pct"/>
            <w:vAlign w:val="center"/>
            <w:hideMark/>
          </w:tcPr>
          <w:p w14:paraId="7DC1254D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8DFBFDA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12F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741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Isidro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4E35" w14:textId="31B6AAA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520A4" w14:textId="65950BB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282B" w14:textId="1C22513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2,285 </w:t>
            </w:r>
          </w:p>
        </w:tc>
        <w:tc>
          <w:tcPr>
            <w:tcW w:w="141" w:type="pct"/>
            <w:vAlign w:val="center"/>
            <w:hideMark/>
          </w:tcPr>
          <w:p w14:paraId="0F4BC560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D80636D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FEF13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A6C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Talavera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42A9" w14:textId="6C2A4D3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3ED6" w14:textId="45D1B3B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71E1" w14:textId="22D0A82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174 </w:t>
            </w:r>
          </w:p>
        </w:tc>
        <w:tc>
          <w:tcPr>
            <w:tcW w:w="141" w:type="pct"/>
            <w:vAlign w:val="center"/>
            <w:hideMark/>
          </w:tcPr>
          <w:p w14:paraId="02ECB24A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2A45C89B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31C5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Pampanga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270D2" w14:textId="1ADAFEE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F0BDF" w14:textId="652DFCB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14,157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72CD9" w14:textId="781EA51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68,467 </w:t>
            </w:r>
          </w:p>
        </w:tc>
        <w:tc>
          <w:tcPr>
            <w:tcW w:w="141" w:type="pct"/>
            <w:vAlign w:val="center"/>
            <w:hideMark/>
          </w:tcPr>
          <w:p w14:paraId="6F805B91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E95307A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B0C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E322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Masantol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7554" w14:textId="7826027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F986" w14:textId="01D3839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14,157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53A2" w14:textId="5EEC233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68,467 </w:t>
            </w:r>
          </w:p>
        </w:tc>
        <w:tc>
          <w:tcPr>
            <w:tcW w:w="141" w:type="pct"/>
            <w:vAlign w:val="center"/>
            <w:hideMark/>
          </w:tcPr>
          <w:p w14:paraId="12FB5269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12EE45EF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1AA3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9BB70E" w14:textId="2455DF9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CA5AF8" w14:textId="6D69FBD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5,674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10AF7E" w14:textId="02A14A1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26,405 </w:t>
            </w:r>
          </w:p>
        </w:tc>
        <w:tc>
          <w:tcPr>
            <w:tcW w:w="141" w:type="pct"/>
            <w:vAlign w:val="center"/>
            <w:hideMark/>
          </w:tcPr>
          <w:p w14:paraId="3C292E9E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8F0A545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D8FD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Laguna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83A615" w14:textId="59319E4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876D50" w14:textId="03D3D13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96F4D" w14:textId="551893C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 </w:t>
            </w:r>
          </w:p>
        </w:tc>
        <w:tc>
          <w:tcPr>
            <w:tcW w:w="141" w:type="pct"/>
            <w:vAlign w:val="center"/>
            <w:hideMark/>
          </w:tcPr>
          <w:p w14:paraId="43AFC3A0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C491683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1213B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B41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Santa Cruz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BB04" w14:textId="6EEF658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534F" w14:textId="2F12B16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C2C9" w14:textId="1D3BFF0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141" w:type="pct"/>
            <w:vAlign w:val="center"/>
            <w:hideMark/>
          </w:tcPr>
          <w:p w14:paraId="72665EA0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FD9BC9E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1792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0C327" w14:textId="000A8A0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B72D4" w14:textId="13A8DB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5,672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4109AF" w14:textId="29D3161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26,396 </w:t>
            </w:r>
          </w:p>
        </w:tc>
        <w:tc>
          <w:tcPr>
            <w:tcW w:w="141" w:type="pct"/>
            <w:vAlign w:val="center"/>
            <w:hideMark/>
          </w:tcPr>
          <w:p w14:paraId="1E1D29CF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023C78D8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F21C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E78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Buenavista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DBB9" w14:textId="6369B3A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1754" w14:textId="609FDBA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EA86" w14:textId="35D1A59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189 </w:t>
            </w:r>
          </w:p>
        </w:tc>
        <w:tc>
          <w:tcPr>
            <w:tcW w:w="141" w:type="pct"/>
            <w:vAlign w:val="center"/>
            <w:hideMark/>
          </w:tcPr>
          <w:p w14:paraId="2F8AFDEF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4703450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A0B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EA8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DC55" w14:textId="038B82A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8CAF" w14:textId="11A4E8B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ED50" w14:textId="16902B0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2,305 </w:t>
            </w:r>
          </w:p>
        </w:tc>
        <w:tc>
          <w:tcPr>
            <w:tcW w:w="141" w:type="pct"/>
            <w:vAlign w:val="center"/>
            <w:hideMark/>
          </w:tcPr>
          <w:p w14:paraId="20890ACE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4418930D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3B2B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AFB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C12A" w14:textId="345301B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3403" w14:textId="440B884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1,829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3173" w14:textId="1A4D757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9,145 </w:t>
            </w:r>
          </w:p>
        </w:tc>
        <w:tc>
          <w:tcPr>
            <w:tcW w:w="141" w:type="pct"/>
            <w:vAlign w:val="center"/>
            <w:hideMark/>
          </w:tcPr>
          <w:p w14:paraId="75010B39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51C6112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E319C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305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General Luna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97C7" w14:textId="45B80E7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9824" w14:textId="601EEAB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77D1" w14:textId="4C4F9F0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158 </w:t>
            </w:r>
          </w:p>
        </w:tc>
        <w:tc>
          <w:tcPr>
            <w:tcW w:w="141" w:type="pct"/>
            <w:vAlign w:val="center"/>
            <w:hideMark/>
          </w:tcPr>
          <w:p w14:paraId="04A2657F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D74239C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4E8A0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09F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C370" w14:textId="04F2E5B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9733" w14:textId="7C6B576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4E80" w14:textId="49F6DC7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965 </w:t>
            </w:r>
          </w:p>
        </w:tc>
        <w:tc>
          <w:tcPr>
            <w:tcW w:w="141" w:type="pct"/>
            <w:vAlign w:val="center"/>
            <w:hideMark/>
          </w:tcPr>
          <w:p w14:paraId="7F7B6F92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460B3EC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DCFB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63B2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8DB0" w14:textId="4A8AE4F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73AD" w14:textId="6975EF1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1,637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8C6A" w14:textId="3D6D8DE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6,861 </w:t>
            </w:r>
          </w:p>
        </w:tc>
        <w:tc>
          <w:tcPr>
            <w:tcW w:w="141" w:type="pct"/>
            <w:vAlign w:val="center"/>
            <w:hideMark/>
          </w:tcPr>
          <w:p w14:paraId="1D828CCF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51081E45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2C96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7E1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Real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EFAE" w14:textId="64EF1CB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DB8D" w14:textId="1CC140E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74EF" w14:textId="0DA6B5F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23 </w:t>
            </w:r>
          </w:p>
        </w:tc>
        <w:tc>
          <w:tcPr>
            <w:tcW w:w="141" w:type="pct"/>
            <w:vAlign w:val="center"/>
            <w:hideMark/>
          </w:tcPr>
          <w:p w14:paraId="5F54BDF4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26F3C02B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E14BC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37B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D233" w14:textId="26DAC10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D840" w14:textId="07DDCF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1,350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F468" w14:textId="7871800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6,750 </w:t>
            </w:r>
          </w:p>
        </w:tc>
        <w:tc>
          <w:tcPr>
            <w:tcW w:w="141" w:type="pct"/>
            <w:vAlign w:val="center"/>
            <w:hideMark/>
          </w:tcPr>
          <w:p w14:paraId="0403F5A7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3A656025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1FFA7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D7A0ED" w14:textId="03CD39A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455421" w14:textId="3CB9805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93A06" w14:textId="3A6FC3A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141" w:type="pct"/>
            <w:vAlign w:val="center"/>
            <w:hideMark/>
          </w:tcPr>
          <w:p w14:paraId="0EF3CF53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01520B7B" w14:textId="77777777" w:rsidTr="00266BF5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63FB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Benguet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67F665" w14:textId="595A524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647E7F" w14:textId="7D17495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55A714" w14:textId="7CC5A3A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141" w:type="pct"/>
            <w:vAlign w:val="center"/>
            <w:hideMark/>
          </w:tcPr>
          <w:p w14:paraId="05F7750C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BF5" w:rsidRPr="00266BF5" w14:paraId="6A4E9F26" w14:textId="77777777" w:rsidTr="00266BF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F110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EF5F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Baguio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F809" w14:textId="1386083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5A04" w14:textId="2D2797D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4942" w14:textId="2383A9E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141" w:type="pct"/>
            <w:vAlign w:val="center"/>
            <w:hideMark/>
          </w:tcPr>
          <w:p w14:paraId="22D541EB" w14:textId="77777777" w:rsidR="00266BF5" w:rsidRPr="00266BF5" w:rsidRDefault="00266BF5" w:rsidP="00266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1EC99B" w14:textId="621FAD8B" w:rsidR="00E511E9" w:rsidRDefault="00E511E9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63F4363F" w:rsidR="007534D1" w:rsidRPr="00475847" w:rsidRDefault="007534D1" w:rsidP="00204633">
      <w:pPr>
        <w:spacing w:after="0" w:line="240" w:lineRule="auto"/>
        <w:ind w:left="10437" w:firstLine="363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221BB">
        <w:rPr>
          <w:rFonts w:ascii="Arial" w:eastAsia="Arial" w:hAnsi="Arial" w:cs="Arial"/>
          <w:i/>
          <w:color w:val="0070C0"/>
          <w:sz w:val="16"/>
          <w:szCs w:val="24"/>
        </w:rPr>
        <w:t xml:space="preserve">s </w:t>
      </w:r>
      <w:r w:rsidR="00204633">
        <w:rPr>
          <w:rFonts w:ascii="Arial" w:eastAsia="Arial" w:hAnsi="Arial" w:cs="Arial"/>
          <w:i/>
          <w:color w:val="0070C0"/>
          <w:sz w:val="16"/>
          <w:szCs w:val="24"/>
        </w:rPr>
        <w:t xml:space="preserve">II, III, </w:t>
      </w:r>
      <w:r w:rsidR="007221BB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 w:rsidR="00204633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F6CB451" w14:textId="77777777" w:rsidR="006E5529" w:rsidRDefault="006E5529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491BD9B2" w:rsidR="00B93C24" w:rsidRPr="00B02EDE" w:rsidRDefault="00B93C24" w:rsidP="00B02EDE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488D178" w14:textId="77777777" w:rsidR="00B93C24" w:rsidRDefault="00B93C24" w:rsidP="00B93C2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FD8B29F" w14:textId="7E7D5132" w:rsidR="00B93C24" w:rsidRPr="00A131E0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 xml:space="preserve">There are </w:t>
      </w:r>
      <w:r w:rsidR="00266BF5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or </w:t>
      </w:r>
      <w:r w:rsidR="00266BF5">
        <w:rPr>
          <w:rFonts w:ascii="Arial" w:eastAsia="Arial" w:hAnsi="Arial" w:cs="Arial"/>
          <w:b/>
          <w:color w:val="0070C0"/>
          <w:sz w:val="24"/>
          <w:szCs w:val="24"/>
        </w:rPr>
        <w:t>351</w:t>
      </w:r>
      <w:r w:rsidRPr="004261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taking temporary shelter in </w:t>
      </w:r>
      <w:r w:rsidR="00266BF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A131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 xml:space="preserve">in </w:t>
      </w:r>
      <w:r w:rsidRPr="00AF7C70">
        <w:rPr>
          <w:rFonts w:ascii="Arial" w:eastAsia="Arial" w:hAnsi="Arial" w:cs="Arial"/>
          <w:b/>
          <w:sz w:val="24"/>
          <w:szCs w:val="24"/>
        </w:rPr>
        <w:t>Region</w:t>
      </w:r>
      <w:r w:rsidR="00EF58C6" w:rsidRPr="00AF7C70">
        <w:rPr>
          <w:rFonts w:ascii="Arial" w:eastAsia="Arial" w:hAnsi="Arial" w:cs="Arial"/>
          <w:b/>
          <w:sz w:val="24"/>
          <w:szCs w:val="24"/>
        </w:rPr>
        <w:t>s</w:t>
      </w:r>
      <w:r w:rsidRPr="00AF7C70">
        <w:rPr>
          <w:rFonts w:ascii="Arial" w:eastAsia="Arial" w:hAnsi="Arial" w:cs="Arial"/>
          <w:b/>
          <w:sz w:val="24"/>
          <w:szCs w:val="24"/>
        </w:rPr>
        <w:t xml:space="preserve"> </w:t>
      </w:r>
      <w:r w:rsidR="00EF58C6" w:rsidRPr="00AF7C70">
        <w:rPr>
          <w:rFonts w:ascii="Arial" w:eastAsia="Arial" w:hAnsi="Arial" w:cs="Arial"/>
          <w:b/>
          <w:sz w:val="24"/>
          <w:szCs w:val="24"/>
        </w:rPr>
        <w:t xml:space="preserve">II, </w:t>
      </w:r>
      <w:r w:rsidR="00EF58C6" w:rsidRPr="003D4131">
        <w:rPr>
          <w:rFonts w:ascii="Arial" w:eastAsia="Arial" w:hAnsi="Arial" w:cs="Arial"/>
          <w:b/>
          <w:color w:val="0070C0"/>
          <w:sz w:val="24"/>
          <w:szCs w:val="24"/>
        </w:rPr>
        <w:t xml:space="preserve">III </w:t>
      </w:r>
      <w:r w:rsidR="00EF58C6" w:rsidRPr="00AF7C70">
        <w:rPr>
          <w:rFonts w:ascii="Arial" w:eastAsia="Arial" w:hAnsi="Arial" w:cs="Arial"/>
          <w:sz w:val="24"/>
          <w:szCs w:val="24"/>
        </w:rPr>
        <w:t>and</w:t>
      </w:r>
      <w:r w:rsidR="00EF58C6" w:rsidRPr="00AF7C70">
        <w:rPr>
          <w:rFonts w:ascii="Arial" w:eastAsia="Arial" w:hAnsi="Arial" w:cs="Arial"/>
          <w:b/>
          <w:sz w:val="24"/>
          <w:szCs w:val="24"/>
        </w:rPr>
        <w:t xml:space="preserve"> CALABARZON</w:t>
      </w:r>
      <w:r w:rsidRPr="00AF7C7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 Table 2).</w:t>
      </w:r>
    </w:p>
    <w:p w14:paraId="37496949" w14:textId="77777777" w:rsidR="00B93C24" w:rsidRPr="00A131E0" w:rsidRDefault="00B93C24" w:rsidP="00B93C2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4C79FFC5" w:rsidR="00B93C2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 2. Status of Displaced Families</w:t>
      </w:r>
      <w:r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 Persons Inside Evacuation Centers</w:t>
      </w:r>
    </w:p>
    <w:tbl>
      <w:tblPr>
        <w:tblW w:w="4771" w:type="pct"/>
        <w:tblInd w:w="704" w:type="dxa"/>
        <w:tblLook w:val="04A0" w:firstRow="1" w:lastRow="0" w:firstColumn="1" w:lastColumn="0" w:noHBand="0" w:noVBand="1"/>
      </w:tblPr>
      <w:tblGrid>
        <w:gridCol w:w="283"/>
        <w:gridCol w:w="3678"/>
        <w:gridCol w:w="1354"/>
        <w:gridCol w:w="1290"/>
        <w:gridCol w:w="2021"/>
        <w:gridCol w:w="2024"/>
        <w:gridCol w:w="2021"/>
        <w:gridCol w:w="2018"/>
      </w:tblGrid>
      <w:tr w:rsidR="00266BF5" w:rsidRPr="00266BF5" w14:paraId="63EE1D28" w14:textId="77777777" w:rsidTr="00266BF5">
        <w:trPr>
          <w:trHeight w:val="20"/>
          <w:tblHeader/>
        </w:trPr>
        <w:tc>
          <w:tcPr>
            <w:tcW w:w="1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9C2F8B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D8D352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75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F2FB2DF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DISPLACED </w:t>
            </w:r>
          </w:p>
        </w:tc>
      </w:tr>
      <w:tr w:rsidR="00266BF5" w:rsidRPr="00266BF5" w14:paraId="2C823EEB" w14:textId="77777777" w:rsidTr="00266BF5">
        <w:trPr>
          <w:trHeight w:val="20"/>
          <w:tblHeader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E16305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0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885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69B3D0F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INSIDE ECs </w:t>
            </w:r>
          </w:p>
        </w:tc>
      </w:tr>
      <w:tr w:rsidR="00266BF5" w:rsidRPr="00266BF5" w14:paraId="58F6C8AB" w14:textId="77777777" w:rsidTr="00266BF5">
        <w:trPr>
          <w:trHeight w:val="20"/>
          <w:tblHeader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B4886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00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09DE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37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63DEB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525796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(Actual) </w:t>
            </w:r>
          </w:p>
        </w:tc>
      </w:tr>
      <w:tr w:rsidR="00266BF5" w:rsidRPr="00266BF5" w14:paraId="1F94D134" w14:textId="77777777" w:rsidTr="00266BF5">
        <w:trPr>
          <w:trHeight w:val="20"/>
          <w:tblHeader/>
        </w:trPr>
        <w:tc>
          <w:tcPr>
            <w:tcW w:w="1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E7D244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E5C807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37A7A3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26CBB1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6116F9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BB27D8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F47E0E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</w:tr>
      <w:tr w:rsidR="00266BF5" w:rsidRPr="00266BF5" w14:paraId="35272FCE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3FC2D6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226FC5" w14:textId="5D05005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150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26C536" w14:textId="477A623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6890FD" w14:textId="6EF608D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4,890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8F3B17" w14:textId="6B0FA4F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72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DA9A86" w14:textId="3B43650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21,363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66F73A" w14:textId="70C7B13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351 </w:t>
            </w:r>
          </w:p>
        </w:tc>
      </w:tr>
      <w:tr w:rsidR="00266BF5" w:rsidRPr="00266BF5" w14:paraId="70AE85AC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D37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FA7012" w14:textId="15B4E36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AA3556" w14:textId="1381EC7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CCF311" w14:textId="4FD6484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602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95B050" w14:textId="0A49D3D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99BE6F" w14:textId="6C6441A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2,123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2B8C35" w14:textId="657CF41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EC40397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B0F1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8DFB7B" w14:textId="71B958F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584B6" w14:textId="0C484EF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F10A98" w14:textId="1F4059A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301FD7" w14:textId="17AA4FA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264E8" w14:textId="50F750D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25DE0B" w14:textId="3E11A48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8BD85D3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AAF84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37F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DBFC" w14:textId="20F588F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3EAB" w14:textId="6AEEF73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0416" w14:textId="534D62E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6AED" w14:textId="41EAF44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E302" w14:textId="6C4BAEC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A68F" w14:textId="1C7400E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43EAFC7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3F39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652FD8" w14:textId="6375357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91D39" w14:textId="2CF8A34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316E7" w14:textId="5117FBF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539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629E38" w14:textId="01241E9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5C9F63" w14:textId="3A5BE6F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1,917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B7906" w14:textId="274D3CA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2030A145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A1B8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6A7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Aurora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BE94" w14:textId="54C603F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16E6" w14:textId="3A8799B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3505" w14:textId="51883E6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D4E2" w14:textId="5F353FD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DAA9" w14:textId="73848ED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6933" w14:textId="5618C43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45D8C43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7A27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A2B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Cabatuan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16C3" w14:textId="54F7407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F21C" w14:textId="2D6CF72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E9A5" w14:textId="7473EB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581A" w14:textId="77D6788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0AC46" w14:textId="0C51A27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B034" w14:textId="7D36AD2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3CA46900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ACA39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A50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Cordon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D456" w14:textId="56D895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E7AC" w14:textId="4FF3F85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71D9" w14:textId="1F61795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6CCB" w14:textId="3B46181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9538" w14:textId="4796230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4749" w14:textId="37AD670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37A4743D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D08A9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DED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Dinapigue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8E5B" w14:textId="17C8824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385E" w14:textId="5A67CD6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1290" w14:textId="273C08E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02CC" w14:textId="0900CE5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FDDC" w14:textId="301A2E3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D224" w14:textId="1588F32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7214435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C14B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629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Ilagan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083A" w14:textId="1BE2214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71B6" w14:textId="0F78347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2862" w14:textId="6462744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B2C90" w14:textId="441D861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7EE8" w14:textId="317A80D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6805" w14:textId="6231631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731DD06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28E8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B2C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Jones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4432" w14:textId="5C4B6F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00D7" w14:textId="50575AF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074F" w14:textId="4AA1CB3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14F3" w14:textId="2A6BEE6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9167" w14:textId="4C1B3E8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2889" w14:textId="491B817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6A7D5FB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ED13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A6B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Maconacon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0995" w14:textId="07C203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7511" w14:textId="46D4106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BE226" w14:textId="6B8EFF9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218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7E88" w14:textId="1A5C3C9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001F" w14:textId="6736C3B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680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F8180" w14:textId="0BCEF95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623F3AD8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8C6C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0D9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Guillermo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74BB" w14:textId="4D407CF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1516" w14:textId="11AAB92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96BB" w14:textId="41E9FA8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3E13" w14:textId="7869135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5D4E" w14:textId="53F8424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6396" w14:textId="7DD5693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1AE4B3F6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16A01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73A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Mariano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2FA6" w14:textId="0607906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ECEA" w14:textId="3904228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9F5A" w14:textId="05FEB09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3170" w14:textId="522B765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6530" w14:textId="78A0139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B190" w14:textId="3E1E9FD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36D3114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A541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93F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City of Santiago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47E5" w14:textId="456D4E4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071D" w14:textId="5C188D5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C518" w14:textId="2991673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F03A" w14:textId="68409A9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B7FD" w14:textId="45F1269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460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335B" w14:textId="3CBF887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ED0A9BF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0B26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Vizcaya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89645" w14:textId="3AAD046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9BD24" w14:textId="4A51146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9F362" w14:textId="07321B9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AC041" w14:textId="3BC75EE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E6CA9" w14:textId="2E7E63D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B4A5E" w14:textId="21097EA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0902AE36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D0E08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164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Bambang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A086" w14:textId="6EB3893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2DFE" w14:textId="13CF9DD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1FBF" w14:textId="38B0D5E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BE40" w14:textId="450E4AA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6B3F" w14:textId="5EE50DA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5375" w14:textId="4B96F9C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11C9E8D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20703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DD2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Dupax</w:t>
            </w:r>
            <w:proofErr w:type="spellEnd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del Norte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CE15" w14:textId="41EE962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C116" w14:textId="12D03F2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5171" w14:textId="66778FE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3DD6" w14:textId="69CFF1C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7EFCA" w14:textId="769190A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094C" w14:textId="1E5417E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9C87855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B371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BCE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Quezon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FB21" w14:textId="54ECF9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FB94" w14:textId="2662568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2765" w14:textId="26B0B72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243C" w14:textId="2E204F1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E3C5" w14:textId="1A4E89E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CB78" w14:textId="7954F66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01033A5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D487F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2F9A4" w14:textId="4E92D73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7FE9B0" w14:textId="0A86B35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4C7FF" w14:textId="532BE67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97147" w14:textId="567669C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ABA382" w14:textId="1D3CE30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141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C8FAA" w14:textId="22EDC81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59F32769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9EDF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49A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Aglipay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EEF2" w14:textId="1F184B3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88AF" w14:textId="3FF389B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6FE0" w14:textId="2A290D6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B718" w14:textId="21C7F8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01F0" w14:textId="0D306C5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3571" w14:textId="592FFD2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48AC221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BCE8B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9DCF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Cabarroguis</w:t>
            </w:r>
            <w:proofErr w:type="spellEnd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FCF1" w14:textId="790A47A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9560" w14:textId="2B9E483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45F7" w14:textId="3B507E7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D027" w14:textId="2DCF96C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1D38" w14:textId="7344AAE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B7E6" w14:textId="0510D72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6FB98CBB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6421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EE2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Maddela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35CC" w14:textId="3A20B9C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8E9B" w14:textId="17A87A0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8C54" w14:textId="1EE7B50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38F2" w14:textId="7423C6C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923B" w14:textId="4B391E7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8DB7" w14:textId="79CA52E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366F411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8DE5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5590FC" w14:textId="6A03CE4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A7D8EE" w14:textId="7AA3BE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3A03F1" w14:textId="3420635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B61A73" w14:textId="1D07FEF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21AF2E" w14:textId="0234E26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2,387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A45DD" w14:textId="578FD68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285 </w:t>
            </w:r>
          </w:p>
        </w:tc>
      </w:tr>
      <w:tr w:rsidR="00266BF5" w:rsidRPr="00266BF5" w14:paraId="3E1354B8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E26A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D1BCC" w14:textId="119A0A2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F0401D" w14:textId="28032DD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8A507" w14:textId="71D2ABB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229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FC733" w14:textId="04E40C3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9B835" w14:textId="4515109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854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CAA70" w14:textId="12ED822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3AE1D692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5DC0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DEF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8F74" w14:textId="2E10F7A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2F0F" w14:textId="4214672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04BB" w14:textId="58159D5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28D6" w14:textId="36950D5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8EB4" w14:textId="65C1BAD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82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8974" w14:textId="7507149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12681E6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1780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82D5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05BC" w14:textId="1FDB892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EDC4" w14:textId="55A7B70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4455" w14:textId="69EB6A9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3955" w14:textId="2AC3B35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6485" w14:textId="26DD3AE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269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18DD" w14:textId="380C0CF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229C5A9B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FD1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3F7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6A95" w14:textId="47F97D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B25E" w14:textId="55B6A4E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8AA1" w14:textId="2A8E11F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0B19" w14:textId="626AC5A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71EF" w14:textId="0E11724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ABF9" w14:textId="53923A9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7468C33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CBC8E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820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3CB4" w14:textId="4A180AC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B064" w14:textId="67987E6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AE7E" w14:textId="5C5CC94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DA29" w14:textId="4D24369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2E2F" w14:textId="1CA4B6A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140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B25D" w14:textId="1C6227C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17C91F96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D6860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21C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Dingalan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FFF9" w14:textId="5FE7F3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D922" w14:textId="6A2C7B8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D9DA" w14:textId="094D8D4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3445" w14:textId="09298F5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1E20" w14:textId="0CB7625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293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6A0C" w14:textId="6FAFEB1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29F07D2F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D6D13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327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Maria Aurora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D546" w14:textId="12A456A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E5F9" w14:textId="3203B21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71EC" w14:textId="5E8922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5D3A" w14:textId="6743A4E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4286" w14:textId="5CC3EFF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0152" w14:textId="7D59A02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C18FD6B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F381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615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 Luis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1D6C" w14:textId="729726A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662A" w14:textId="2F26F7B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405D" w14:textId="459F897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E0DD" w14:textId="0E0EA57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5727" w14:textId="5C8AE2F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36FB" w14:textId="3F713BA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09BB4C7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EE19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Ecija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E13107" w14:textId="690D3C4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22A4D9" w14:textId="1E45488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AE15C" w14:textId="6AF0F8B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384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48008" w14:textId="2EF6AAA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08541" w14:textId="29E5EEF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1,533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4D9FE" w14:textId="101E1D1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285 </w:t>
            </w:r>
          </w:p>
        </w:tc>
      </w:tr>
      <w:tr w:rsidR="00266BF5" w:rsidRPr="00266BF5" w14:paraId="18994288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2DF0D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EEB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Cabanatuan City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6ECD" w14:textId="53A2216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7368" w14:textId="350ED92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51D2" w14:textId="6A40B40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384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B47D" w14:textId="632DFB3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F905" w14:textId="38DAC58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1,533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3E4F" w14:textId="705E2DC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285 </w:t>
            </w:r>
          </w:p>
        </w:tc>
      </w:tr>
      <w:tr w:rsidR="00266BF5" w:rsidRPr="00266BF5" w14:paraId="15C08813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A091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5C6FBC" w14:textId="390CFA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373CBC" w14:textId="09AE92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1F668" w14:textId="6BFDCE6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3,675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F69BDF" w14:textId="49CAC71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C6744E" w14:textId="1770730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16,853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68BA50" w14:textId="462EA3A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66 </w:t>
            </w:r>
          </w:p>
        </w:tc>
      </w:tr>
      <w:tr w:rsidR="00266BF5" w:rsidRPr="00266BF5" w14:paraId="7CD41198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101C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Laguna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1E87C2" w14:textId="3E9A7E8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B1477" w14:textId="4C69857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5CDDCA" w14:textId="7D136AD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56FF0" w14:textId="3789079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4370F" w14:textId="7064AB0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1115D" w14:textId="3666C5E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8859ED2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3FB50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91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Santa Cruz (capital)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1F8F" w14:textId="3005BE7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7E20" w14:textId="0A2CF87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6EEA" w14:textId="2C9C521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BFF5" w14:textId="07E9320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CF47" w14:textId="65BB0E0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B641" w14:textId="4C692C7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6EF8C26F" w14:textId="77777777" w:rsidTr="00266BF5">
        <w:trPr>
          <w:trHeight w:val="20"/>
        </w:trPr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ADBDF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1BDF9" w14:textId="0D0BDFB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1C9A1" w14:textId="6A156F4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10CF7" w14:textId="7704BCC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3,673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B33A7" w14:textId="18C4B5E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951EE" w14:textId="70F9A3C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16,844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68DD26" w14:textId="00522F3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66 </w:t>
            </w:r>
          </w:p>
        </w:tc>
      </w:tr>
      <w:tr w:rsidR="00266BF5" w:rsidRPr="00266BF5" w14:paraId="3923B6A4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80F0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D01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096C" w14:textId="3DC7E9F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47A1" w14:textId="474D0B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2CBB3" w14:textId="5516654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522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4E32" w14:textId="7FF61DE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A88A" w14:textId="3099593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2,305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5779" w14:textId="436A524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0FEDC8A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28AD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5A95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B3C3" w14:textId="4DC1CC8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0B11" w14:textId="5511B1D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7319" w14:textId="4E3EFDC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1,829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183E2" w14:textId="317DC28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7455" w14:textId="36E0FDF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9,145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A4B0" w14:textId="692E2DC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8A85080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F637E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595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General Luna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706F" w14:textId="41B0B32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1ADC" w14:textId="46E1ED5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16CE" w14:textId="7823ABE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AF1C" w14:textId="12FBD78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8995" w14:textId="73491B8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149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ECC0" w14:textId="2988257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B0112FA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514A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B99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9F9D" w14:textId="3466BE8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333C" w14:textId="10D9F5A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5F88" w14:textId="665DBEF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139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E355" w14:textId="3D0F7D8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28B1" w14:textId="7793ED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555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EEF6" w14:textId="6446CD4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6E4C28D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0930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752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C5E9" w14:textId="7EA99CD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61B2" w14:textId="216C27A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D2A4" w14:textId="7905AAD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1,151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A36A" w14:textId="42961B4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D813" w14:textId="0910739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4,667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1E14" w14:textId="1610268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66 </w:t>
            </w:r>
          </w:p>
        </w:tc>
      </w:tr>
      <w:tr w:rsidR="00266BF5" w:rsidRPr="00266BF5" w14:paraId="6C352A8B" w14:textId="77777777" w:rsidTr="00266BF5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87A89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8F0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Real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7875" w14:textId="0754EC5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E3B7" w14:textId="040A7D5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BAB3" w14:textId="5D24905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28FC" w14:textId="2184EF7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4215" w14:textId="2477762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0742" w14:textId="038444A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</w:tbl>
    <w:p w14:paraId="349C7BA6" w14:textId="77777777" w:rsidR="00B93C24" w:rsidRPr="00A131E0" w:rsidRDefault="00B93C24" w:rsidP="00B93C2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4B2CC76" w14:textId="77777777" w:rsidR="00EF58C6" w:rsidRPr="00EF58C6" w:rsidRDefault="00EF58C6" w:rsidP="00EF58C6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 II, III and CALABARZON</w:t>
      </w:r>
    </w:p>
    <w:p w14:paraId="65B3F790" w14:textId="77777777" w:rsidR="00B93C24" w:rsidRDefault="00B93C24" w:rsidP="00B93C2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442D3B95" w14:textId="620A95D1" w:rsidR="00B93C24" w:rsidRPr="00AF7C70" w:rsidRDefault="00AC67DF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2,120 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Pr="00AC67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9,995 persons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 xml:space="preserve"> have temporarily stayed with their relatives and/or friends </w:t>
      </w:r>
      <w:r w:rsidR="00B93C24" w:rsidRPr="008A28C8">
        <w:rPr>
          <w:rFonts w:ascii="Arial" w:eastAsia="Arial" w:hAnsi="Arial" w:cs="Arial"/>
          <w:sz w:val="24"/>
          <w:szCs w:val="24"/>
        </w:rPr>
        <w:t xml:space="preserve">in </w:t>
      </w:r>
      <w:r w:rsidR="00B13D07">
        <w:rPr>
          <w:rFonts w:ascii="Arial" w:eastAsia="Arial" w:hAnsi="Arial" w:cs="Arial"/>
          <w:b/>
          <w:sz w:val="24"/>
          <w:szCs w:val="24"/>
        </w:rPr>
        <w:t>Region</w:t>
      </w:r>
      <w:r>
        <w:rPr>
          <w:rFonts w:ascii="Arial" w:eastAsia="Arial" w:hAnsi="Arial" w:cs="Arial"/>
          <w:b/>
          <w:sz w:val="24"/>
          <w:szCs w:val="24"/>
        </w:rPr>
        <w:t>s II, III, CALABARZON, and CAR</w:t>
      </w:r>
      <w:r w:rsidR="00B93C24" w:rsidRPr="00AF7C70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1653AF07" w14:textId="77777777" w:rsidR="00B93C24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77777777" w:rsidR="00B93C24" w:rsidRPr="008A28C8" w:rsidRDefault="00B93C24" w:rsidP="00B93C2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 3. Status of Displaced Families / Persons Outside Evacuation Centers</w:t>
      </w:r>
    </w:p>
    <w:tbl>
      <w:tblPr>
        <w:tblW w:w="4771" w:type="pct"/>
        <w:tblInd w:w="704" w:type="dxa"/>
        <w:tblLook w:val="04A0" w:firstRow="1" w:lastRow="0" w:firstColumn="1" w:lastColumn="0" w:noHBand="0" w:noVBand="1"/>
      </w:tblPr>
      <w:tblGrid>
        <w:gridCol w:w="709"/>
        <w:gridCol w:w="4220"/>
        <w:gridCol w:w="2440"/>
        <w:gridCol w:w="2440"/>
        <w:gridCol w:w="2440"/>
        <w:gridCol w:w="2435"/>
      </w:tblGrid>
      <w:tr w:rsidR="00266BF5" w:rsidRPr="00266BF5" w14:paraId="6009C3C3" w14:textId="77777777" w:rsidTr="00AC67DF">
        <w:trPr>
          <w:trHeight w:val="20"/>
          <w:tblHeader/>
        </w:trPr>
        <w:tc>
          <w:tcPr>
            <w:tcW w:w="1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F2F170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2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254D0E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DISPLACED </w:t>
            </w:r>
          </w:p>
        </w:tc>
      </w:tr>
      <w:tr w:rsidR="00266BF5" w:rsidRPr="00266BF5" w14:paraId="1F3F12A0" w14:textId="77777777" w:rsidTr="00AC67DF">
        <w:trPr>
          <w:trHeight w:val="20"/>
          <w:tblHeader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A7FA1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320D8F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OUTSIDE ECs </w:t>
            </w:r>
          </w:p>
        </w:tc>
      </w:tr>
      <w:tr w:rsidR="00266BF5" w:rsidRPr="00266BF5" w14:paraId="13DD7396" w14:textId="77777777" w:rsidTr="00AC67DF">
        <w:trPr>
          <w:trHeight w:val="20"/>
          <w:tblHeader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BA384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66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DBF73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69FCD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</w:tr>
      <w:tr w:rsidR="00266BF5" w:rsidRPr="00266BF5" w14:paraId="41109B76" w14:textId="77777777" w:rsidTr="00AC67DF">
        <w:trPr>
          <w:trHeight w:val="20"/>
          <w:tblHeader/>
        </w:trPr>
        <w:tc>
          <w:tcPr>
            <w:tcW w:w="1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1A7FB7D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67B484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84F814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2E0616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AC4645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NOW </w:t>
            </w:r>
          </w:p>
        </w:tc>
      </w:tr>
      <w:tr w:rsidR="00266BF5" w:rsidRPr="00266BF5" w14:paraId="66ED0C0F" w14:textId="77777777" w:rsidTr="00AC67DF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E5C60" w14:textId="77777777" w:rsidR="00266BF5" w:rsidRPr="00266BF5" w:rsidRDefault="00266BF5" w:rsidP="00266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AD85E" w14:textId="0886F96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2,120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DB73FB" w14:textId="2FF23B1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D11E3" w14:textId="374FB2D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9,995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A42A06" w14:textId="476AA3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1C9EB337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47A29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F4125" w14:textId="0A7F224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7328DF" w14:textId="3F049966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F3B360" w14:textId="7573B1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140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3544D7" w14:textId="2823F7C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49F5643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E06E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C3937" w14:textId="20D1588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13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BD6A3" w14:textId="5EFBD09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5F505" w14:textId="694F23A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58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55976F" w14:textId="66BBB8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1F8B496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D397C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0850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Rizal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BCBB" w14:textId="419D163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1957" w14:textId="214A69B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FC6A" w14:textId="0C57AB3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583C" w14:textId="3A3AA45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DDBA3C2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4C092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986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Tuguegarao City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6889" w14:textId="5F74D90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FD53" w14:textId="299ACE1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43C6" w14:textId="57BA6D6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EF0D" w14:textId="370EF55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5A44A5F5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621B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Isabela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E94ED1" w14:textId="4FAD47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28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8164C5" w14:textId="49F6F8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39FEC" w14:textId="205C238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82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B1013" w14:textId="18BA77F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69C44C1F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F87EA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E2A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Benito </w:t>
            </w: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789C" w14:textId="4553C69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E53F" w14:textId="518E2C4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6865" w14:textId="7A5FF48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C19B" w14:textId="509EDB4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4452DBFF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21F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FA38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Ilagan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143C" w14:textId="5D7A7DD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24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E5C4" w14:textId="304C838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4ADF" w14:textId="5D7A189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71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2F78" w14:textId="561CF6D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1AFC5173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E9177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AF552D" w14:textId="4899E1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37C1D" w14:textId="16B5F27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9D1311" w14:textId="3CB5A1C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300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F1454C" w14:textId="1FD927CB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6F3127A7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D5E4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A697CB" w14:textId="414F234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79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A23F6" w14:textId="1C07484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24659" w14:textId="654CA92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300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B17DB9" w14:textId="315CBD2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754D2AFE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1ED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EA9B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279C" w14:textId="6D324E7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4358" w14:textId="248D501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5F3D" w14:textId="2C109F6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7096" w14:textId="0ABF8A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90A5D10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3FE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042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ABA6" w14:textId="2F4CDA2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43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DFBC" w14:textId="48A3123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26D0" w14:textId="2E196A5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A22C" w14:textId="2DE01A25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64D89F2E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0D1A7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DF4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Dinalungan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073F" w14:textId="416A49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35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EA08" w14:textId="2764957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0F31" w14:textId="209202F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C648" w14:textId="45296AB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27579556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F9E8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523DD9" w14:textId="43CF7B6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1,999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1B7145" w14:textId="0A6554D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D529D3" w14:textId="4DFC499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9,552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B2619E" w14:textId="6AFDBEA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4656B54B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8BAC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2BA36" w14:textId="60C2A5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1,999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DE99DC" w14:textId="34AD8E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16AA8" w14:textId="2AF89F7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9,552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2591CA" w14:textId="19FD2D7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6CD7D2AF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5DFF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6816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Buenavista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E2AC" w14:textId="4CFA4A3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42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8953" w14:textId="5747480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866" w14:textId="077C04F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189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9A8C" w14:textId="5C6FB1C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FBBCDDA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A7E15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C4D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General Luna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5F4D" w14:textId="6A070868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E0F7" w14:textId="3CDC841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5552" w14:textId="4146474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12B7" w14:textId="29A0FEF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14291B9B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4CFBB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00DE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Gumaca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0682" w14:textId="1DED0BA9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119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9C78" w14:textId="0E2776C1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6927" w14:textId="1D84AD4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410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FAE7" w14:textId="376FA23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02A46995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4B8D1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E38C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3F7C" w14:textId="2A0A24BE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486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58C8" w14:textId="6882133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B751" w14:textId="119E49C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2,194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5CEA" w14:textId="38DD59E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3AEB50FE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343F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3ACA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4980" w14:textId="5EC23C92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1,350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7F8E" w14:textId="552055D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2C14" w14:textId="2E8F1E3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6,750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A54C" w14:textId="045310F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  <w:tr w:rsidR="00266BF5" w:rsidRPr="00266BF5" w14:paraId="733DA915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8EE7D4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609BC3" w14:textId="4464CE00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446978" w14:textId="0213703A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8F1470" w14:textId="1978374C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0FB91F" w14:textId="4CB0CA54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0EF4133C" w14:textId="77777777" w:rsidTr="00266BF5">
        <w:trPr>
          <w:trHeight w:val="20"/>
        </w:trPr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C8E21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>Benguet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5596F" w14:textId="6552426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4E22D" w14:textId="6A5B4D5D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58CB9" w14:textId="00E9D9A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46DC6" w14:textId="5EC557E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</w:tr>
      <w:tr w:rsidR="00266BF5" w:rsidRPr="00266BF5" w14:paraId="1FCDE24D" w14:textId="77777777" w:rsidTr="00AC67DF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29128" w14:textId="77777777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63" w14:textId="77777777" w:rsidR="00266BF5" w:rsidRPr="00266BF5" w:rsidRDefault="00266BF5" w:rsidP="00266BF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>Baguio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7E38" w14:textId="2B207D1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21B4" w14:textId="15A04D5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DDDD" w14:textId="6841B87F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3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6191" w14:textId="07CA3023" w:rsidR="00266BF5" w:rsidRPr="00266BF5" w:rsidRDefault="00266BF5" w:rsidP="00266B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266BF5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</w:tr>
    </w:tbl>
    <w:p w14:paraId="7AE4B349" w14:textId="49122F96" w:rsidR="00AF4A42" w:rsidRPr="00AF4A42" w:rsidRDefault="00AF4A42" w:rsidP="00AF4A42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E1391CA" w14:textId="4EF93F24" w:rsidR="00323ECA" w:rsidRDefault="00D72DD6" w:rsidP="00323EC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DSWD-FOs II, III, </w:t>
      </w:r>
      <w:r w:rsidR="00323ECA" w:rsidRPr="00EF58C6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0A5631AD" w14:textId="631B4803" w:rsidR="00B02EDE" w:rsidRDefault="00B02EDE" w:rsidP="00B02EDE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A67A53" w14:textId="77777777" w:rsidR="00390262" w:rsidRPr="00EF58C6" w:rsidRDefault="00390262" w:rsidP="00B02EDE">
      <w:pPr>
        <w:pStyle w:val="ListParagraph"/>
        <w:spacing w:after="0" w:line="240" w:lineRule="auto"/>
        <w:ind w:left="78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F430FD" w14:textId="77777777" w:rsidR="00B02EDE" w:rsidRDefault="00B02EDE" w:rsidP="00B02EDE">
      <w:pPr>
        <w:pStyle w:val="ListParagraph"/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hanging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8E7A447" w14:textId="3072E700" w:rsid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02EDE">
        <w:rPr>
          <w:rFonts w:ascii="Arial" w:eastAsia="Arial" w:hAnsi="Arial" w:cs="Arial"/>
          <w:sz w:val="24"/>
          <w:szCs w:val="24"/>
        </w:rPr>
        <w:t>There ar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="001D5A3E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9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damaged houses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; of which, </w:t>
      </w:r>
      <w:r w:rsidR="001D5A3E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4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totally damaged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001D5A3E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partially damaged</w:t>
      </w:r>
      <w:r w:rsidRPr="003D4131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4).</w:t>
      </w:r>
    </w:p>
    <w:p w14:paraId="167D25B5" w14:textId="77777777" w:rsid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4B815046" w14:textId="2A017F4B" w:rsidR="00B02EDE" w:rsidRPr="00B02EDE" w:rsidRDefault="00B02EDE" w:rsidP="00B02EDE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</w:rPr>
      </w:pPr>
      <w:r w:rsidRPr="00B02EDE">
        <w:rPr>
          <w:rFonts w:ascii="Arial" w:eastAsia="Arial" w:hAnsi="Arial" w:cs="Arial"/>
          <w:b/>
          <w:i/>
        </w:rPr>
        <w:t>Table 4. Number of Damaged 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9453"/>
        <w:gridCol w:w="1821"/>
        <w:gridCol w:w="1675"/>
        <w:gridCol w:w="1758"/>
      </w:tblGrid>
      <w:tr w:rsidR="00B02EDE" w:rsidRPr="00B02EDE" w14:paraId="35DC0D93" w14:textId="77777777" w:rsidTr="00B02EDE">
        <w:trPr>
          <w:trHeight w:val="291"/>
        </w:trPr>
        <w:tc>
          <w:tcPr>
            <w:tcW w:w="32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C2D38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3AEE7C" w14:textId="06AEC9CB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NO. OF DAMAGED HOUSES </w:t>
            </w:r>
          </w:p>
        </w:tc>
      </w:tr>
      <w:tr w:rsidR="00B02EDE" w:rsidRPr="00B02EDE" w14:paraId="048BC15C" w14:textId="77777777" w:rsidTr="00B02EDE">
        <w:trPr>
          <w:trHeight w:val="20"/>
        </w:trPr>
        <w:tc>
          <w:tcPr>
            <w:tcW w:w="32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82A7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D16F26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A1B176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Totally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808080"/>
            <w:vAlign w:val="center"/>
            <w:hideMark/>
          </w:tcPr>
          <w:p w14:paraId="4E21DF99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Partially </w:t>
            </w:r>
          </w:p>
        </w:tc>
      </w:tr>
      <w:tr w:rsidR="00B02EDE" w:rsidRPr="00B02EDE" w14:paraId="391D1C8E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8A841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DBACA4" w14:textId="006B870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7AE00D" w14:textId="3A5C05B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F22FB5" w14:textId="0FD3EA72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B02EDE" w:rsidRPr="00B02EDE" w14:paraId="76E5E8CB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D3958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CALABARZON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EDC2EE" w14:textId="27BD008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BF5C2" w14:textId="176E99C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EFF064" w14:textId="71A5C6F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02EDE" w:rsidRPr="00B02EDE" w14:paraId="1159D5CA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0A3FC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Quezon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3FFEA6" w14:textId="333A073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8E2C5" w14:textId="30C8584A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08FCF" w14:textId="15E22EEF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4 </w:t>
            </w:r>
          </w:p>
        </w:tc>
      </w:tr>
      <w:tr w:rsidR="00B02EDE" w:rsidRPr="00B02EDE" w14:paraId="798032F1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54D7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02E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874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General Luna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CFF0" w14:textId="67A76C5F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DF4F" w14:textId="42C080E0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D195" w14:textId="2082700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</w:tr>
      <w:tr w:rsidR="00B02EDE" w:rsidRPr="00B02EDE" w14:paraId="29490AA1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F446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02E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2EC2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Lopez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8312" w14:textId="7A4C472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2507" w14:textId="70632879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4F11" w14:textId="39DB4E56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</w:tr>
      <w:tr w:rsidR="00B02EDE" w:rsidRPr="00B02EDE" w14:paraId="6AB3498F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998F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DDBA02" w14:textId="2DA53CC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5B1D3" w14:textId="280F0ABB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F3AFFD" w14:textId="52B6F268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B02EDE" w:rsidRPr="00B02EDE" w14:paraId="3790AF1D" w14:textId="77777777" w:rsidTr="00B02EDE">
        <w:trPr>
          <w:trHeight w:val="20"/>
        </w:trPr>
        <w:tc>
          <w:tcPr>
            <w:tcW w:w="3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9EC2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>Benguet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69CDE" w14:textId="36D6FA79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3CC9BD" w14:textId="2027159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43061" w14:textId="0E48766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2EDE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</w:tr>
      <w:tr w:rsidR="00B02EDE" w:rsidRPr="00B02EDE" w14:paraId="16F39B10" w14:textId="77777777" w:rsidTr="00B02EDE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B604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00E" w14:textId="77777777" w:rsidR="00B02EDE" w:rsidRPr="00B02EDE" w:rsidRDefault="00B02EDE" w:rsidP="00B02E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>Baguio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99AA" w14:textId="4F56EA95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DCE9" w14:textId="7C65629A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9B6D" w14:textId="13174301" w:rsidR="00B02EDE" w:rsidRPr="00B02EDE" w:rsidRDefault="00B02EDE" w:rsidP="00B02E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02EDE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</w:tr>
    </w:tbl>
    <w:p w14:paraId="5D8597C7" w14:textId="77777777" w:rsidR="00B02EDE" w:rsidRPr="00AF4A42" w:rsidRDefault="00B02EDE" w:rsidP="00B02EDE">
      <w:pPr>
        <w:spacing w:after="0" w:line="240" w:lineRule="auto"/>
        <w:ind w:left="567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4CF334C" w14:textId="6B038A13" w:rsidR="00B02EDE" w:rsidRDefault="00B02EDE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 CALABARZON</w:t>
      </w:r>
      <w:r w:rsidR="0050510D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0ED7B62" w14:textId="77777777" w:rsidR="00390262" w:rsidRPr="00390262" w:rsidRDefault="00390262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4C4D7BE" w14:textId="220FC1CC" w:rsidR="00AF7C70" w:rsidRDefault="00B02EDE" w:rsidP="00AF7C7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</w:t>
      </w:r>
      <w:r w:rsidR="0099075C">
        <w:rPr>
          <w:rFonts w:ascii="Arial" w:eastAsia="Arial" w:hAnsi="Arial" w:cs="Arial"/>
          <w:b/>
          <w:color w:val="002060"/>
          <w:sz w:val="24"/>
          <w:szCs w:val="24"/>
        </w:rPr>
        <w:tab/>
        <w:t xml:space="preserve"> </w:t>
      </w:r>
      <w:r w:rsidR="008575C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  <w:r w:rsidR="00AF7C70" w:rsidRPr="00B93C2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3DBF7E80" w14:textId="36B57262" w:rsidR="00AF7C70" w:rsidRDefault="00AF7C70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  <w:r w:rsidRPr="00AF7C70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830A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D4131" w:rsidRPr="003D4131">
        <w:rPr>
          <w:rFonts w:ascii="Arial" w:eastAsia="Arial" w:hAnsi="Arial" w:cs="Arial"/>
          <w:b/>
          <w:color w:val="0070C0"/>
          <w:sz w:val="24"/>
          <w:szCs w:val="24"/>
        </w:rPr>
        <w:t xml:space="preserve"> 3,239,923.00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worth of assistance was provided to the families; of which, 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390262"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2,819,790.00 </w:t>
      </w:r>
      <w:r w:rsidRPr="00AF7C70">
        <w:rPr>
          <w:rFonts w:ascii="Arial" w:eastAsia="Arial" w:hAnsi="Arial" w:cs="Arial"/>
          <w:bCs/>
          <w:sz w:val="24"/>
          <w:szCs w:val="24"/>
        </w:rPr>
        <w:t>was pro</w:t>
      </w:r>
      <w:r w:rsidRPr="003D413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vided by </w:t>
      </w:r>
      <w:r w:rsidRPr="003D4131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830A87" w:rsidRPr="003D413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and </w:t>
      </w:r>
      <w:r w:rsidRPr="00830A8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D4131" w:rsidRPr="003D4131">
        <w:rPr>
          <w:rFonts w:ascii="Arial" w:eastAsia="Arial" w:hAnsi="Arial" w:cs="Arial"/>
          <w:b/>
          <w:color w:val="0070C0"/>
          <w:sz w:val="24"/>
          <w:szCs w:val="24"/>
        </w:rPr>
        <w:t xml:space="preserve">420,133.00 </w:t>
      </w:r>
      <w:r w:rsidRPr="00AF7C70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830A87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830A87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AF7C70">
        <w:rPr>
          <w:rFonts w:ascii="Arial" w:eastAsia="Arial" w:hAnsi="Arial" w:cs="Arial"/>
          <w:bCs/>
          <w:sz w:val="24"/>
          <w:szCs w:val="24"/>
        </w:rPr>
        <w:t>(see Table</w:t>
      </w:r>
      <w:r>
        <w:rPr>
          <w:rFonts w:ascii="Arial" w:eastAsia="Arial" w:hAnsi="Arial" w:cs="Arial"/>
          <w:bCs/>
          <w:sz w:val="24"/>
          <w:szCs w:val="24"/>
        </w:rPr>
        <w:t xml:space="preserve"> 4</w:t>
      </w:r>
      <w:r w:rsidRPr="00AF7C70">
        <w:rPr>
          <w:rFonts w:ascii="Arial" w:eastAsia="Arial" w:hAnsi="Arial" w:cs="Arial"/>
          <w:bCs/>
          <w:sz w:val="24"/>
          <w:szCs w:val="24"/>
        </w:rPr>
        <w:t>).</w:t>
      </w:r>
    </w:p>
    <w:p w14:paraId="13354909" w14:textId="69F1EB45" w:rsidR="00AF7C70" w:rsidRDefault="00AF7C70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00DBB5D3" w14:textId="07DB0785" w:rsidR="003D4131" w:rsidRDefault="003D4131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78BC1EB4" w14:textId="63F2DD3B" w:rsidR="003D4131" w:rsidRDefault="003D4131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771E1000" w14:textId="77777777" w:rsidR="003D4131" w:rsidRDefault="003D4131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Cs/>
          <w:sz w:val="24"/>
          <w:szCs w:val="24"/>
        </w:rPr>
      </w:pPr>
    </w:p>
    <w:p w14:paraId="6B229763" w14:textId="31FBDCCB" w:rsidR="00AF7C70" w:rsidRDefault="00AF7C70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  <w:iCs/>
        </w:rPr>
      </w:pPr>
      <w:r w:rsidRPr="00AF7C70">
        <w:rPr>
          <w:rFonts w:ascii="Arial" w:eastAsia="Arial" w:hAnsi="Arial" w:cs="Arial"/>
          <w:b/>
          <w:i/>
          <w:iCs/>
        </w:rPr>
        <w:t xml:space="preserve">Table </w:t>
      </w:r>
      <w:r w:rsidR="00CB2F52">
        <w:rPr>
          <w:rFonts w:ascii="Arial" w:eastAsia="Arial" w:hAnsi="Arial" w:cs="Arial"/>
          <w:b/>
          <w:i/>
          <w:iCs/>
        </w:rPr>
        <w:t>5</w:t>
      </w:r>
      <w:r w:rsidRPr="00AF7C70">
        <w:rPr>
          <w:rFonts w:ascii="Arial" w:eastAsia="Arial" w:hAnsi="Arial" w:cs="Arial"/>
          <w:b/>
          <w:i/>
          <w:iCs/>
        </w:rPr>
        <w:t>. Cost of Assistance Provided to Affected Families / Persons</w:t>
      </w:r>
    </w:p>
    <w:p w14:paraId="265237CE" w14:textId="3B33AE6E" w:rsidR="003D4131" w:rsidRDefault="003D4131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  <w:iCs/>
        </w:rPr>
      </w:pPr>
    </w:p>
    <w:p w14:paraId="48B78E92" w14:textId="77777777" w:rsidR="003D4131" w:rsidRDefault="003D4131" w:rsidP="00AF7C70">
      <w:pPr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Arial" w:eastAsia="Arial" w:hAnsi="Arial" w:cs="Arial"/>
          <w:b/>
          <w:i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"/>
        <w:gridCol w:w="4086"/>
        <w:gridCol w:w="2158"/>
        <w:gridCol w:w="2158"/>
        <w:gridCol w:w="2158"/>
        <w:gridCol w:w="2158"/>
        <w:gridCol w:w="2164"/>
        <w:gridCol w:w="231"/>
      </w:tblGrid>
      <w:tr w:rsidR="003D4131" w:rsidRPr="003D4131" w14:paraId="0A2E2031" w14:textId="77777777" w:rsidTr="003D4131">
        <w:trPr>
          <w:gridAfter w:val="1"/>
          <w:wAfter w:w="76" w:type="pct"/>
          <w:trHeight w:val="378"/>
        </w:trPr>
        <w:tc>
          <w:tcPr>
            <w:tcW w:w="1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C0442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3C163E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COST OF ASSISTANCE </w:t>
            </w:r>
          </w:p>
        </w:tc>
      </w:tr>
      <w:tr w:rsidR="003D4131" w:rsidRPr="003D4131" w14:paraId="71B961EC" w14:textId="77777777" w:rsidTr="003D4131">
        <w:trPr>
          <w:trHeight w:val="20"/>
        </w:trPr>
        <w:tc>
          <w:tcPr>
            <w:tcW w:w="1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695BF3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3210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7989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</w:tr>
      <w:tr w:rsidR="003D4131" w:rsidRPr="003D4131" w14:paraId="23251A8A" w14:textId="77777777" w:rsidTr="003D4131">
        <w:trPr>
          <w:trHeight w:val="20"/>
        </w:trPr>
        <w:tc>
          <w:tcPr>
            <w:tcW w:w="1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FEE7CD0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3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EED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B35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390F65DF" w14:textId="77777777" w:rsidTr="003D4131">
        <w:trPr>
          <w:trHeight w:val="20"/>
        </w:trPr>
        <w:tc>
          <w:tcPr>
            <w:tcW w:w="1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177E464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81BC60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2485DE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LGU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306B10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8847B7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33F78B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GRAND TOTAL </w:t>
            </w:r>
          </w:p>
        </w:tc>
        <w:tc>
          <w:tcPr>
            <w:tcW w:w="76" w:type="pct"/>
            <w:vAlign w:val="center"/>
            <w:hideMark/>
          </w:tcPr>
          <w:p w14:paraId="7EAC74F2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437457BF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AEADC" w14:textId="77777777" w:rsidR="003D4131" w:rsidRPr="003D4131" w:rsidRDefault="003D4131" w:rsidP="003D41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0D76F" w14:textId="5ED5E46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2,819,790.00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058B2E" w14:textId="119EC28C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420,133.00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B90C9F" w14:textId="24E05A0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261058" w14:textId="23F5F758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4DDF0D" w14:textId="37C2CAF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3,239,923.00 </w:t>
            </w:r>
          </w:p>
        </w:tc>
        <w:tc>
          <w:tcPr>
            <w:tcW w:w="76" w:type="pct"/>
            <w:vAlign w:val="center"/>
            <w:hideMark/>
          </w:tcPr>
          <w:p w14:paraId="2572E2D2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4943742B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5722D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E04D86" w14:textId="5734BB5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50,290.00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0AE918" w14:textId="0758260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9D0846" w14:textId="2F475F8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533501" w14:textId="0C58306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253D76" w14:textId="6569427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50,290.00 </w:t>
            </w:r>
          </w:p>
        </w:tc>
        <w:tc>
          <w:tcPr>
            <w:tcW w:w="76" w:type="pct"/>
            <w:vAlign w:val="center"/>
            <w:hideMark/>
          </w:tcPr>
          <w:p w14:paraId="68B38007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3534D6A4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C777A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Batanes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065B4" w14:textId="5158B89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5,640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1A70D3" w14:textId="324A0EC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71E99" w14:textId="3B2C6498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DCC84" w14:textId="3BD543BC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BC463" w14:textId="14F9E4F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5,640.00 </w:t>
            </w:r>
          </w:p>
        </w:tc>
        <w:tc>
          <w:tcPr>
            <w:tcW w:w="76" w:type="pct"/>
            <w:vAlign w:val="center"/>
            <w:hideMark/>
          </w:tcPr>
          <w:p w14:paraId="7F59DB09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54A02934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B1A7C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D6C5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PLGU Batanes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2798" w14:textId="67F4FACE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5,640.00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DEF0" w14:textId="7D0960E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8C87" w14:textId="31633AB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1419" w14:textId="45D1C77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E310" w14:textId="18C9A24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5,640.00 </w:t>
            </w:r>
          </w:p>
        </w:tc>
        <w:tc>
          <w:tcPr>
            <w:tcW w:w="76" w:type="pct"/>
            <w:vAlign w:val="center"/>
            <w:hideMark/>
          </w:tcPr>
          <w:p w14:paraId="2CDDD0CE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7F7621C9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99CD7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Cagayan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29BA0" w14:textId="752114A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44,650.00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7939D1" w14:textId="3A3E978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BE7F4" w14:textId="3A8255B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EE8475" w14:textId="4E149F7E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C706B" w14:textId="41AFDAE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44,650.00 </w:t>
            </w:r>
          </w:p>
        </w:tc>
        <w:tc>
          <w:tcPr>
            <w:tcW w:w="76" w:type="pct"/>
            <w:vAlign w:val="center"/>
            <w:hideMark/>
          </w:tcPr>
          <w:p w14:paraId="275192B6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441C7A58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B1BC5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493B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Calayan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2F3B" w14:textId="09C18B3A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44,650.00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B943" w14:textId="2F1953B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F61C" w14:textId="23B151B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87E8" w14:textId="5372238E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B34F" w14:textId="667FBA4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44,650.00 </w:t>
            </w:r>
          </w:p>
        </w:tc>
        <w:tc>
          <w:tcPr>
            <w:tcW w:w="76" w:type="pct"/>
            <w:vAlign w:val="center"/>
            <w:hideMark/>
          </w:tcPr>
          <w:p w14:paraId="6FE1CA58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7A947532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E5CDC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III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8D240F" w14:textId="2B8DB8C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AD3FDE" w14:textId="7DF3A94E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419,661.00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8217A" w14:textId="41D56EE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A952DD" w14:textId="4811628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CA067" w14:textId="7B0945B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419,661.00 </w:t>
            </w:r>
          </w:p>
        </w:tc>
        <w:tc>
          <w:tcPr>
            <w:tcW w:w="76" w:type="pct"/>
            <w:vAlign w:val="center"/>
            <w:hideMark/>
          </w:tcPr>
          <w:p w14:paraId="2102917F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15A6A5B7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10AFB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EF16ED" w14:textId="1A432FE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F5078" w14:textId="3D175A6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5,488.00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F0BA6" w14:textId="408B772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EA31D" w14:textId="499B66E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47824" w14:textId="2A0017E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5,488.00 </w:t>
            </w:r>
          </w:p>
        </w:tc>
        <w:tc>
          <w:tcPr>
            <w:tcW w:w="76" w:type="pct"/>
            <w:vAlign w:val="center"/>
            <w:hideMark/>
          </w:tcPr>
          <w:p w14:paraId="6941A011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40C295A9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196D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2A11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Baler (capital)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7BE2" w14:textId="4EBB168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5F4C" w14:textId="2F8D0EE8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CA6A" w14:textId="119D34A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1C40" w14:textId="1FA4EF8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91A0" w14:textId="47B6380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500.00 </w:t>
            </w:r>
          </w:p>
        </w:tc>
        <w:tc>
          <w:tcPr>
            <w:tcW w:w="76" w:type="pct"/>
            <w:vAlign w:val="center"/>
            <w:hideMark/>
          </w:tcPr>
          <w:p w14:paraId="658880D0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694BF321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45608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1805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Casiguran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4A9D" w14:textId="5702A1A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37DC" w14:textId="47F099C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3,882.00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D00E" w14:textId="5CC1BDCC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A0D2" w14:textId="798158EA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7C2C" w14:textId="43A6290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3,882.00 </w:t>
            </w:r>
          </w:p>
        </w:tc>
        <w:tc>
          <w:tcPr>
            <w:tcW w:w="76" w:type="pct"/>
            <w:vAlign w:val="center"/>
            <w:hideMark/>
          </w:tcPr>
          <w:p w14:paraId="497D5C55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3DCB9D01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B396B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7E1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Dilasag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DF04" w14:textId="0D32D81C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922A" w14:textId="50CFDA7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3CE2" w14:textId="0C21DD8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8BF5" w14:textId="445F5FB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1863" w14:textId="4060F24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160.00 </w:t>
            </w:r>
          </w:p>
        </w:tc>
        <w:tc>
          <w:tcPr>
            <w:tcW w:w="76" w:type="pct"/>
            <w:vAlign w:val="center"/>
            <w:hideMark/>
          </w:tcPr>
          <w:p w14:paraId="3AED5466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1CE85BBE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01EF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0E1B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0B4F" w14:textId="58ADBF9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A5F2" w14:textId="2DE70D1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946.00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235B" w14:textId="37B0745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5038" w14:textId="329C519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5F58" w14:textId="745077B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946.00 </w:t>
            </w:r>
          </w:p>
        </w:tc>
        <w:tc>
          <w:tcPr>
            <w:tcW w:w="76" w:type="pct"/>
            <w:vAlign w:val="center"/>
            <w:hideMark/>
          </w:tcPr>
          <w:p w14:paraId="50A67521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6EE09785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438F4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Bulacan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D9B392" w14:textId="3BE712F3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AB418" w14:textId="1A6802E3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183,600.00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6BBE35" w14:textId="14DB895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6CC7A8" w14:textId="5462B1F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3427B0" w14:textId="2D6972DC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183,600.00 </w:t>
            </w:r>
          </w:p>
        </w:tc>
        <w:tc>
          <w:tcPr>
            <w:tcW w:w="76" w:type="pct"/>
            <w:vAlign w:val="center"/>
            <w:hideMark/>
          </w:tcPr>
          <w:p w14:paraId="1FE3527F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55783440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1AACD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3A1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3FFF" w14:textId="3599495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09F4" w14:textId="16AB8CB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183,600.00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BA45" w14:textId="077A85F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C0BB" w14:textId="59371C8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B3B3" w14:textId="4231AEC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183,600.00 </w:t>
            </w:r>
          </w:p>
        </w:tc>
        <w:tc>
          <w:tcPr>
            <w:tcW w:w="76" w:type="pct"/>
            <w:vAlign w:val="center"/>
            <w:hideMark/>
          </w:tcPr>
          <w:p w14:paraId="4DABDE33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1338AB2A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9606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Nueva Ecija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4317F" w14:textId="28EB2998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9BCC7F" w14:textId="5E71236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230,573.00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10B9D" w14:textId="5EBCFB1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75A08" w14:textId="633EFD0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B5B022" w14:textId="562E720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230,573.00 </w:t>
            </w:r>
          </w:p>
        </w:tc>
        <w:tc>
          <w:tcPr>
            <w:tcW w:w="76" w:type="pct"/>
            <w:vAlign w:val="center"/>
            <w:hideMark/>
          </w:tcPr>
          <w:p w14:paraId="4E32F047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56099201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15CC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D4AD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Cabanatuan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D913" w14:textId="46F9208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886A" w14:textId="7E55C79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212,573.00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3489" w14:textId="0490F42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2024" w14:textId="79F1077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0401" w14:textId="4F0F0FD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212,573.00 </w:t>
            </w:r>
          </w:p>
        </w:tc>
        <w:tc>
          <w:tcPr>
            <w:tcW w:w="76" w:type="pct"/>
            <w:vAlign w:val="center"/>
            <w:hideMark/>
          </w:tcPr>
          <w:p w14:paraId="53288F2D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7203BD48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31657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E99C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Talavera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F5FE" w14:textId="2816C70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CF8B" w14:textId="5C6A4918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18,000.00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B8CD" w14:textId="128EE32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57E2" w14:textId="7EF5F093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308C" w14:textId="7C95A6D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18,000.00 </w:t>
            </w:r>
          </w:p>
        </w:tc>
        <w:tc>
          <w:tcPr>
            <w:tcW w:w="76" w:type="pct"/>
            <w:vAlign w:val="center"/>
            <w:hideMark/>
          </w:tcPr>
          <w:p w14:paraId="7AD25494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17BE96DE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15564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CALABARZON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B595E6" w14:textId="5F1C6CFE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2,769,500.00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4477B7" w14:textId="2E695A8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B1752F" w14:textId="11F9EDF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E94D69" w14:textId="10A7A56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4B9DF9" w14:textId="0411D08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2,769,500.00 </w:t>
            </w:r>
          </w:p>
        </w:tc>
        <w:tc>
          <w:tcPr>
            <w:tcW w:w="76" w:type="pct"/>
            <w:vAlign w:val="center"/>
            <w:hideMark/>
          </w:tcPr>
          <w:p w14:paraId="10F8115B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7B17AD6C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8F14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B3B03C" w14:textId="72F103F3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2,769,500.00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7CA997" w14:textId="7BB2B33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82DDBF" w14:textId="29EFE0E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1C4B2" w14:textId="62E193C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3D879" w14:textId="53B7320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2,769,500.00 </w:t>
            </w:r>
          </w:p>
        </w:tc>
        <w:tc>
          <w:tcPr>
            <w:tcW w:w="76" w:type="pct"/>
            <w:vAlign w:val="center"/>
            <w:hideMark/>
          </w:tcPr>
          <w:p w14:paraId="727484CD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19FE8D1B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4F94D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DC8E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2EC5" w14:textId="7697125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94,000.00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06B7" w14:textId="2B286D7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A1CD" w14:textId="5BF5CB5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111D" w14:textId="65990A6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3EA1" w14:textId="6E97B4B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94,000.00 </w:t>
            </w:r>
          </w:p>
        </w:tc>
        <w:tc>
          <w:tcPr>
            <w:tcW w:w="76" w:type="pct"/>
            <w:vAlign w:val="center"/>
            <w:hideMark/>
          </w:tcPr>
          <w:p w14:paraId="6317900F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5F422D1E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0FBC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91B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Calauag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DAF9" w14:textId="490FFB9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198,000.00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2CA4" w14:textId="18B40BC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7389" w14:textId="1EC9D4A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52516" w14:textId="538ACD5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A06C" w14:textId="128FB31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198,000.00 </w:t>
            </w:r>
          </w:p>
        </w:tc>
        <w:tc>
          <w:tcPr>
            <w:tcW w:w="76" w:type="pct"/>
            <w:vAlign w:val="center"/>
            <w:hideMark/>
          </w:tcPr>
          <w:p w14:paraId="49C32A7F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3EC3C7BF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9AFB8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D4D3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Catanauan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7838" w14:textId="28DDF80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903,000.00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E6D2" w14:textId="044F474B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BE0A" w14:textId="4ED1ACE3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3E81" w14:textId="20F0FE6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AF88" w14:textId="118F268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903,000.00 </w:t>
            </w:r>
          </w:p>
        </w:tc>
        <w:tc>
          <w:tcPr>
            <w:tcW w:w="76" w:type="pct"/>
            <w:vAlign w:val="center"/>
            <w:hideMark/>
          </w:tcPr>
          <w:p w14:paraId="092DD7FD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488F823E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2C51F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3530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Lopez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6740" w14:textId="2C74A1C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940,000.00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E2FB" w14:textId="3A9AE04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A422" w14:textId="1B510AE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6407" w14:textId="16A3529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1273" w14:textId="1913169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940,000.00 </w:t>
            </w:r>
          </w:p>
        </w:tc>
        <w:tc>
          <w:tcPr>
            <w:tcW w:w="76" w:type="pct"/>
            <w:vAlign w:val="center"/>
            <w:hideMark/>
          </w:tcPr>
          <w:p w14:paraId="187E83B5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039243A2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471A8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1632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proofErr w:type="spellStart"/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Tagkawayan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3FAC" w14:textId="2AB7227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634,500.00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9C94" w14:textId="21E6110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8D3D" w14:textId="70431B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5533" w14:textId="56701831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4417" w14:textId="617B32D6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634,500.00 </w:t>
            </w:r>
          </w:p>
        </w:tc>
        <w:tc>
          <w:tcPr>
            <w:tcW w:w="76" w:type="pct"/>
            <w:vAlign w:val="center"/>
            <w:hideMark/>
          </w:tcPr>
          <w:p w14:paraId="64F419E5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628B2FF4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93E5F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CAR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1A95E8" w14:textId="14C6738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F5C57D" w14:textId="7BD58A73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A62EF0" w14:textId="2534BE0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63A7FF" w14:textId="57FF561C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30B051" w14:textId="5BF464CA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6" w:type="pct"/>
            <w:vAlign w:val="center"/>
            <w:hideMark/>
          </w:tcPr>
          <w:p w14:paraId="13E8BC44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4F6899DA" w14:textId="77777777" w:rsidTr="003D4131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B86C6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>Benguet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E1953" w14:textId="1C0734BA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E2BE4" w14:textId="7766626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6A025" w14:textId="598DE38D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AA8EDF" w14:textId="6CE8CDB8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7DC5A" w14:textId="1DE46142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472.00 </w:t>
            </w:r>
          </w:p>
        </w:tc>
        <w:tc>
          <w:tcPr>
            <w:tcW w:w="76" w:type="pct"/>
            <w:vAlign w:val="center"/>
            <w:hideMark/>
          </w:tcPr>
          <w:p w14:paraId="770D2C47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4131" w:rsidRPr="003D4131" w14:paraId="1DC485FC" w14:textId="77777777" w:rsidTr="003D4131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315FC" w14:textId="77777777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63EC" w14:textId="77777777" w:rsidR="003D4131" w:rsidRPr="003D4131" w:rsidRDefault="003D4131" w:rsidP="003D413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>Baguio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4CD8" w14:textId="47B08904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DAE6" w14:textId="41ED4FF9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472.00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A0FE" w14:textId="40874545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F848" w14:textId="19B180FF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AAFC" w14:textId="5C332AC0" w:rsidR="003D4131" w:rsidRPr="003D4131" w:rsidRDefault="003D4131" w:rsidP="003D41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3D4131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472.00 </w:t>
            </w:r>
          </w:p>
        </w:tc>
        <w:tc>
          <w:tcPr>
            <w:tcW w:w="76" w:type="pct"/>
            <w:vAlign w:val="center"/>
            <w:hideMark/>
          </w:tcPr>
          <w:p w14:paraId="2A6C74AB" w14:textId="77777777" w:rsidR="003D4131" w:rsidRPr="003D4131" w:rsidRDefault="003D4131" w:rsidP="003D4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3CCBC9" w14:textId="73DF9297" w:rsidR="00830A87" w:rsidRDefault="00390262" w:rsidP="004E3562">
      <w:pPr>
        <w:pStyle w:val="ListParagraph"/>
        <w:spacing w:after="0" w:line="240" w:lineRule="auto"/>
        <w:ind w:left="10866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 DSWD-FOs</w:t>
      </w:r>
      <w:r w:rsidR="00E74580">
        <w:rPr>
          <w:rFonts w:ascii="Arial" w:eastAsia="Arial" w:hAnsi="Arial" w:cs="Arial"/>
          <w:i/>
          <w:color w:val="0070C0"/>
          <w:sz w:val="16"/>
          <w:szCs w:val="24"/>
        </w:rPr>
        <w:t xml:space="preserve"> II, III,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  <w:r w:rsidR="00E74580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3F9BDC78" w14:textId="5965AD33" w:rsidR="003D4131" w:rsidRDefault="003D4131" w:rsidP="003D4131">
      <w:pPr>
        <w:pStyle w:val="ListParagraph"/>
        <w:spacing w:after="0" w:line="240" w:lineRule="auto"/>
        <w:ind w:left="786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B273EA" w14:textId="5515B18C" w:rsidR="003D4131" w:rsidRDefault="003D4131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492406" w14:textId="5CF7BDB0" w:rsidR="003D4131" w:rsidRDefault="003D4131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34FC07" w14:textId="77777777" w:rsidR="003D4131" w:rsidRPr="00390262" w:rsidRDefault="003D4131" w:rsidP="00390262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AADC6EF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4818A5" w:rsidRPr="001E33B7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0D53F1AF" w:rsidR="004818A5" w:rsidRPr="00A9588D" w:rsidRDefault="00830A87" w:rsidP="003902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 w:rsidR="003D4131">
              <w:rPr>
                <w:rFonts w:ascii="Arial" w:eastAsia="Arial" w:hAnsi="Arial" w:cs="Arial"/>
                <w:color w:val="0070C0"/>
                <w:szCs w:val="24"/>
              </w:rPr>
              <w:t>4</w:t>
            </w:r>
            <w:r w:rsidR="0076300E">
              <w:rPr>
                <w:rFonts w:ascii="Arial" w:eastAsia="Arial" w:hAnsi="Arial" w:cs="Arial"/>
                <w:color w:val="0070C0"/>
                <w:szCs w:val="24"/>
              </w:rPr>
              <w:t xml:space="preserve"> October</w:t>
            </w:r>
            <w:r w:rsidR="004818A5" w:rsidRPr="00A9588D">
              <w:rPr>
                <w:rFonts w:ascii="Arial" w:eastAsia="Arial" w:hAnsi="Arial" w:cs="Arial"/>
                <w:color w:val="0070C0"/>
                <w:szCs w:val="24"/>
              </w:rPr>
              <w:t xml:space="preserve"> 20</w:t>
            </w:r>
            <w:r w:rsidR="0076300E">
              <w:rPr>
                <w:rFonts w:ascii="Arial" w:eastAsia="Arial" w:hAnsi="Arial" w:cs="Arial"/>
                <w:color w:val="0070C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098B539F" w:rsidR="004818A5" w:rsidRPr="00A9588D" w:rsidRDefault="004818A5" w:rsidP="0076300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continues to </w:t>
            </w:r>
            <w:r w:rsidR="0076300E">
              <w:rPr>
                <w:rFonts w:ascii="Arial" w:eastAsia="Arial" w:hAnsi="Arial" w:cs="Arial"/>
                <w:color w:val="0070C0"/>
                <w:szCs w:val="24"/>
              </w:rPr>
              <w:t xml:space="preserve">closely coordinate with the concerned field offices </w:t>
            </w:r>
            <w:r w:rsidRPr="00A9588D">
              <w:rPr>
                <w:rFonts w:ascii="Arial" w:eastAsia="Arial" w:hAnsi="Arial" w:cs="Arial"/>
                <w:color w:val="0070C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EFE21AE" w:rsidR="001149A2" w:rsidRDefault="001149A2" w:rsidP="00D63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DB4F03" w:rsidRPr="001E33B7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902F26" w:rsidRPr="001E33B7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6AC2B6BA" w:rsidR="00902F26" w:rsidRPr="001E33B7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24 </w:t>
            </w:r>
            <w:r w:rsidRPr="001A2DB6">
              <w:rPr>
                <w:rFonts w:ascii="Arial" w:eastAsia="Arial" w:hAnsi="Arial" w:cs="Arial"/>
                <w:color w:val="0070C0"/>
                <w:szCs w:val="24"/>
              </w:rPr>
              <w:t>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BC6AD" w14:textId="6561093D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902F26">
              <w:rPr>
                <w:rFonts w:ascii="Arial" w:eastAsia="Arial" w:hAnsi="Arial" w:cs="Arial"/>
                <w:color w:val="0070C0"/>
                <w:szCs w:val="24"/>
              </w:rPr>
              <w:t>DSWD-FO CAR submitted</w:t>
            </w:r>
            <w:r w:rsidR="00266BF5">
              <w:rPr>
                <w:rFonts w:ascii="Arial" w:eastAsia="Arial" w:hAnsi="Arial" w:cs="Arial"/>
                <w:color w:val="0070C0"/>
                <w:szCs w:val="24"/>
              </w:rPr>
              <w:t xml:space="preserve"> their</w:t>
            </w:r>
            <w:r w:rsidRPr="00902F26">
              <w:rPr>
                <w:rFonts w:ascii="Arial" w:eastAsia="Arial" w:hAnsi="Arial" w:cs="Arial"/>
                <w:color w:val="0070C0"/>
                <w:szCs w:val="24"/>
              </w:rPr>
              <w:t xml:space="preserve"> Terminal Report. </w:t>
            </w:r>
          </w:p>
        </w:tc>
      </w:tr>
      <w:tr w:rsidR="00902F26" w:rsidRPr="001E33B7" w14:paraId="498EF9E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260875F4" w:rsidR="00902F26" w:rsidRPr="00902F26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E36C8" w14:textId="044256E9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CAR is on standby-alert to render duty at the Operation Center and in closely monitoring the status on the ground as well as the alert status and weather updates</w:t>
            </w:r>
          </w:p>
          <w:p w14:paraId="15CFB583" w14:textId="77777777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The Provincial Social Welfare and Development Teams (PSWADT) DRMD PDO IIs were informed of the situation.</w:t>
            </w:r>
          </w:p>
          <w:p w14:paraId="469EE3CE" w14:textId="77777777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DSWD-FO CAR is on </w:t>
            </w:r>
            <w:r w:rsidRPr="00902F26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RED ALERT</w:t>
            </w: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status</w:t>
            </w:r>
          </w:p>
          <w:p w14:paraId="04B196A0" w14:textId="77777777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Pre-disaster Risk Assessment Meeting via video teleconferencing attended by Ms. Mary Ann G. </w:t>
            </w:r>
            <w:proofErr w:type="spellStart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Buclao</w:t>
            </w:r>
            <w:proofErr w:type="spellEnd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.</w:t>
            </w:r>
          </w:p>
          <w:p w14:paraId="5FC95356" w14:textId="13DF9DB3" w:rsidR="00902F26" w:rsidRPr="00902F26" w:rsidRDefault="00902F26" w:rsidP="00902F26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C12A11" w14:textId="6B829E2A" w:rsidR="003502CC" w:rsidRDefault="003502CC" w:rsidP="003502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3502CC" w:rsidRPr="001E33B7" w14:paraId="370730A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7A371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C61B03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3502CC" w:rsidRPr="001E33B7" w14:paraId="78B2986E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D8662" w14:textId="124268BC" w:rsidR="003502CC" w:rsidRPr="004B2C6D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26CE" w14:textId="275FC29E" w:rsidR="003502CC" w:rsidRPr="004B2C6D" w:rsidRDefault="003502CC" w:rsidP="003502CC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88" w:hanging="284"/>
              <w:rPr>
                <w:rFonts w:ascii="Arial" w:eastAsia="Arial" w:hAnsi="Arial" w:cs="Arial"/>
                <w:b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 xml:space="preserve">DSWD-FO NCR submitted their </w:t>
            </w:r>
            <w:r w:rsidRPr="004B2C6D">
              <w:rPr>
                <w:rFonts w:ascii="Arial" w:eastAsia="Arial" w:hAnsi="Arial" w:cs="Arial"/>
                <w:b/>
                <w:szCs w:val="24"/>
              </w:rPr>
              <w:t>terminal report</w:t>
            </w:r>
          </w:p>
        </w:tc>
      </w:tr>
      <w:tr w:rsidR="003502CC" w:rsidRPr="001E33B7" w14:paraId="5C1A05A1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38750" w14:textId="67DD4A66" w:rsidR="003502CC" w:rsidRPr="004B2C6D" w:rsidRDefault="003502CC" w:rsidP="003502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20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9B348" w14:textId="77777777" w:rsidR="003502CC" w:rsidRPr="004B2C6D" w:rsidRDefault="003502CC" w:rsidP="003502C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NCR Quick Response Teams of composed of organic staff from the Field Office and Centers and Residential Care Facilities (C/RCFs) are activated and on standby in response to any eventualities. The assignment of said staff is scheduled per day.</w:t>
            </w:r>
          </w:p>
          <w:p w14:paraId="2A500D46" w14:textId="6DCE0375" w:rsidR="003502CC" w:rsidRPr="004B2C6D" w:rsidRDefault="003502CC" w:rsidP="003502CC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NCR is continuously monitoring weather conditions and other emergencies through telephone, internet, cell phone, etc. by the Disaster Response Management Division Staff and Quick Response Team Leaders.</w:t>
            </w:r>
          </w:p>
        </w:tc>
      </w:tr>
    </w:tbl>
    <w:p w14:paraId="5568C0CE" w14:textId="77777777" w:rsidR="004B2C6D" w:rsidRDefault="004B2C6D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7B9136" w14:textId="7A040E18" w:rsidR="00B22722" w:rsidRDefault="00B22722" w:rsidP="00B227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2DB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B22722" w:rsidRPr="001E33B7" w14:paraId="71358FD0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7E8893" w14:textId="77777777" w:rsidR="00B22722" w:rsidRPr="001E33B7" w:rsidRDefault="00B22722" w:rsidP="006E5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4A65F0" w14:textId="77777777" w:rsidR="00B22722" w:rsidRPr="001E33B7" w:rsidRDefault="00B22722" w:rsidP="006E55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902F26" w:rsidRPr="001E33B7" w14:paraId="669F82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1231D" w14:textId="4D531F52" w:rsidR="00902F26" w:rsidRPr="001E33B7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DE0ABF">
              <w:rPr>
                <w:rFonts w:ascii="Arial" w:eastAsia="Arial" w:hAnsi="Arial" w:cs="Arial"/>
                <w:color w:val="0070C0"/>
                <w:szCs w:val="24"/>
              </w:rPr>
              <w:t>2</w:t>
            </w:r>
            <w:r>
              <w:rPr>
                <w:rFonts w:ascii="Arial" w:eastAsia="Arial" w:hAnsi="Arial" w:cs="Arial"/>
                <w:color w:val="0070C0"/>
                <w:szCs w:val="24"/>
              </w:rPr>
              <w:t>4</w:t>
            </w:r>
            <w:r w:rsidRPr="00DE0ABF">
              <w:rPr>
                <w:rFonts w:ascii="Arial" w:eastAsia="Arial" w:hAnsi="Arial" w:cs="Arial"/>
                <w:color w:val="0070C0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D90E3" w14:textId="60D18466" w:rsidR="00902F26" w:rsidRDefault="00902F26" w:rsidP="00902F2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902F26">
              <w:rPr>
                <w:rFonts w:ascii="Arial" w:eastAsia="Arial" w:hAnsi="Arial" w:cs="Arial"/>
                <w:color w:val="0070C0"/>
                <w:szCs w:val="24"/>
              </w:rPr>
              <w:t>DSWD-FO I submitted</w:t>
            </w:r>
            <w:r w:rsidR="00266BF5">
              <w:rPr>
                <w:rFonts w:ascii="Arial" w:eastAsia="Arial" w:hAnsi="Arial" w:cs="Arial"/>
                <w:color w:val="0070C0"/>
                <w:szCs w:val="24"/>
              </w:rPr>
              <w:t xml:space="preserve"> their</w:t>
            </w:r>
            <w:r w:rsidRPr="00902F26">
              <w:rPr>
                <w:rFonts w:ascii="Arial" w:eastAsia="Arial" w:hAnsi="Arial" w:cs="Arial"/>
                <w:color w:val="0070C0"/>
                <w:szCs w:val="24"/>
              </w:rPr>
              <w:t xml:space="preserve"> Terminal Report</w:t>
            </w:r>
          </w:p>
          <w:p w14:paraId="23DCBF31" w14:textId="7F507282" w:rsidR="00902F26" w:rsidRPr="00902F26" w:rsidRDefault="00902F26" w:rsidP="00902F2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902F26">
              <w:rPr>
                <w:rFonts w:ascii="Arial" w:eastAsia="Arial" w:hAnsi="Arial" w:cs="Arial"/>
                <w:color w:val="0070C0"/>
                <w:szCs w:val="24"/>
              </w:rPr>
              <w:t>DSWD Field Office 1 through the Incident Management Team closely monitored the effects of the weather disturbance in coordination with Provincial/City/Municipal Disaster Risk Reduction and Management Councils (P/C/MDRRMCs) and Provincial/City/Municipal Social Welfare and Development Offices (P/C/MSWDOs) for the Final Report.</w:t>
            </w:r>
          </w:p>
        </w:tc>
      </w:tr>
      <w:tr w:rsidR="00902F26" w:rsidRPr="001E33B7" w14:paraId="7FB34DE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B007F" w14:textId="429144ED" w:rsidR="00902F26" w:rsidRPr="00902F26" w:rsidRDefault="00902F26" w:rsidP="00902F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lastRenderedPageBreak/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46A1A1" w14:textId="4F70037A" w:rsidR="00902F26" w:rsidRPr="00902F26" w:rsidRDefault="00902F26" w:rsidP="00902F26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I is still monitoring the possible effects of Typhoon “PEPITO” through the Department of Science and Technology – Philippine Atmospheric, Geophysical and Astronomical Services Administration (DOST – PAGASA) and close coordination with the RDRRMC1. Likewise, Provincial Operations Offices (POOs) are in close coordination with the different Provincial/City/Municipal Disaster Risk Reduction and Management Councils (P/C/MDRRMCs) and Provincial/City/Municipal Social Welfare and Development Offices (P/C/MSWDOs) to monitor the adverse effects that might be brought by the weather disturbance and submission of reports for significant updates.</w:t>
            </w:r>
          </w:p>
        </w:tc>
      </w:tr>
    </w:tbl>
    <w:p w14:paraId="44FEB6D2" w14:textId="14E7BE0D" w:rsidR="00B22722" w:rsidRDefault="00B2272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9EE640A" w14:textId="5F222EF9" w:rsidR="001A2DB6" w:rsidRDefault="001A2DB6" w:rsidP="001A2D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1A2DB6" w:rsidRPr="001E33B7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1E33B7" w:rsidRDefault="001A2DB6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77777777" w:rsidR="001A2DB6" w:rsidRPr="001E33B7" w:rsidRDefault="001A2DB6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266BF5" w:rsidRPr="001E33B7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43DA8534" w:rsidR="00266BF5" w:rsidRPr="001E33B7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Cs w:val="24"/>
              </w:rPr>
              <w:t>4</w:t>
            </w: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D87A3B" w14:textId="79D1CE54" w:rsidR="00266BF5" w:rsidRDefault="00266BF5" w:rsidP="00266BF5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902F26">
              <w:rPr>
                <w:rFonts w:ascii="Arial" w:eastAsia="Arial" w:hAnsi="Arial" w:cs="Arial"/>
                <w:color w:val="0070C0"/>
                <w:szCs w:val="24"/>
              </w:rPr>
              <w:t>DSWD-FO I</w:t>
            </w:r>
            <w:r>
              <w:rPr>
                <w:rFonts w:ascii="Arial" w:eastAsia="Arial" w:hAnsi="Arial" w:cs="Arial"/>
                <w:color w:val="0070C0"/>
                <w:szCs w:val="24"/>
              </w:rPr>
              <w:t>I</w:t>
            </w:r>
            <w:r w:rsidRPr="00902F26">
              <w:rPr>
                <w:rFonts w:ascii="Arial" w:eastAsia="Arial" w:hAnsi="Arial" w:cs="Arial"/>
                <w:color w:val="0070C0"/>
                <w:szCs w:val="24"/>
              </w:rPr>
              <w:t xml:space="preserve"> submitted 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their </w:t>
            </w:r>
            <w:r w:rsidRPr="00902F26">
              <w:rPr>
                <w:rFonts w:ascii="Arial" w:eastAsia="Arial" w:hAnsi="Arial" w:cs="Arial"/>
                <w:color w:val="0070C0"/>
                <w:szCs w:val="24"/>
              </w:rPr>
              <w:t>Terminal Report</w:t>
            </w:r>
          </w:p>
          <w:p w14:paraId="668743DC" w14:textId="0ACC4E38" w:rsidR="00266BF5" w:rsidRPr="00266BF5" w:rsidRDefault="00DA43D9" w:rsidP="00266BF5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DSWD FO II a</w:t>
            </w:r>
            <w:r w:rsidR="00266BF5" w:rsidRPr="00266BF5">
              <w:rPr>
                <w:rFonts w:ascii="Arial" w:eastAsia="Arial" w:hAnsi="Arial" w:cs="Arial"/>
                <w:color w:val="0070C0"/>
                <w:szCs w:val="24"/>
              </w:rPr>
              <w:t>ttended the actual turnover of hygiene kits and goods for Bahay Pag-</w:t>
            </w:r>
            <w:proofErr w:type="spellStart"/>
            <w:r w:rsidR="00266BF5" w:rsidRPr="00266BF5">
              <w:rPr>
                <w:rFonts w:ascii="Arial" w:eastAsia="Arial" w:hAnsi="Arial" w:cs="Arial"/>
                <w:color w:val="0070C0"/>
                <w:szCs w:val="24"/>
              </w:rPr>
              <w:t>asa</w:t>
            </w:r>
            <w:proofErr w:type="spellEnd"/>
            <w:r w:rsidR="00266BF5" w:rsidRPr="00266BF5">
              <w:rPr>
                <w:rFonts w:ascii="Arial" w:eastAsia="Arial" w:hAnsi="Arial" w:cs="Arial"/>
                <w:color w:val="0070C0"/>
                <w:szCs w:val="24"/>
              </w:rPr>
              <w:t xml:space="preserve"> at </w:t>
            </w:r>
            <w:proofErr w:type="spellStart"/>
            <w:r w:rsidR="00266BF5" w:rsidRPr="00266BF5">
              <w:rPr>
                <w:rFonts w:ascii="Arial" w:eastAsia="Arial" w:hAnsi="Arial" w:cs="Arial"/>
                <w:color w:val="0070C0"/>
                <w:szCs w:val="24"/>
              </w:rPr>
              <w:t>Cauayan</w:t>
            </w:r>
            <w:proofErr w:type="spellEnd"/>
            <w:r w:rsidR="00266BF5" w:rsidRPr="00266BF5">
              <w:rPr>
                <w:rFonts w:ascii="Arial" w:eastAsia="Arial" w:hAnsi="Arial" w:cs="Arial"/>
                <w:color w:val="0070C0"/>
                <w:szCs w:val="24"/>
              </w:rPr>
              <w:t xml:space="preserve"> City, Isabela.</w:t>
            </w:r>
          </w:p>
        </w:tc>
      </w:tr>
      <w:tr w:rsidR="00266BF5" w:rsidRPr="001E33B7" w14:paraId="59F6E4B9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068F8" w14:textId="26389D29" w:rsidR="00266BF5" w:rsidRPr="00902F26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EABE7" w14:textId="77777777" w:rsidR="00266BF5" w:rsidRPr="00902F2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II provided 24 family food packs to the stranded individuals from Batanes who are currently staying in City of Tuguegarao for medical check up</w:t>
            </w:r>
          </w:p>
          <w:p w14:paraId="230A3744" w14:textId="4CC79D2F" w:rsidR="00266BF5" w:rsidRPr="00902F2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DSWD-FO II is</w:t>
            </w:r>
            <w:r w:rsidRPr="00902F26">
              <w:rPr>
                <w:color w:val="000000" w:themeColor="text1"/>
              </w:rPr>
              <w:t xml:space="preserve"> </w:t>
            </w:r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continuously monitoring on the </w:t>
            </w:r>
            <w:proofErr w:type="gramStart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low lying</w:t>
            </w:r>
            <w:proofErr w:type="gramEnd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areas which are possible affected by the flashfloods due to </w:t>
            </w:r>
            <w:proofErr w:type="spellStart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>Magat</w:t>
            </w:r>
            <w:proofErr w:type="spellEnd"/>
            <w:r w:rsidRPr="00902F26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discharge dam water though the SWADTs, P/C/MATs in coordination with the LGUs.</w:t>
            </w:r>
          </w:p>
        </w:tc>
      </w:tr>
      <w:tr w:rsidR="00266BF5" w:rsidRPr="001E33B7" w14:paraId="536DF58C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F8F4C4" w14:textId="667D237F" w:rsidR="00266BF5" w:rsidRPr="003337EF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1</w:t>
            </w:r>
            <w:r w:rsidRPr="003337EF">
              <w:rPr>
                <w:rFonts w:ascii="Arial" w:eastAsia="Arial" w:hAnsi="Arial" w:cs="Arial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3825A" w14:textId="77777777" w:rsidR="00266BF5" w:rsidRPr="003337EF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National Irrigation Administration-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River Integrated Irrigation System ordered the Dam discharge to maintain the safe water level of the dam. Public living near the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Magat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River were advised to take precautionary measures.</w:t>
            </w:r>
          </w:p>
          <w:p w14:paraId="36D2E37D" w14:textId="1F8C975B" w:rsidR="00266BF5" w:rsidRPr="003337EF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The City Government of Tuguegarao assisted 4 families with 13 individuals in doing pre-emptive evacuation due to flooding; 3 families composed of 9 individuals were sent to Centro 1 Barangay Hall and 1 family with 4 individuals chose to stay in their relative’s house.</w:t>
            </w:r>
          </w:p>
        </w:tc>
      </w:tr>
      <w:tr w:rsidR="00266BF5" w:rsidRPr="001E33B7" w14:paraId="521392D8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A491BE" w14:textId="787A080B" w:rsidR="00266BF5" w:rsidRPr="00AB7E86" w:rsidRDefault="00266BF5" w:rsidP="00266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20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396F6" w14:textId="77777777" w:rsidR="00266BF5" w:rsidRPr="00AB7E8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DSWD-FO II-DRMD through the Regional Resource Operation Section ensures availability of Food and Non-Food Items at any given time.</w:t>
            </w:r>
          </w:p>
          <w:p w14:paraId="4513689B" w14:textId="77777777" w:rsidR="00266BF5" w:rsidRPr="00AB7E8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DSWD-FO II Disaster Response Information Management Section (DRIMS) is continuously monitoring the status of the said weather disturbance thru the PAGASA weather bulletin/advisory.</w:t>
            </w:r>
          </w:p>
          <w:p w14:paraId="3577DAD9" w14:textId="14A0EB49" w:rsidR="00266BF5" w:rsidRPr="00AB7E86" w:rsidRDefault="00266BF5" w:rsidP="00266BF5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AB7E86">
              <w:rPr>
                <w:rFonts w:ascii="Arial" w:eastAsia="Arial" w:hAnsi="Arial" w:cs="Arial"/>
                <w:szCs w:val="24"/>
              </w:rPr>
              <w:t>The Regional Disaster Management Response Team is already activated on a 24-hour duty. The team started to monitor the status of affected families though the SWADTs, P/C/MATs coordination with LGUs.</w:t>
            </w:r>
          </w:p>
        </w:tc>
      </w:tr>
    </w:tbl>
    <w:p w14:paraId="1972A35C" w14:textId="06A091B1" w:rsidR="001A2DB6" w:rsidRDefault="001A2DB6" w:rsidP="001A2DB6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46649446" w14:textId="271CCDAF" w:rsidR="00D91F25" w:rsidRDefault="00D91F25" w:rsidP="00D91F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D91F25" w:rsidRPr="001E33B7" w14:paraId="2A4BA843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990CBC" w14:textId="77777777" w:rsidR="00D91F25" w:rsidRPr="001E33B7" w:rsidRDefault="00D91F25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A50D4" w14:textId="77777777" w:rsidR="00D91F25" w:rsidRPr="001E33B7" w:rsidRDefault="00D91F25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3D4131" w:rsidRPr="001E33B7" w14:paraId="7CDF6081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2AA66" w14:textId="4685781E" w:rsidR="003D4131" w:rsidRPr="001E33B7" w:rsidRDefault="003D4131" w:rsidP="003D41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24 </w:t>
            </w:r>
            <w:r w:rsidRPr="00FF04E6">
              <w:rPr>
                <w:rFonts w:ascii="Arial" w:eastAsia="Arial" w:hAnsi="Arial" w:cs="Arial"/>
                <w:color w:val="0070C0"/>
                <w:szCs w:val="24"/>
              </w:rPr>
              <w:t>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88113" w14:textId="6B6B2E9A" w:rsidR="003D4131" w:rsidRPr="003D4131" w:rsidRDefault="00C8577A" w:rsidP="003D4131">
            <w:pPr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spacing w:after="0" w:line="240" w:lineRule="auto"/>
              <w:ind w:left="289" w:hanging="284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C8577A">
              <w:rPr>
                <w:rFonts w:ascii="Arial" w:eastAsia="Arial" w:hAnsi="Arial" w:cs="Arial"/>
                <w:color w:val="0070C0"/>
                <w:szCs w:val="24"/>
              </w:rPr>
              <w:t xml:space="preserve">DSWD-FO III 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activated </w:t>
            </w:r>
            <w:r w:rsidR="003D4131" w:rsidRPr="003D4131">
              <w:rPr>
                <w:rFonts w:ascii="Arial" w:eastAsia="Arial" w:hAnsi="Arial" w:cs="Arial"/>
                <w:color w:val="0070C0"/>
                <w:szCs w:val="24"/>
              </w:rPr>
              <w:t xml:space="preserve">Rapid Deployment Team of Disaster Response Management Division of DSWD and DSWD Provincial Extension Office Quick Response Team. </w:t>
            </w:r>
          </w:p>
          <w:p w14:paraId="777FCCC4" w14:textId="1D2A4636" w:rsidR="003D4131" w:rsidRPr="003D4131" w:rsidRDefault="00C8577A" w:rsidP="003D4131">
            <w:pPr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spacing w:after="0" w:line="240" w:lineRule="auto"/>
              <w:ind w:hanging="720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C8577A">
              <w:rPr>
                <w:rFonts w:ascii="Arial" w:eastAsia="Arial" w:hAnsi="Arial" w:cs="Arial"/>
                <w:color w:val="0070C0"/>
                <w:szCs w:val="24"/>
              </w:rPr>
              <w:t xml:space="preserve">DSWD-FO III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c</w:t>
            </w:r>
            <w:r w:rsidR="003D4131" w:rsidRPr="003D4131">
              <w:rPr>
                <w:rFonts w:ascii="Arial" w:eastAsia="Arial" w:hAnsi="Arial" w:cs="Arial"/>
                <w:color w:val="0070C0"/>
                <w:szCs w:val="24"/>
              </w:rPr>
              <w:t>ontinuous</w:t>
            </w:r>
            <w:r>
              <w:rPr>
                <w:rFonts w:ascii="Arial" w:eastAsia="Arial" w:hAnsi="Arial" w:cs="Arial"/>
                <w:color w:val="0070C0"/>
                <w:szCs w:val="24"/>
              </w:rPr>
              <w:t>ly monitor</w:t>
            </w:r>
            <w:r w:rsidR="003D4131" w:rsidRPr="003D4131">
              <w:rPr>
                <w:rFonts w:ascii="Arial" w:eastAsia="Arial" w:hAnsi="Arial" w:cs="Arial"/>
                <w:color w:val="0070C0"/>
                <w:szCs w:val="24"/>
              </w:rPr>
              <w:t xml:space="preserve"> weather updates in coordination with the DPEO’s and concerned LGUs. </w:t>
            </w:r>
          </w:p>
        </w:tc>
      </w:tr>
      <w:tr w:rsidR="003D4131" w:rsidRPr="001E33B7" w14:paraId="2A88A9FC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2E49D" w14:textId="251F8914" w:rsidR="003D4131" w:rsidRPr="003D4131" w:rsidRDefault="003D4131" w:rsidP="003D41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74B8F" w14:textId="77777777" w:rsidR="003D4131" w:rsidRPr="003D4131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III participated the conduct of Pre-Disaster Risk Assessment with RDRRMC Members.</w:t>
            </w:r>
          </w:p>
          <w:p w14:paraId="441531DC" w14:textId="77777777" w:rsidR="003D4131" w:rsidRPr="003D4131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III is continuously monitoring of weather updates in coordination with the DPEO’s and concerned LGUs.</w:t>
            </w:r>
          </w:p>
          <w:p w14:paraId="250E2405" w14:textId="54C5A824" w:rsidR="003D4131" w:rsidRPr="003D4131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III activated the Rapid Deployment Team of Disaster Response Management Division</w:t>
            </w:r>
          </w:p>
        </w:tc>
      </w:tr>
      <w:tr w:rsidR="003D4131" w:rsidRPr="001E33B7" w14:paraId="3B6CBD4D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5E14B1" w14:textId="795FE6FF" w:rsidR="003D4131" w:rsidRPr="002B71C0" w:rsidRDefault="003D4131" w:rsidP="003D41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lastRenderedPageBreak/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DB58D" w14:textId="77777777" w:rsidR="003D4131" w:rsidRPr="002B71C0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has 15 active QRTs with 27 members per team that are ready for deployment upon the activation of the Blue and Red alert status of the RDRRMC III.</w:t>
            </w:r>
          </w:p>
          <w:p w14:paraId="479AD83C" w14:textId="77777777" w:rsidR="003D4131" w:rsidRPr="002B71C0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activated DRMD skeletal duty from the Regional Office</w:t>
            </w:r>
          </w:p>
          <w:p w14:paraId="1A6652EF" w14:textId="77777777" w:rsidR="003D4131" w:rsidRPr="002B71C0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continuously coordinating and monitoring with the DSWD Provincial Extension Office of the seven (7) provinces relative to the status of their respective area.</w:t>
            </w:r>
          </w:p>
          <w:p w14:paraId="62886C32" w14:textId="77777777" w:rsidR="003D4131" w:rsidRPr="002B71C0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ongoing repacking of 5,454 family food packs in Regional Warehouse.</w:t>
            </w:r>
          </w:p>
          <w:p w14:paraId="7F4CABEE" w14:textId="26AB9E0C" w:rsidR="003D4131" w:rsidRPr="002B71C0" w:rsidRDefault="003D4131" w:rsidP="003D4131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2B71C0">
              <w:rPr>
                <w:rFonts w:ascii="Arial" w:eastAsia="Arial" w:hAnsi="Arial" w:cs="Arial"/>
                <w:szCs w:val="24"/>
              </w:rPr>
              <w:t>DSWD-FO III is ongoing procurement of 6,000 family food packs.</w:t>
            </w:r>
          </w:p>
        </w:tc>
      </w:tr>
    </w:tbl>
    <w:p w14:paraId="5901E8E0" w14:textId="18484B61" w:rsidR="001A2DB6" w:rsidRDefault="001A2DB6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2C297957" w14:textId="36C147CB" w:rsidR="003502CC" w:rsidRDefault="003502CC" w:rsidP="003502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CALABARZON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3502CC" w:rsidRPr="001E33B7" w14:paraId="621AC6B6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0C0EB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5C7B1" w14:textId="77777777" w:rsidR="003502CC" w:rsidRPr="001E33B7" w:rsidRDefault="003502C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4B2C6D" w:rsidRPr="001E33B7" w14:paraId="25DB0AA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57F57" w14:textId="42915A0A" w:rsidR="004B2C6D" w:rsidRPr="003D4131" w:rsidRDefault="004B2C6D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</w:t>
            </w:r>
            <w:r w:rsidR="003337EF" w:rsidRPr="003D4131">
              <w:rPr>
                <w:rFonts w:ascii="Arial" w:eastAsia="Arial" w:hAnsi="Arial" w:cs="Arial"/>
                <w:color w:val="000000" w:themeColor="text1"/>
                <w:szCs w:val="24"/>
              </w:rPr>
              <w:t>3</w:t>
            </w: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AE3F5" w14:textId="77777777" w:rsidR="003337EF" w:rsidRPr="003D4131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 Sec. Rolando Joselito D. Bautista together with RD Lucia Almeda led the distribution of Family Food Packs to the affected families in Lopez, Quezon.</w:t>
            </w:r>
          </w:p>
          <w:p w14:paraId="380EA5DA" w14:textId="77777777" w:rsidR="003337EF" w:rsidRPr="003D4131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The DRMD have mobilized the Regional Quick Response Team (QRT) Rapid Damage Assessment (RDANA) Team and conducted assessment in the Municipalities of Lopez,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Catanauan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and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Tagkawayan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, Quezon to evaluate the damage and loss to the agriculture sector and rural livelihoods, and identify the most affected households.</w:t>
            </w:r>
          </w:p>
          <w:p w14:paraId="019E3BDE" w14:textId="77777777" w:rsidR="003337EF" w:rsidRPr="003D4131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The DRMD have mobilized the Regional Quick Response Team (QRT) Rapid Damage Assessment (RDANA) Team and conducted assessment in the Municipalities of Lopez,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Catanauan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and </w:t>
            </w:r>
            <w:proofErr w:type="spellStart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Tagkawayan</w:t>
            </w:r>
            <w:proofErr w:type="spellEnd"/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, Quezon to evaluate the damage and loss to the agriculture sector and rural livelihoods, and identify the most affected households.</w:t>
            </w:r>
          </w:p>
          <w:p w14:paraId="463703BF" w14:textId="77777777" w:rsidR="003337EF" w:rsidRPr="003D4131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The DRMD and National Resource and Logistics Management Bureau (NRLMB) mobilized Family Food Packs to augment the humanitarian response operation of the affected Local Government Units.</w:t>
            </w:r>
          </w:p>
          <w:p w14:paraId="3122F9EF" w14:textId="0E469E63" w:rsidR="003337EF" w:rsidRPr="003D4131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</w:tr>
      <w:tr w:rsidR="003337EF" w:rsidRPr="001E33B7" w14:paraId="69AF1CCD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A2842" w14:textId="4570666C" w:rsidR="003337EF" w:rsidRPr="003337EF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22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161834" w14:textId="77777777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The DRMD coordinated with the Regional Disaster Risk Reduction and Management Council (RDRRMC) IV-A for the mobilization of vehicle logistics to transport Family Food Packs in the heavily affected areas of Quezon.</w:t>
            </w:r>
          </w:p>
          <w:p w14:paraId="5EAB23A2" w14:textId="77777777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>DSWD-FO CALABARZON through DRMD is in close coordination with the RDRRMC CALABARZON Emergency Operations Center for latest development. The DRDM is on stand-by, continuously monitoring the situation of the affected LGUs.</w:t>
            </w:r>
          </w:p>
          <w:p w14:paraId="12D7539B" w14:textId="6682E626" w:rsidR="003337EF" w:rsidRPr="003337EF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3337EF">
              <w:rPr>
                <w:rFonts w:ascii="Arial" w:eastAsia="Arial" w:hAnsi="Arial" w:cs="Arial"/>
                <w:szCs w:val="24"/>
              </w:rPr>
              <w:t xml:space="preserve">The DRMD have mobilized the Regional Quick Response Team (QRT-Rapid Damage Assessment (RDANA)Team to conduct assessment in the Municipalities of Lopez,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Catanauan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 xml:space="preserve"> and </w:t>
            </w:r>
            <w:proofErr w:type="spellStart"/>
            <w:r w:rsidRPr="003337EF">
              <w:rPr>
                <w:rFonts w:ascii="Arial" w:eastAsia="Arial" w:hAnsi="Arial" w:cs="Arial"/>
                <w:szCs w:val="24"/>
              </w:rPr>
              <w:t>Tagkawayan</w:t>
            </w:r>
            <w:proofErr w:type="spellEnd"/>
            <w:r w:rsidRPr="003337EF">
              <w:rPr>
                <w:rFonts w:ascii="Arial" w:eastAsia="Arial" w:hAnsi="Arial" w:cs="Arial"/>
                <w:szCs w:val="24"/>
              </w:rPr>
              <w:t>, Quezon.</w:t>
            </w:r>
          </w:p>
        </w:tc>
      </w:tr>
      <w:tr w:rsidR="003337EF" w:rsidRPr="001E33B7" w14:paraId="5D78E70F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62629" w14:textId="77777777" w:rsidR="003337EF" w:rsidRPr="004B2C6D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21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27115" w14:textId="0F3A0405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through DRMD advised the LGUs to conduct assessment to share their findings with the response cluster of the Regional Disaster Risk Reduction and Management Council (RDRRMC) CALABARZON.</w:t>
            </w:r>
          </w:p>
          <w:p w14:paraId="6899DAA2" w14:textId="77777777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DSWD-FO CALABARZON is in close coordination with the affected LGUs and other relevant government agencies for identification of potential support and augmentation from the Field Office.</w:t>
            </w:r>
          </w:p>
          <w:p w14:paraId="191DD515" w14:textId="77777777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Provincial Action Team (PAT) and Provincial Quick Response Teams (PQRT) of Quezon were advised to be on stand-by alert status for possible deployment and conduct assessment in the affected areas.</w:t>
            </w:r>
          </w:p>
          <w:p w14:paraId="5CCE17FC" w14:textId="77777777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t>Regional and Provincial Quick Response Teams (PRQRT) were advised to monitor weather forecast and warnings regarding anticipated risk due to movement of the weather disturbance.</w:t>
            </w:r>
          </w:p>
          <w:p w14:paraId="73033799" w14:textId="4F4B3B32" w:rsidR="003337EF" w:rsidRPr="004B2C6D" w:rsidRDefault="003337EF" w:rsidP="003337EF">
            <w:pPr>
              <w:numPr>
                <w:ilvl w:val="0"/>
                <w:numId w:val="3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Cs w:val="24"/>
              </w:rPr>
            </w:pPr>
            <w:r w:rsidRPr="004B2C6D">
              <w:rPr>
                <w:rFonts w:ascii="Arial" w:eastAsia="Arial" w:hAnsi="Arial" w:cs="Arial"/>
                <w:szCs w:val="24"/>
              </w:rPr>
              <w:lastRenderedPageBreak/>
              <w:t>DSWD-FO CALABARZON Emergency Operations Center maintains close coordination with the PSWDOs for the assistance on assistance to be provided by the LGUs and other stakeholders.</w:t>
            </w:r>
          </w:p>
        </w:tc>
      </w:tr>
    </w:tbl>
    <w:p w14:paraId="28809245" w14:textId="645383A5" w:rsidR="001A2DB6" w:rsidRDefault="001A2DB6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4054AE6B" w14:textId="24F5EA3D" w:rsidR="0012718C" w:rsidRDefault="0012718C" w:rsidP="001271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 xml:space="preserve">MIMAROPA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419"/>
        <w:gridCol w:w="11970"/>
      </w:tblGrid>
      <w:tr w:rsidR="0012718C" w:rsidRPr="001E33B7" w14:paraId="72E6FBBA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B4042F" w14:textId="77777777" w:rsidR="0012718C" w:rsidRPr="001E33B7" w:rsidRDefault="0012718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11333A" w14:textId="77777777" w:rsidR="0012718C" w:rsidRPr="001E33B7" w:rsidRDefault="0012718C" w:rsidP="008A15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12718C" w:rsidRPr="001E33B7" w14:paraId="6786BC5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40F99" w14:textId="17D5781E" w:rsidR="0012718C" w:rsidRPr="003D4131" w:rsidRDefault="003337EF" w:rsidP="004F03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23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E8AFD" w14:textId="09F7FB4A" w:rsidR="000A79D3" w:rsidRPr="003D4131" w:rsidRDefault="003337EF" w:rsidP="000A79D3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DSWD-FO MIMAROPA submitted their </w:t>
            </w:r>
            <w:r w:rsidRPr="003D4131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terminal report</w:t>
            </w:r>
          </w:p>
        </w:tc>
      </w:tr>
      <w:tr w:rsidR="003337EF" w:rsidRPr="001E33B7" w14:paraId="1461E619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E504A" w14:textId="51550321" w:rsidR="003337EF" w:rsidRPr="003D4131" w:rsidRDefault="003337EF" w:rsidP="003337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19 October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65F87B" w14:textId="77777777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DSWD-FO MIMAROPA Ensured that there is an on-call truck available for delivery of goods and equipment to areas that will be affected.</w:t>
            </w:r>
          </w:p>
          <w:p w14:paraId="73FA6B4F" w14:textId="77777777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P/C/M QRTs in Five Provinces are alerted to monitor the daily local weather condition and any disturbances that may occur in their areas.</w:t>
            </w:r>
          </w:p>
          <w:p w14:paraId="68F3B3BA" w14:textId="77777777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24/7 On-call status of the R/P/C/M QRTs together with special projects staff for possible activation of Operation Center.</w:t>
            </w:r>
          </w:p>
          <w:p w14:paraId="511B037E" w14:textId="6842D47D" w:rsidR="003337EF" w:rsidRPr="003D4131" w:rsidRDefault="003337EF" w:rsidP="003337EF">
            <w:pPr>
              <w:numPr>
                <w:ilvl w:val="0"/>
                <w:numId w:val="37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3D4131">
              <w:rPr>
                <w:rFonts w:ascii="Arial" w:eastAsia="Arial" w:hAnsi="Arial" w:cs="Arial"/>
                <w:color w:val="000000" w:themeColor="text1"/>
                <w:szCs w:val="24"/>
              </w:rPr>
              <w:t>Standby logistical equipment and workforce through coordination with SWADT Offices and concerned LGUs on the management of stranded passengers, if any, in ports and terminals.</w:t>
            </w:r>
          </w:p>
        </w:tc>
      </w:tr>
    </w:tbl>
    <w:p w14:paraId="71B0386D" w14:textId="59C06565" w:rsidR="001149A2" w:rsidRPr="00005366" w:rsidRDefault="001149A2" w:rsidP="00574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70D5B0B0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 Disaster Response Operations Monitoring and Information Center (DROMIC) of the DSWD-DRMB is closely coordinating with DSWD-FO</w:t>
      </w:r>
      <w:r w:rsidR="00AC67DF">
        <w:rPr>
          <w:rFonts w:ascii="Arial" w:eastAsia="Arial" w:hAnsi="Arial" w:cs="Arial"/>
          <w:i/>
          <w:szCs w:val="24"/>
          <w:highlight w:val="white"/>
        </w:rPr>
        <w:t>s</w:t>
      </w:r>
      <w:r w:rsidR="00AC67DF">
        <w:rPr>
          <w:rFonts w:ascii="Arial" w:eastAsia="Arial" w:hAnsi="Arial" w:cs="Arial"/>
          <w:i/>
          <w:szCs w:val="24"/>
        </w:rPr>
        <w:t xml:space="preserve"> NCR, I, II, III, CALABARZON, MIMROPA, and CAR f</w:t>
      </w:r>
      <w:r w:rsidRPr="001E33B7">
        <w:rPr>
          <w:rFonts w:ascii="Arial" w:eastAsia="Arial" w:hAnsi="Arial" w:cs="Arial"/>
          <w:i/>
          <w:szCs w:val="24"/>
        </w:rPr>
        <w:t>or any significant disaster response updates.</w:t>
      </w:r>
    </w:p>
    <w:p w14:paraId="1AFBCB5D" w14:textId="0D9D5B58" w:rsidR="00C51F84" w:rsidRDefault="00C51F84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440ABC9" w14:textId="6C1F1D6F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54F2FDAD" w:rsidR="00191B40" w:rsidRPr="00191B40" w:rsidRDefault="003D4131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JAN ERWIN ANDREW I. ONTANILLAS</w:t>
      </w:r>
    </w:p>
    <w:p w14:paraId="029F090A" w14:textId="0393FCAC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50F1E1" w14:textId="3C90772E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38FCC6" w14:textId="237F09DB" w:rsidR="00191B40" w:rsidRPr="00191B40" w:rsidRDefault="003D4131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LESLIE JAWILI</w:t>
      </w:r>
    </w:p>
    <w:p w14:paraId="461CFAD9" w14:textId="431C113D" w:rsidR="003E47D2" w:rsidRDefault="00191B40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6CE2A67" w14:textId="5B0563B3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8CEA1B1" w14:textId="698DB264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019B10" w14:textId="16D88F37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FADCD1" w14:textId="5BA9CCBB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20084A" w14:textId="13EAB702" w:rsidR="003D4131" w:rsidRDefault="003D4131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7B7D14" w14:textId="527A2854" w:rsidR="003D4131" w:rsidRDefault="003D4131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36A03F8" w14:textId="052718B0" w:rsidR="003D4131" w:rsidRDefault="003D4131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EAD860" w14:textId="177BBCCF" w:rsidR="003D4131" w:rsidRDefault="003D4131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22771C1" w14:textId="77777777" w:rsidR="00902F26" w:rsidRDefault="00902F26" w:rsidP="00FF63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41BBAB" w14:textId="5EA7E92E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 w:rsidRPr="003337EF">
        <w:rPr>
          <w:rFonts w:ascii="Arial" w:eastAsia="Arial" w:hAnsi="Arial" w:cs="Arial"/>
          <w:b/>
          <w:color w:val="002060"/>
          <w:sz w:val="28"/>
          <w:szCs w:val="28"/>
          <w:highlight w:val="white"/>
        </w:rPr>
        <w:lastRenderedPageBreak/>
        <w:t>PHOTO DOCUMENTATION</w:t>
      </w:r>
    </w:p>
    <w:p w14:paraId="369AB96C" w14:textId="20A41E64" w:rsid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EED3FF" wp14:editId="2EB3313B">
            <wp:simplePos x="0" y="0"/>
            <wp:positionH relativeFrom="column">
              <wp:posOffset>1532255</wp:posOffset>
            </wp:positionH>
            <wp:positionV relativeFrom="paragraph">
              <wp:posOffset>59690</wp:posOffset>
            </wp:positionV>
            <wp:extent cx="6553835" cy="4915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PITO CALABARZON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DD54" w14:textId="7EBC80BF" w:rsidR="003337EF" w:rsidRPr="003337EF" w:rsidRDefault="003337EF" w:rsidP="00FF63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3337EF" w:rsidRPr="003337EF" w:rsidSect="000B2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720" w:bottom="1080" w:left="720" w:header="360" w:footer="20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C8619" w14:textId="77777777" w:rsidR="00861D51" w:rsidRDefault="00861D51">
      <w:pPr>
        <w:spacing w:after="0" w:line="240" w:lineRule="auto"/>
      </w:pPr>
      <w:r>
        <w:separator/>
      </w:r>
    </w:p>
  </w:endnote>
  <w:endnote w:type="continuationSeparator" w:id="0">
    <w:p w14:paraId="417E149D" w14:textId="77777777" w:rsidR="00861D51" w:rsidRDefault="0086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266BF5" w:rsidRDefault="00266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266BF5" w:rsidRDefault="00266BF5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2CA5CF2" w:rsidR="00266BF5" w:rsidRDefault="00266BF5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8577A">
      <w:rPr>
        <w:b/>
        <w:noProof/>
        <w:sz w:val="16"/>
        <w:szCs w:val="16"/>
      </w:rPr>
      <w:t>10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8577A"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 xml:space="preserve">4 on the Tropical Storm “PEPITO” </w:t>
    </w:r>
    <w:r w:rsidRPr="00264096">
      <w:rPr>
        <w:rFonts w:ascii="Arial" w:eastAsia="Arial" w:hAnsi="Arial" w:cs="Arial"/>
        <w:sz w:val="14"/>
        <w:szCs w:val="14"/>
      </w:rPr>
      <w:t>as of 2</w:t>
    </w:r>
    <w:r>
      <w:rPr>
        <w:rFonts w:ascii="Arial" w:eastAsia="Arial" w:hAnsi="Arial" w:cs="Arial"/>
        <w:sz w:val="14"/>
        <w:szCs w:val="14"/>
      </w:rPr>
      <w:t>4</w:t>
    </w:r>
    <w:r w:rsidRPr="00264096">
      <w:rPr>
        <w:rFonts w:ascii="Arial" w:eastAsia="Arial" w:hAnsi="Arial" w:cs="Arial"/>
        <w:sz w:val="14"/>
        <w:szCs w:val="14"/>
      </w:rPr>
      <w:t xml:space="preserve"> 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266BF5" w:rsidRDefault="00266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0424" w14:textId="77777777" w:rsidR="00861D51" w:rsidRDefault="00861D51">
      <w:pPr>
        <w:spacing w:after="0" w:line="240" w:lineRule="auto"/>
      </w:pPr>
      <w:r>
        <w:separator/>
      </w:r>
    </w:p>
  </w:footnote>
  <w:footnote w:type="continuationSeparator" w:id="0">
    <w:p w14:paraId="0BE791F0" w14:textId="77777777" w:rsidR="00861D51" w:rsidRDefault="0086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266BF5" w:rsidRDefault="00266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266BF5" w:rsidRDefault="00266BF5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0761A87">
          <wp:simplePos x="0" y="0"/>
          <wp:positionH relativeFrom="margin">
            <wp:align>right</wp:align>
          </wp:positionH>
          <wp:positionV relativeFrom="paragraph">
            <wp:posOffset>36941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266BF5" w:rsidRDefault="00266BF5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266BF5" w:rsidRDefault="00266BF5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266BF5" w:rsidRPr="00AC4062" w:rsidRDefault="00266BF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266BF5" w:rsidRDefault="00266B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16"/>
  </w:num>
  <w:num w:numId="4">
    <w:abstractNumId w:val="23"/>
  </w:num>
  <w:num w:numId="5">
    <w:abstractNumId w:val="24"/>
  </w:num>
  <w:num w:numId="6">
    <w:abstractNumId w:val="33"/>
  </w:num>
  <w:num w:numId="7">
    <w:abstractNumId w:val="22"/>
  </w:num>
  <w:num w:numId="8">
    <w:abstractNumId w:val="36"/>
  </w:num>
  <w:num w:numId="9">
    <w:abstractNumId w:val="21"/>
  </w:num>
  <w:num w:numId="10">
    <w:abstractNumId w:val="30"/>
  </w:num>
  <w:num w:numId="11">
    <w:abstractNumId w:val="17"/>
  </w:num>
  <w:num w:numId="12">
    <w:abstractNumId w:val="34"/>
  </w:num>
  <w:num w:numId="13">
    <w:abstractNumId w:val="29"/>
  </w:num>
  <w:num w:numId="14">
    <w:abstractNumId w:val="26"/>
  </w:num>
  <w:num w:numId="15">
    <w:abstractNumId w:val="39"/>
  </w:num>
  <w:num w:numId="16">
    <w:abstractNumId w:val="19"/>
  </w:num>
  <w:num w:numId="17">
    <w:abstractNumId w:val="40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5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1"/>
  </w:num>
  <w:num w:numId="23">
    <w:abstractNumId w:val="2"/>
  </w:num>
  <w:num w:numId="24">
    <w:abstractNumId w:val="32"/>
  </w:num>
  <w:num w:numId="25">
    <w:abstractNumId w:val="9"/>
  </w:num>
  <w:num w:numId="26">
    <w:abstractNumId w:val="25"/>
  </w:num>
  <w:num w:numId="27">
    <w:abstractNumId w:val="28"/>
  </w:num>
  <w:num w:numId="28">
    <w:abstractNumId w:val="7"/>
  </w:num>
  <w:num w:numId="29">
    <w:abstractNumId w:val="5"/>
  </w:num>
  <w:num w:numId="30">
    <w:abstractNumId w:val="27"/>
  </w:num>
  <w:num w:numId="31">
    <w:abstractNumId w:val="1"/>
  </w:num>
  <w:num w:numId="32">
    <w:abstractNumId w:val="18"/>
  </w:num>
  <w:num w:numId="33">
    <w:abstractNumId w:val="41"/>
  </w:num>
  <w:num w:numId="34">
    <w:abstractNumId w:val="13"/>
  </w:num>
  <w:num w:numId="35">
    <w:abstractNumId w:val="8"/>
  </w:num>
  <w:num w:numId="36">
    <w:abstractNumId w:val="42"/>
  </w:num>
  <w:num w:numId="37">
    <w:abstractNumId w:val="15"/>
  </w:num>
  <w:num w:numId="38">
    <w:abstractNumId w:val="0"/>
  </w:num>
  <w:num w:numId="39">
    <w:abstractNumId w:val="10"/>
  </w:num>
  <w:num w:numId="40">
    <w:abstractNumId w:val="37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908E-85AE-476F-BCDB-C947DC96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Jan Erwin Andrew I. Ontanillas</cp:lastModifiedBy>
  <cp:revision>2</cp:revision>
  <dcterms:created xsi:type="dcterms:W3CDTF">2020-10-24T09:53:00Z</dcterms:created>
  <dcterms:modified xsi:type="dcterms:W3CDTF">2020-10-24T09:53:00Z</dcterms:modified>
</cp:coreProperties>
</file>