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9FFB64" w14:textId="1000D47F" w:rsidR="001467AB" w:rsidRDefault="001149A2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EB610E">
        <w:rPr>
          <w:rFonts w:ascii="Arial" w:eastAsia="Arial" w:hAnsi="Arial" w:cs="Arial"/>
          <w:b/>
          <w:sz w:val="32"/>
          <w:szCs w:val="24"/>
        </w:rPr>
        <w:t>7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Rainfall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629721C6" w:rsidR="001467AB" w:rsidRPr="00DF06D9" w:rsidRDefault="001467AB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due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Frontal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System</w:t>
      </w:r>
    </w:p>
    <w:p w14:paraId="5A72DFC5" w14:textId="7816259C" w:rsidR="000B23B3" w:rsidRPr="00390262" w:rsidRDefault="00E511E9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B6D63">
        <w:rPr>
          <w:rFonts w:ascii="Arial" w:eastAsia="Arial" w:hAnsi="Arial" w:cs="Arial"/>
          <w:sz w:val="24"/>
          <w:szCs w:val="24"/>
        </w:rPr>
        <w:t>3</w:t>
      </w:r>
      <w:r w:rsidR="00EB610E">
        <w:rPr>
          <w:rFonts w:ascii="Arial" w:eastAsia="Arial" w:hAnsi="Arial" w:cs="Arial"/>
          <w:sz w:val="24"/>
          <w:szCs w:val="24"/>
        </w:rPr>
        <w:t>1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October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409AAB61" w:rsidR="00155FE8" w:rsidRPr="00603419" w:rsidRDefault="00EA3B3D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25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October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frontal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intense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Cagayan,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two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also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Metro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Manila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Luzon,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Zamboanga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Peninsula,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Bangsamoro,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Northern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Mindanao,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Caraga,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Visayas.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Flooding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(including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flashfloods),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rain-induced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landslides,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sediment-laden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streamflows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i.e.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lahars)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4BB04BD6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634D84" w:rsidRPr="00634D84">
        <w:rPr>
          <w:rFonts w:ascii="Arial" w:eastAsia="Arial" w:hAnsi="Arial" w:cs="Arial"/>
          <w:b/>
          <w:color w:val="0070C0"/>
          <w:sz w:val="24"/>
          <w:szCs w:val="24"/>
        </w:rPr>
        <w:t xml:space="preserve"> 8,</w:t>
      </w:r>
      <w:r w:rsidR="00EB610E">
        <w:rPr>
          <w:rFonts w:ascii="Arial" w:eastAsia="Arial" w:hAnsi="Arial" w:cs="Arial"/>
          <w:b/>
          <w:color w:val="0070C0"/>
          <w:sz w:val="24"/>
          <w:szCs w:val="24"/>
        </w:rPr>
        <w:t>556</w:t>
      </w:r>
      <w:r w:rsidR="00634D84" w:rsidRPr="00634D8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3F3AFA">
        <w:rPr>
          <w:rFonts w:ascii="Arial" w:eastAsia="Arial" w:hAnsi="Arial" w:cs="Arial"/>
          <w:sz w:val="24"/>
          <w:szCs w:val="24"/>
        </w:rPr>
        <w:t xml:space="preserve"> </w:t>
      </w:r>
      <w:r w:rsidR="00634D84" w:rsidRPr="00634D8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B610E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634D84" w:rsidRPr="00634D8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B610E">
        <w:rPr>
          <w:rFonts w:ascii="Arial" w:eastAsia="Arial" w:hAnsi="Arial" w:cs="Arial"/>
          <w:b/>
          <w:color w:val="0070C0"/>
          <w:sz w:val="24"/>
          <w:szCs w:val="24"/>
        </w:rPr>
        <w:t>961</w:t>
      </w:r>
      <w:r w:rsidR="00634D84" w:rsidRPr="00634D8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heavy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rainfall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due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to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Frontal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System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610E">
        <w:rPr>
          <w:rFonts w:ascii="Arial" w:eastAsia="Arial" w:hAnsi="Arial" w:cs="Arial"/>
          <w:b/>
          <w:color w:val="0070C0"/>
          <w:sz w:val="24"/>
          <w:szCs w:val="24"/>
        </w:rPr>
        <w:t>102</w:t>
      </w:r>
      <w:r w:rsidR="00531CB4" w:rsidRPr="00634D8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34D84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 w:rsidRPr="00634D8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b/>
          <w:sz w:val="24"/>
          <w:szCs w:val="24"/>
        </w:rPr>
        <w:t>Regions</w:t>
      </w:r>
      <w:r w:rsidR="003F3AFA" w:rsidRPr="00046ADB">
        <w:rPr>
          <w:rFonts w:ascii="Arial" w:eastAsia="Arial" w:hAnsi="Arial" w:cs="Arial"/>
          <w:b/>
          <w:sz w:val="24"/>
          <w:szCs w:val="24"/>
        </w:rPr>
        <w:t xml:space="preserve"> I,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b/>
          <w:sz w:val="24"/>
          <w:szCs w:val="24"/>
        </w:rPr>
        <w:t>II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sz w:val="24"/>
          <w:szCs w:val="24"/>
        </w:rPr>
        <w:t>and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b/>
          <w:sz w:val="24"/>
          <w:szCs w:val="24"/>
        </w:rPr>
        <w:t>CAR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246"/>
        <w:gridCol w:w="1734"/>
        <w:gridCol w:w="1596"/>
        <w:gridCol w:w="1594"/>
      </w:tblGrid>
      <w:tr w:rsidR="00EB610E" w:rsidRPr="00EB610E" w14:paraId="46B22618" w14:textId="77777777" w:rsidTr="00EB610E">
        <w:trPr>
          <w:trHeight w:val="20"/>
          <w:tblHeader/>
        </w:trPr>
        <w:tc>
          <w:tcPr>
            <w:tcW w:w="23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02A0A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DABDD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EB610E" w:rsidRPr="00EB610E" w14:paraId="3FE779CB" w14:textId="77777777" w:rsidTr="00EB610E">
        <w:trPr>
          <w:trHeight w:val="20"/>
          <w:tblHeader/>
        </w:trPr>
        <w:tc>
          <w:tcPr>
            <w:tcW w:w="23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5855E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E57B5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B9269F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0B8B2F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EB610E" w:rsidRPr="00EB610E" w14:paraId="6372F6B2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05830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8068C6" w14:textId="09DE407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102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406DD6" w14:textId="071DCCB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8,556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C298F7" w14:textId="5708481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32,961 </w:t>
            </w:r>
          </w:p>
        </w:tc>
      </w:tr>
      <w:tr w:rsidR="00EB610E" w:rsidRPr="00EB610E" w14:paraId="296677B8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6F08F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B8DB8D" w14:textId="4E73942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CBA3EB" w14:textId="6B4E087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643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5C0CDF" w14:textId="73B8A59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2,572 </w:t>
            </w:r>
          </w:p>
        </w:tc>
      </w:tr>
      <w:tr w:rsidR="00EB610E" w:rsidRPr="00EB610E" w14:paraId="3CAB6963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B8F5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Ilocos Norte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87F036" w14:textId="5A40CE9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72EB8" w14:textId="2B77EAE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643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682049" w14:textId="6651EDD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2,572 </w:t>
            </w:r>
          </w:p>
        </w:tc>
      </w:tr>
      <w:tr w:rsidR="00EB610E" w:rsidRPr="00EB610E" w14:paraId="30B96939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6BEC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9A8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Pagudpud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21CC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380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643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966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2572</w:t>
            </w:r>
          </w:p>
        </w:tc>
      </w:tr>
      <w:tr w:rsidR="00EB610E" w:rsidRPr="00EB610E" w14:paraId="2B37E586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0682F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DA9CEA" w14:textId="529600B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84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C2816C" w14:textId="7495A2A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7,586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EBB97D" w14:textId="366A0C1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29,032 </w:t>
            </w:r>
          </w:p>
        </w:tc>
      </w:tr>
      <w:tr w:rsidR="00EB610E" w:rsidRPr="00EB610E" w14:paraId="01705434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D1BD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D22953" w14:textId="4085B44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82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838A9" w14:textId="10B84E0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7,559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F26743" w14:textId="60F2E40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28,910 </w:t>
            </w:r>
          </w:p>
        </w:tc>
      </w:tr>
      <w:tr w:rsidR="00EB610E" w:rsidRPr="00EB610E" w14:paraId="0A105D1D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B00B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64A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Abulug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C08C" w14:textId="2719B05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9F31" w14:textId="0CBB151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D699" w14:textId="73BCC52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40 </w:t>
            </w:r>
          </w:p>
        </w:tc>
      </w:tr>
      <w:tr w:rsidR="00EB610E" w:rsidRPr="00EB610E" w14:paraId="4B57FCB2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0D77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817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Allacapan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A9A0" w14:textId="408193E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135A" w14:textId="58AB3C5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29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2E53" w14:textId="69831CA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120 </w:t>
            </w:r>
          </w:p>
        </w:tc>
      </w:tr>
      <w:tr w:rsidR="00EB610E" w:rsidRPr="00EB610E" w14:paraId="46CE6141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60AA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DE1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Baggao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FE2A3" w14:textId="5BF6ADD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7AD5" w14:textId="4535F05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FB45" w14:textId="3DFE191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</w:tr>
      <w:tr w:rsidR="00EB610E" w:rsidRPr="00EB610E" w14:paraId="2230B8E3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5D69F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9410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Claveria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FEDC" w14:textId="5CC32A8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F79E" w14:textId="29E02D9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6,168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3CFF" w14:textId="1362964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23,816 </w:t>
            </w:r>
          </w:p>
        </w:tc>
      </w:tr>
      <w:tr w:rsidR="00EB610E" w:rsidRPr="00EB610E" w14:paraId="199D26CC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1A36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409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09AA" w14:textId="750C7DF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DC807" w14:textId="329FD60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154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8563" w14:textId="1A09B06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501 </w:t>
            </w:r>
          </w:p>
        </w:tc>
      </w:tr>
      <w:tr w:rsidR="00EB610E" w:rsidRPr="00EB610E" w14:paraId="11EE0AAD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60EF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FB2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Rizal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066D" w14:textId="46A5C51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60F6" w14:textId="322C5D0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85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7D49" w14:textId="3A7627E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330 </w:t>
            </w:r>
          </w:p>
        </w:tc>
      </w:tr>
      <w:tr w:rsidR="00EB610E" w:rsidRPr="00EB610E" w14:paraId="587B2287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C485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317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FE71" w14:textId="1F0A97A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2F42" w14:textId="3F66F90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845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DAB4" w14:textId="05926EC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3,200 </w:t>
            </w:r>
          </w:p>
        </w:tc>
      </w:tr>
      <w:tr w:rsidR="00EB610E" w:rsidRPr="00EB610E" w14:paraId="0D3B7D37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867B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B23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Santa Praxedes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C0D1" w14:textId="4CB9CFA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E28C" w14:textId="4FBEE62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227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FFC8" w14:textId="03A79C2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749 </w:t>
            </w:r>
          </w:p>
        </w:tc>
      </w:tr>
      <w:tr w:rsidR="00EB610E" w:rsidRPr="00EB610E" w14:paraId="0A6D0190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F6D7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2B5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03F8" w14:textId="163B28F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FB63" w14:textId="37A52FC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38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EAF2" w14:textId="0FA8602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142 </w:t>
            </w:r>
          </w:p>
        </w:tc>
      </w:tr>
      <w:tr w:rsidR="00EB610E" w:rsidRPr="00EB610E" w14:paraId="44E9A341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194E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A4678" w14:textId="209B212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E60A7" w14:textId="79AFAE7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9ED8A3" w14:textId="7514A9D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122 </w:t>
            </w:r>
          </w:p>
        </w:tc>
      </w:tr>
      <w:tr w:rsidR="00EB610E" w:rsidRPr="00EB610E" w14:paraId="5D15974F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8DDB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6F6F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Aurora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ABA6" w14:textId="4A5B334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CD3C" w14:textId="6496959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26AD" w14:textId="340776C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</w:tr>
      <w:tr w:rsidR="00EB610E" w:rsidRPr="00EB610E" w14:paraId="1F03D2D7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A9116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B53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9A22" w14:textId="438EE0D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F44D" w14:textId="3975D0B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01AC" w14:textId="48A35AE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99 </w:t>
            </w:r>
          </w:p>
        </w:tc>
      </w:tr>
      <w:tr w:rsidR="00EB610E" w:rsidRPr="00EB610E" w14:paraId="458F12D3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BC5426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F5320A" w14:textId="1B80B1B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8D6366" w14:textId="201D5C5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327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2B41FA" w14:textId="0313336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1,357 </w:t>
            </w:r>
          </w:p>
        </w:tc>
      </w:tr>
      <w:tr w:rsidR="00EB610E" w:rsidRPr="00EB610E" w14:paraId="77D68F6C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1FE00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09F535" w14:textId="1DDEBB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10B65C" w14:textId="5491BDF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314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30EBE6" w14:textId="0B0DE3F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1,296 </w:t>
            </w:r>
          </w:p>
        </w:tc>
      </w:tr>
      <w:tr w:rsidR="00EB610E" w:rsidRPr="00EB610E" w14:paraId="62BF76FA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91D4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9D6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87C2C" w14:textId="6BF9ADE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7D87" w14:textId="5523DE4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292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C59D8" w14:textId="05C08AB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1,217 </w:t>
            </w:r>
          </w:p>
        </w:tc>
      </w:tr>
      <w:tr w:rsidR="00EB610E" w:rsidRPr="00EB610E" w14:paraId="0B3B56F0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447E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8F7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59B8" w14:textId="331AAA5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C13B" w14:textId="3ABAC4F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E906" w14:textId="3127B03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79 </w:t>
            </w:r>
          </w:p>
        </w:tc>
      </w:tr>
      <w:tr w:rsidR="00EB610E" w:rsidRPr="00EB610E" w14:paraId="131E4DFD" w14:textId="77777777" w:rsidTr="00EB610E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2DAC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Ifugao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10CB5A" w14:textId="4A9DDD4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5636A8" w14:textId="1DE42BD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13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B815A" w14:textId="0B93CEE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61 </w:t>
            </w:r>
          </w:p>
        </w:tc>
      </w:tr>
      <w:tr w:rsidR="00EB610E" w:rsidRPr="00EB610E" w14:paraId="3D6F5726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292C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2BD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Asipulo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CDCDA" w14:textId="69C6081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179CE" w14:textId="3D42EAB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88CF" w14:textId="02EC8B9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61 </w:t>
            </w:r>
          </w:p>
        </w:tc>
      </w:tr>
    </w:tbl>
    <w:p w14:paraId="0C1EC99B" w14:textId="292F850E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1DC1778E" w14:textId="7D1D0D76" w:rsidR="00046ADB" w:rsidRPr="00046ADB" w:rsidRDefault="006466CA" w:rsidP="00046AD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F3AFA">
        <w:rPr>
          <w:rFonts w:ascii="Arial" w:eastAsia="Arial" w:hAnsi="Arial" w:cs="Arial"/>
          <w:i/>
          <w:color w:val="0070C0"/>
          <w:sz w:val="16"/>
          <w:szCs w:val="24"/>
        </w:rPr>
        <w:t xml:space="preserve">I,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67A368F" w14:textId="556D2CBC" w:rsidR="00046ADB" w:rsidRDefault="00046AD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59FA44" w14:textId="0EE2F7F8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44FA2D6" w14:textId="6E26B8FE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93CC87" w14:textId="671A3261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99A823" w14:textId="40652E12" w:rsidR="00EB610E" w:rsidRPr="004B2CAB" w:rsidRDefault="00EB610E" w:rsidP="004B2CA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3D34FADD" w14:textId="5E9A74A8" w:rsidR="00B93C24" w:rsidRPr="00B02EDE" w:rsidRDefault="00B93C24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793932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4D9B431A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34D84" w:rsidRPr="00634D84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34D8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EB610E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634D84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B2C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EB610E">
        <w:rPr>
          <w:rFonts w:ascii="Arial" w:eastAsia="Arial" w:hAnsi="Arial" w:cs="Arial"/>
          <w:b/>
          <w:color w:val="0070C0"/>
          <w:sz w:val="24"/>
          <w:szCs w:val="24"/>
        </w:rPr>
        <w:t>five</w:t>
      </w:r>
      <w:r w:rsidR="00472182" w:rsidRPr="00472182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EB610E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472182" w:rsidRPr="00472182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531CB4" w:rsidRPr="004721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4B2CAB">
        <w:rPr>
          <w:rFonts w:ascii="Arial" w:eastAsia="Arial" w:hAnsi="Arial" w:cs="Arial"/>
          <w:b/>
          <w:sz w:val="24"/>
          <w:szCs w:val="24"/>
        </w:rPr>
        <w:t>Region</w:t>
      </w:r>
      <w:r w:rsidR="00EF58C6" w:rsidRPr="004B2CAB">
        <w:rPr>
          <w:rFonts w:ascii="Arial" w:eastAsia="Arial" w:hAnsi="Arial" w:cs="Arial"/>
          <w:b/>
          <w:sz w:val="24"/>
          <w:szCs w:val="24"/>
        </w:rPr>
        <w:t>s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="00EF58C6" w:rsidRPr="004B2CAB">
        <w:rPr>
          <w:rFonts w:ascii="Arial" w:eastAsia="Arial" w:hAnsi="Arial" w:cs="Arial"/>
          <w:b/>
          <w:sz w:val="24"/>
          <w:szCs w:val="24"/>
        </w:rPr>
        <w:t>II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4B2CAB">
        <w:rPr>
          <w:rFonts w:ascii="Arial" w:eastAsia="Arial" w:hAnsi="Arial" w:cs="Arial"/>
          <w:sz w:val="24"/>
          <w:szCs w:val="24"/>
        </w:rPr>
        <w:t>and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4B2CAB">
        <w:rPr>
          <w:rFonts w:ascii="Arial" w:eastAsia="Arial" w:hAnsi="Arial" w:cs="Arial"/>
          <w:b/>
          <w:sz w:val="24"/>
          <w:szCs w:val="24"/>
        </w:rPr>
        <w:t>CAR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9" w:type="pct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25"/>
        <w:gridCol w:w="983"/>
        <w:gridCol w:w="851"/>
        <w:gridCol w:w="1002"/>
        <w:gridCol w:w="851"/>
        <w:gridCol w:w="992"/>
        <w:gridCol w:w="1088"/>
      </w:tblGrid>
      <w:tr w:rsidR="00EB610E" w:rsidRPr="00EB610E" w14:paraId="3340826B" w14:textId="77777777" w:rsidTr="00EB610E">
        <w:trPr>
          <w:trHeight w:val="20"/>
        </w:trPr>
        <w:tc>
          <w:tcPr>
            <w:tcW w:w="18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3D0D7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3A8C1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177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C1DEE0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EB610E" w:rsidRPr="00EB610E" w14:paraId="606CDC4C" w14:textId="77777777" w:rsidTr="00EB610E">
        <w:trPr>
          <w:trHeight w:val="20"/>
        </w:trPr>
        <w:tc>
          <w:tcPr>
            <w:tcW w:w="18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D8057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72BE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93B3BA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EB610E" w:rsidRPr="00EB610E" w14:paraId="1EF61D90" w14:textId="77777777" w:rsidTr="00EB610E">
        <w:trPr>
          <w:trHeight w:val="20"/>
        </w:trPr>
        <w:tc>
          <w:tcPr>
            <w:tcW w:w="18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4C2CE5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2C80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AF062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8B4C2C" w14:textId="70A1A9E9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Persons</w:t>
            </w:r>
          </w:p>
        </w:tc>
      </w:tr>
      <w:tr w:rsidR="00EB610E" w:rsidRPr="00EB610E" w14:paraId="2512AC98" w14:textId="77777777" w:rsidTr="00EB610E">
        <w:trPr>
          <w:trHeight w:val="20"/>
        </w:trPr>
        <w:tc>
          <w:tcPr>
            <w:tcW w:w="18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D8CE3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6CEB7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918D3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E278A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3B6F1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20B53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D406B9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EB610E" w:rsidRPr="00EB610E" w14:paraId="759D0908" w14:textId="77777777" w:rsidTr="00EB610E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D64F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76AEAB" w14:textId="0ACB6E3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17C1A5" w14:textId="5858A28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6CA398" w14:textId="1C54628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1,110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CCD118" w14:textId="31808A2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28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7E3526" w14:textId="3D7CF71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4,355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C9CBD2" w14:textId="6A9C1BD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154 </w:t>
            </w:r>
          </w:p>
        </w:tc>
      </w:tr>
      <w:tr w:rsidR="00EB610E" w:rsidRPr="00EB610E" w14:paraId="0EB7F053" w14:textId="77777777" w:rsidTr="00EB610E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707EA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B6B0BF" w14:textId="32511D9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A74317" w14:textId="176E62C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C58992" w14:textId="22C300A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1,091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3B7311" w14:textId="029F77C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BA2287" w14:textId="330EA1D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4,230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CB563B" w14:textId="0732A95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29 </w:t>
            </w:r>
          </w:p>
        </w:tc>
      </w:tr>
      <w:tr w:rsidR="00EB610E" w:rsidRPr="00EB610E" w14:paraId="635230D1" w14:textId="77777777" w:rsidTr="00EB610E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B604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F9E34E" w14:textId="5F90EA0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91FACD" w14:textId="7A14A0A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4F9804" w14:textId="15630DB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1,091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78992" w14:textId="1ED7C60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B5A81D" w14:textId="024B8B6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4,230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F46F7" w14:textId="6D59208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29 </w:t>
            </w:r>
          </w:p>
        </w:tc>
      </w:tr>
      <w:tr w:rsidR="00EB610E" w:rsidRPr="00EB610E" w14:paraId="7ABA1571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7BFE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018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Abulug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ED11" w14:textId="25F2956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6828" w14:textId="7E542E3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D592" w14:textId="6C1935A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1270" w14:textId="10BE9EE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28B4" w14:textId="21DA6A8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40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B6F50" w14:textId="7300B27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61563202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597E5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122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Claveria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2DDA2" w14:textId="797A28B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3371" w14:textId="76F6BB0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5A9B" w14:textId="1FA87EF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917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FBD29" w14:textId="7B80256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88100" w14:textId="1880BD2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3,649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8BD5" w14:textId="4BFEBD4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29 </w:t>
            </w:r>
          </w:p>
        </w:tc>
      </w:tr>
      <w:tr w:rsidR="00EB610E" w:rsidRPr="00EB610E" w14:paraId="7483D7F5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9697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F169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2F6C" w14:textId="4B17B1E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19C0" w14:textId="7667CB6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BA96" w14:textId="38F3F72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116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2CC2F" w14:textId="382E877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E9AF" w14:textId="2AC433C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385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CAC5" w14:textId="65905EA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55FB5974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0BD8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B0B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6F89" w14:textId="6043305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BC11" w14:textId="1419D53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9979" w14:textId="27B3848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AF7A" w14:textId="4BA811B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CEF0" w14:textId="1DA26EC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112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8B14" w14:textId="294A87F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21E41C09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3932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1B1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Santa Praxedes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AFC6" w14:textId="4E0389E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3E89" w14:textId="695081D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CE22" w14:textId="6253426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C952" w14:textId="044DAD4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068A" w14:textId="08E4B0F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41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F9501" w14:textId="3DE0C60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3B363193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4427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783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E3A0" w14:textId="6BD6044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49C3" w14:textId="372E1B8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B97A" w14:textId="7405618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25B5" w14:textId="5856163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66EC" w14:textId="4BB692F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413A" w14:textId="60B60AD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3A9741E1" w14:textId="77777777" w:rsidTr="00EB610E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18B6A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2343B6" w14:textId="2592DE0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E9754F" w14:textId="73851CC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462985" w14:textId="575A255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B3BAA5" w14:textId="05B21A7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0C11EC" w14:textId="257B37D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125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187D9A" w14:textId="384418C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125 </w:t>
            </w:r>
          </w:p>
        </w:tc>
      </w:tr>
      <w:tr w:rsidR="00EB610E" w:rsidRPr="00EB610E" w14:paraId="6E147F50" w14:textId="77777777" w:rsidTr="00EB610E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732C6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F3AE33" w14:textId="2AADE74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6E8CF5" w14:textId="7F7C46B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24FD9" w14:textId="4ABCD45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DFE30" w14:textId="292384D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ED66C7" w14:textId="521FD60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125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CDD5A" w14:textId="4480A21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125 </w:t>
            </w:r>
          </w:p>
        </w:tc>
      </w:tr>
      <w:tr w:rsidR="00EB610E" w:rsidRPr="00EB610E" w14:paraId="0BC87B54" w14:textId="77777777" w:rsidTr="00EB610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5140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177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AA15" w14:textId="729C5A5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0EC07" w14:textId="7E0D189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A0E3" w14:textId="6BCEBA5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7DDDC" w14:textId="7BE3E69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2001" w14:textId="28AD7A3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125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B376" w14:textId="611033B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125 </w:t>
            </w:r>
          </w:p>
        </w:tc>
      </w:tr>
    </w:tbl>
    <w:p w14:paraId="349C7BA6" w14:textId="7DCD3D19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41B6AF0E" w14:textId="43C04EF4" w:rsidR="004B2CAB" w:rsidRPr="004B2CAB" w:rsidRDefault="00EF58C6" w:rsidP="004B2CA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D96150D" w14:textId="6064F58F" w:rsidR="004B2CAB" w:rsidRDefault="004B2CAB" w:rsidP="004B2CA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43A1B47E" w:rsidR="00B93C24" w:rsidRDefault="00B93C24" w:rsidP="007939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5B5BDAF4" w:rsidR="00B93C24" w:rsidRPr="00AF7C70" w:rsidRDefault="00AC67DF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total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610E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DD6826" w:rsidRPr="0074133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634D8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EB610E">
        <w:rPr>
          <w:rFonts w:ascii="Arial" w:eastAsia="Arial" w:hAnsi="Arial" w:cs="Arial"/>
          <w:b/>
          <w:bCs/>
          <w:color w:val="0070C0"/>
          <w:sz w:val="24"/>
          <w:szCs w:val="24"/>
        </w:rPr>
        <w:t>88</w:t>
      </w:r>
      <w:r w:rsidR="00531CB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610E">
        <w:rPr>
          <w:rFonts w:ascii="Arial" w:eastAsia="Arial" w:hAnsi="Arial" w:cs="Arial"/>
          <w:color w:val="000000" w:themeColor="text1"/>
          <w:sz w:val="24"/>
          <w:szCs w:val="24"/>
        </w:rPr>
        <w:t>are currently taking temporary shelter with their relative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3C24" w:rsidRPr="008A28C8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2B76E8">
        <w:rPr>
          <w:rFonts w:ascii="Arial" w:eastAsia="Arial" w:hAnsi="Arial" w:cs="Arial"/>
          <w:b/>
          <w:sz w:val="24"/>
          <w:szCs w:val="24"/>
        </w:rPr>
        <w:t>CAR</w:t>
      </w:r>
      <w:r w:rsidR="00531CB4" w:rsidRPr="002B76E8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3.</w:t>
      </w:r>
      <w:r w:rsidR="00531CB4">
        <w:rPr>
          <w:rFonts w:ascii="Arial" w:eastAsia="Arial" w:hAnsi="Arial" w:cs="Arial"/>
          <w:b/>
          <w:i/>
          <w:szCs w:val="24"/>
        </w:rPr>
        <w:t xml:space="preserve"> Number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Outside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393"/>
        <w:gridCol w:w="1133"/>
        <w:gridCol w:w="994"/>
        <w:gridCol w:w="1133"/>
        <w:gridCol w:w="1237"/>
      </w:tblGrid>
      <w:tr w:rsidR="00EB610E" w:rsidRPr="00EB610E" w14:paraId="12E9B53E" w14:textId="77777777" w:rsidTr="00EB610E">
        <w:trPr>
          <w:trHeight w:val="20"/>
        </w:trPr>
        <w:tc>
          <w:tcPr>
            <w:tcW w:w="25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FCDC4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9C154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EB610E" w:rsidRPr="00EB610E" w14:paraId="115D1C54" w14:textId="77777777" w:rsidTr="00EB610E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DABA9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349C4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EB610E" w:rsidRPr="00EB610E" w14:paraId="73976634" w14:textId="77777777" w:rsidTr="00EB610E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147AA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B19AE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915C86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EB610E" w:rsidRPr="00EB610E" w14:paraId="0026B612" w14:textId="77777777" w:rsidTr="00EB610E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38DDD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25765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FF879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00C9A0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43D3F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EB610E" w:rsidRPr="00EB610E" w14:paraId="614FE7BA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0BC25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2A5B64" w14:textId="60BD915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1,028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00ED7C" w14:textId="3B7ED63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50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A38617" w14:textId="3976ACF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3,234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5BE43D" w14:textId="280D2A1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88 </w:t>
            </w:r>
          </w:p>
        </w:tc>
      </w:tr>
      <w:tr w:rsidR="00EB610E" w:rsidRPr="00EB610E" w14:paraId="57267A05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79B63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514309" w14:textId="52EF818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970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859A4B" w14:textId="267EC92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7D09E8" w14:textId="67BBA5B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3,116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F2013E" w14:textId="3B00DAE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B610E" w:rsidRPr="00EB610E" w14:paraId="2E5CFB65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3EB2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003E9C" w14:textId="0A66997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970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6EB69F" w14:textId="4E285D0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60C455" w14:textId="20226B9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3,116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58D12A" w14:textId="02EF6F2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B610E" w:rsidRPr="00EB610E" w14:paraId="196704F6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521F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E2A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Baggao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30A7" w14:textId="6614754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3B61" w14:textId="1DB867B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C15F" w14:textId="7A55DF5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17C6" w14:textId="41593AF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195D7E35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618C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41B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Claveria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D962" w14:textId="050A952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863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69C1" w14:textId="15FBCA3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F358" w14:textId="1AAA7F4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2,769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55D4" w14:textId="673477C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5CD00377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F891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853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EE6B" w14:textId="7EC99FE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4B86" w14:textId="41B284D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268D" w14:textId="1090745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C504" w14:textId="1454429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17273E68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1E45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BDF7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Santa Praxedes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76D6" w14:textId="79872D5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29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BBE0" w14:textId="5823DFE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2277" w14:textId="771FC74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21DE" w14:textId="6656CAF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32BE87FB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1DFE4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0BF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D56C" w14:textId="77F1247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564E7" w14:textId="54C6A65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CD57F" w14:textId="52216F7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139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75255" w14:textId="2820381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65778E21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7380D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21F3EC" w14:textId="4AEDB4C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58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977356" w14:textId="3C00CE5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50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307278" w14:textId="506F40A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118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A469B1" w14:textId="02416413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88 </w:t>
            </w:r>
          </w:p>
        </w:tc>
      </w:tr>
      <w:tr w:rsidR="00EB610E" w:rsidRPr="00EB610E" w14:paraId="3E1A5B4C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4783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D54D04" w14:textId="0CEEDC8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F88DA3" w14:textId="2864AD4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5E715E" w14:textId="163E68E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81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0041C" w14:textId="42310F5D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51 </w:t>
            </w:r>
          </w:p>
        </w:tc>
      </w:tr>
      <w:tr w:rsidR="00EB610E" w:rsidRPr="00EB610E" w14:paraId="701C9E55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D442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97C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904E" w14:textId="0C3BF3B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41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CB58" w14:textId="5876AED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41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9BA1" w14:textId="436DC1B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51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32CDC" w14:textId="024579D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51 </w:t>
            </w:r>
          </w:p>
        </w:tc>
      </w:tr>
      <w:tr w:rsidR="00EB610E" w:rsidRPr="00EB610E" w14:paraId="0C6C1680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30C6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B57C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447D" w14:textId="1E7F90F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16593" w14:textId="781A0A4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7D0A" w14:textId="39A8CAD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AACB" w14:textId="2ACC919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610E" w:rsidRPr="00EB610E" w14:paraId="4E9904A1" w14:textId="77777777" w:rsidTr="00EB610E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7DD6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Ifugao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E68FE4" w14:textId="50FEC9C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AE9E1" w14:textId="122A43B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B4497" w14:textId="1A3A921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37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632541" w14:textId="0072F96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37 </w:t>
            </w:r>
          </w:p>
        </w:tc>
      </w:tr>
      <w:tr w:rsidR="00EB610E" w:rsidRPr="00EB610E" w14:paraId="5FFA37D7" w14:textId="77777777" w:rsidTr="00EB61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3826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BB88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Asipulo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0B87" w14:textId="0E78C6A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F995" w14:textId="3CA3B75F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A42B" w14:textId="19FDEEB9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D3B1" w14:textId="3D7FDB3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37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47D3E6B0" w14:textId="5FA0F2C2" w:rsidR="004B2CAB" w:rsidRPr="004B2CAB" w:rsidRDefault="00D72DD6" w:rsidP="004B2CA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02E63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9D96581" w14:textId="3929882D" w:rsidR="004B2CAB" w:rsidRDefault="004B2CAB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959F507" w14:textId="4DC28EDC" w:rsidR="00EB610E" w:rsidRDefault="00EB610E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BEF5B40" w14:textId="0D2507A0" w:rsidR="00EB610E" w:rsidRDefault="00EB610E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A2469C" w14:textId="748A5E99" w:rsidR="00EB610E" w:rsidRDefault="00EB610E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5C1C2C" w14:textId="5FE8B39C" w:rsidR="00EB610E" w:rsidRDefault="00EB610E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D3F58A9" w14:textId="77777777" w:rsidR="00EB610E" w:rsidRPr="004B2CAB" w:rsidRDefault="00EB610E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94F42F" w14:textId="34302208" w:rsidR="004B2CAB" w:rsidRPr="00AC1141" w:rsidRDefault="004B2CAB" w:rsidP="0079393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C114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7688E9D" w14:textId="367CC4DF" w:rsidR="004B2CAB" w:rsidRPr="00F02E63" w:rsidRDefault="00EB610E" w:rsidP="004B2CA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B610E">
        <w:rPr>
          <w:rFonts w:ascii="Arial" w:eastAsia="Arial" w:hAnsi="Arial" w:cs="Arial"/>
          <w:sz w:val="24"/>
          <w:szCs w:val="24"/>
        </w:rPr>
        <w:t xml:space="preserve">There are </w:t>
      </w:r>
      <w:r>
        <w:rPr>
          <w:rFonts w:ascii="Arial" w:eastAsia="Arial" w:hAnsi="Arial" w:cs="Arial"/>
          <w:sz w:val="24"/>
          <w:szCs w:val="24"/>
        </w:rPr>
        <w:t>29</w:t>
      </w:r>
      <w:r w:rsidRPr="00EB610E">
        <w:rPr>
          <w:rFonts w:ascii="Arial" w:eastAsia="Arial" w:hAnsi="Arial" w:cs="Arial"/>
          <w:sz w:val="24"/>
          <w:szCs w:val="24"/>
        </w:rPr>
        <w:t xml:space="preserve"> damaged houses; of which, </w:t>
      </w:r>
      <w:r>
        <w:rPr>
          <w:rFonts w:ascii="Arial" w:eastAsia="Arial" w:hAnsi="Arial" w:cs="Arial"/>
          <w:sz w:val="24"/>
          <w:szCs w:val="24"/>
        </w:rPr>
        <w:t>6</w:t>
      </w:r>
      <w:r w:rsidRPr="00EB610E">
        <w:rPr>
          <w:rFonts w:ascii="Arial" w:eastAsia="Arial" w:hAnsi="Arial" w:cs="Arial"/>
          <w:sz w:val="24"/>
          <w:szCs w:val="24"/>
        </w:rPr>
        <w:t xml:space="preserve"> are totally damaged and </w:t>
      </w:r>
      <w:r>
        <w:rPr>
          <w:rFonts w:ascii="Arial" w:eastAsia="Arial" w:hAnsi="Arial" w:cs="Arial"/>
          <w:sz w:val="24"/>
          <w:szCs w:val="24"/>
        </w:rPr>
        <w:t>23</w:t>
      </w:r>
      <w:r w:rsidRPr="00EB610E">
        <w:rPr>
          <w:rFonts w:ascii="Arial" w:eastAsia="Arial" w:hAnsi="Arial" w:cs="Arial"/>
          <w:sz w:val="24"/>
          <w:szCs w:val="24"/>
        </w:rPr>
        <w:t xml:space="preserve"> are </w:t>
      </w:r>
      <w:r w:rsidRPr="00EB610E">
        <w:rPr>
          <w:rFonts w:ascii="Arial" w:eastAsia="Arial" w:hAnsi="Arial" w:cs="Arial"/>
          <w:b/>
          <w:color w:val="0070C0"/>
          <w:sz w:val="24"/>
          <w:szCs w:val="24"/>
        </w:rPr>
        <w:t>partially damage</w:t>
      </w:r>
      <w:r w:rsidRPr="00EB610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B2CAB" w:rsidRPr="00F02E63">
        <w:rPr>
          <w:rFonts w:ascii="Arial" w:eastAsia="Arial" w:hAnsi="Arial" w:cs="Arial"/>
          <w:sz w:val="24"/>
          <w:szCs w:val="24"/>
        </w:rPr>
        <w:t>by the heavy rainfall due to Frontal System (see Table 4).</w:t>
      </w:r>
    </w:p>
    <w:p w14:paraId="5133C0DA" w14:textId="77777777" w:rsidR="004B2CAB" w:rsidRDefault="004B2CAB" w:rsidP="004B2CAB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497A3E4A" w14:textId="77777777" w:rsidR="004B2CAB" w:rsidRDefault="004B2CAB" w:rsidP="004B2CAB">
      <w:pP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eastAsia="Arial" w:hAnsi="Arial" w:cs="Arial"/>
          <w:b/>
          <w:i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957"/>
        <w:gridCol w:w="2072"/>
        <w:gridCol w:w="2072"/>
        <w:gridCol w:w="2074"/>
      </w:tblGrid>
      <w:tr w:rsidR="00EB610E" w:rsidRPr="00EB610E" w14:paraId="73CD320E" w14:textId="77777777" w:rsidTr="00EB610E">
        <w:trPr>
          <w:trHeight w:val="20"/>
          <w:tblHeader/>
        </w:trPr>
        <w:tc>
          <w:tcPr>
            <w:tcW w:w="16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4CDC0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A0B85B" w14:textId="0A8A358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NO. OF DAMAGED HOUSES </w:t>
            </w:r>
          </w:p>
        </w:tc>
      </w:tr>
      <w:tr w:rsidR="00EB610E" w:rsidRPr="00EB610E" w14:paraId="379F22E4" w14:textId="77777777" w:rsidTr="00EB610E">
        <w:trPr>
          <w:trHeight w:val="20"/>
          <w:tblHeader/>
        </w:trPr>
        <w:tc>
          <w:tcPr>
            <w:tcW w:w="16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BECFA2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0527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D9810A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8080" w:fill="808080"/>
            <w:vAlign w:val="center"/>
            <w:hideMark/>
          </w:tcPr>
          <w:p w14:paraId="1C385199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EB610E" w:rsidRPr="00EB610E" w14:paraId="1E4BEF76" w14:textId="77777777" w:rsidTr="00EB610E">
        <w:trPr>
          <w:trHeight w:val="20"/>
        </w:trPr>
        <w:tc>
          <w:tcPr>
            <w:tcW w:w="1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ADFCE5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CBA592" w14:textId="2689602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29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9BBDB5" w14:textId="5C0FCE9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C9C9B4" w14:textId="5C3461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23 </w:t>
            </w:r>
          </w:p>
        </w:tc>
      </w:tr>
      <w:tr w:rsidR="00EB610E" w:rsidRPr="00EB610E" w14:paraId="41EE53FE" w14:textId="77777777" w:rsidTr="00EB610E">
        <w:trPr>
          <w:trHeight w:val="20"/>
        </w:trPr>
        <w:tc>
          <w:tcPr>
            <w:tcW w:w="1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2E3916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50FC2D" w14:textId="4244692E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29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E71581" w14:textId="065758A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30B076" w14:textId="4C7E645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23 </w:t>
            </w:r>
          </w:p>
        </w:tc>
      </w:tr>
      <w:tr w:rsidR="00EB610E" w:rsidRPr="00EB610E" w14:paraId="6256FA4E" w14:textId="77777777" w:rsidTr="00EB610E">
        <w:trPr>
          <w:trHeight w:val="20"/>
        </w:trPr>
        <w:tc>
          <w:tcPr>
            <w:tcW w:w="1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908CB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734590" w14:textId="03ECFE51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07BDC" w14:textId="5EB0C9C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DC5288" w14:textId="65A1447C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17 </w:t>
            </w:r>
          </w:p>
        </w:tc>
      </w:tr>
      <w:tr w:rsidR="00EB610E" w:rsidRPr="00EB610E" w14:paraId="367B24D9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D667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EB61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CA4E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D03B" w14:textId="4D1929D5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1C42" w14:textId="472F8182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EBFE" w14:textId="262F758A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17 </w:t>
            </w:r>
          </w:p>
        </w:tc>
      </w:tr>
      <w:tr w:rsidR="00EB610E" w:rsidRPr="00EB610E" w14:paraId="048F7224" w14:textId="77777777" w:rsidTr="00EB610E">
        <w:trPr>
          <w:trHeight w:val="20"/>
        </w:trPr>
        <w:tc>
          <w:tcPr>
            <w:tcW w:w="1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16DCD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>Ifugao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1E2A90" w14:textId="3082440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53AF08" w14:textId="52497760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6E7BC8" w14:textId="4F27FE16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610E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</w:tr>
      <w:tr w:rsidR="00EB610E" w:rsidRPr="00EB610E" w14:paraId="226AFDFD" w14:textId="77777777" w:rsidTr="00EB610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A7153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3101" w14:textId="77777777" w:rsidR="00EB610E" w:rsidRPr="00EB610E" w:rsidRDefault="00EB610E" w:rsidP="00EB61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>Asipulo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C184" w14:textId="5AE59D44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A9BD" w14:textId="2FD6C3CB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87C2" w14:textId="2D287078" w:rsidR="00EB610E" w:rsidRPr="00EB610E" w:rsidRDefault="00EB610E" w:rsidP="00EB61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610E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</w:tr>
    </w:tbl>
    <w:p w14:paraId="4B5A95A0" w14:textId="77777777" w:rsidR="004B2CAB" w:rsidRDefault="004B2CAB" w:rsidP="004B2CAB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Note: Ongoing assessment and validation being conducted.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4E1CD855" w14:textId="61C77E29" w:rsidR="00F02E63" w:rsidRPr="00252D8E" w:rsidRDefault="004B2CAB" w:rsidP="00252D8E">
      <w:pPr>
        <w:pStyle w:val="ListParagraph"/>
        <w:spacing w:after="0" w:line="240" w:lineRule="auto"/>
        <w:ind w:left="426"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CAR</w:t>
      </w:r>
    </w:p>
    <w:p w14:paraId="3C9646FC" w14:textId="77777777" w:rsidR="00F02E63" w:rsidRDefault="00F02E63" w:rsidP="004B2CA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59A05D4D" w:rsidR="00531CB4" w:rsidRDefault="008575CE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33DAC46D" w:rsidR="00531CB4" w:rsidRPr="00F02E63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F02E63">
        <w:rPr>
          <w:rFonts w:ascii="Arial" w:eastAsia="Arial" w:hAnsi="Arial" w:cs="Arial"/>
          <w:bCs/>
          <w:sz w:val="24"/>
          <w:szCs w:val="24"/>
        </w:rPr>
        <w:t>A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of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2081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52D8E" w:rsidRPr="00252D8E">
        <w:rPr>
          <w:rFonts w:ascii="Arial" w:eastAsia="Arial" w:hAnsi="Arial" w:cs="Arial"/>
          <w:b/>
          <w:color w:val="0070C0"/>
          <w:sz w:val="24"/>
          <w:szCs w:val="24"/>
        </w:rPr>
        <w:t xml:space="preserve">1,899,925.30 </w:t>
      </w:r>
      <w:r w:rsidRPr="00F02E63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of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F02E63">
        <w:rPr>
          <w:rFonts w:ascii="Arial" w:eastAsia="Arial" w:hAnsi="Arial" w:cs="Arial"/>
          <w:bCs/>
          <w:sz w:val="24"/>
          <w:szCs w:val="24"/>
        </w:rPr>
        <w:t xml:space="preserve">provided </w:t>
      </w:r>
      <w:r w:rsidRPr="00F02E63">
        <w:rPr>
          <w:rFonts w:ascii="Arial" w:eastAsia="Arial" w:hAnsi="Arial" w:cs="Arial"/>
          <w:bCs/>
          <w:sz w:val="24"/>
          <w:szCs w:val="24"/>
        </w:rPr>
        <w:t>to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the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F02E63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F02E63">
        <w:rPr>
          <w:rFonts w:ascii="Arial" w:eastAsia="Arial" w:hAnsi="Arial" w:cs="Arial"/>
          <w:bCs/>
          <w:sz w:val="24"/>
          <w:szCs w:val="24"/>
        </w:rPr>
        <w:t>families</w:t>
      </w:r>
      <w:r w:rsidR="00742644" w:rsidRPr="00F02E63">
        <w:rPr>
          <w:rFonts w:ascii="Arial" w:eastAsia="Arial" w:hAnsi="Arial" w:cs="Arial"/>
          <w:bCs/>
          <w:sz w:val="24"/>
          <w:szCs w:val="24"/>
        </w:rPr>
        <w:t xml:space="preserve">; of which, </w:t>
      </w:r>
      <w:r w:rsidR="00742644" w:rsidRPr="00F02E63">
        <w:rPr>
          <w:rFonts w:ascii="Arial" w:eastAsia="Arial" w:hAnsi="Arial" w:cs="Arial"/>
          <w:b/>
          <w:sz w:val="24"/>
          <w:szCs w:val="24"/>
        </w:rPr>
        <w:t>₱</w:t>
      </w:r>
      <w:r w:rsidR="002B76E8" w:rsidRPr="00F02E63">
        <w:rPr>
          <w:rFonts w:ascii="Arial" w:eastAsia="Arial" w:hAnsi="Arial" w:cs="Arial"/>
          <w:b/>
          <w:bCs/>
          <w:sz w:val="24"/>
          <w:szCs w:val="24"/>
        </w:rPr>
        <w:t>1,</w:t>
      </w:r>
      <w:r w:rsidR="004B2CAB" w:rsidRPr="00F02E63">
        <w:rPr>
          <w:rFonts w:ascii="Arial" w:eastAsia="Arial" w:hAnsi="Arial" w:cs="Arial"/>
          <w:b/>
          <w:bCs/>
          <w:sz w:val="24"/>
          <w:szCs w:val="24"/>
        </w:rPr>
        <w:t xml:space="preserve">163,443.30 </w:t>
      </w:r>
      <w:r w:rsidR="00742644" w:rsidRPr="00F02E63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742644" w:rsidRPr="00F02E63">
        <w:rPr>
          <w:rFonts w:ascii="Arial" w:eastAsia="Arial" w:hAnsi="Arial" w:cs="Arial"/>
          <w:b/>
          <w:bCs/>
          <w:sz w:val="24"/>
          <w:szCs w:val="24"/>
        </w:rPr>
        <w:t>DSWD</w:t>
      </w:r>
      <w:r w:rsidR="00742644" w:rsidRPr="00F02E63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742644" w:rsidRPr="00C2081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52D8E" w:rsidRPr="00252D8E">
        <w:rPr>
          <w:rFonts w:ascii="Arial" w:eastAsia="Arial" w:hAnsi="Arial" w:cs="Arial"/>
          <w:b/>
          <w:color w:val="0070C0"/>
          <w:sz w:val="24"/>
          <w:szCs w:val="24"/>
        </w:rPr>
        <w:t xml:space="preserve">736,482.00 </w:t>
      </w:r>
      <w:r w:rsidR="00742644" w:rsidRPr="00F02E63">
        <w:rPr>
          <w:rFonts w:ascii="Arial" w:eastAsia="Arial" w:hAnsi="Arial" w:cs="Arial"/>
          <w:sz w:val="24"/>
          <w:szCs w:val="24"/>
        </w:rPr>
        <w:t>from</w:t>
      </w:r>
      <w:r w:rsidR="00742644" w:rsidRPr="00F02E63">
        <w:rPr>
          <w:rFonts w:ascii="Arial" w:eastAsia="Arial" w:hAnsi="Arial" w:cs="Arial"/>
          <w:b/>
          <w:sz w:val="24"/>
          <w:szCs w:val="24"/>
        </w:rPr>
        <w:t xml:space="preserve"> </w:t>
      </w:r>
      <w:r w:rsidR="00742644" w:rsidRPr="00C2081B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="00742644" w:rsidRPr="00C2081B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2E63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F02E63">
        <w:rPr>
          <w:rFonts w:ascii="Arial" w:eastAsia="Arial" w:hAnsi="Arial" w:cs="Arial"/>
          <w:bCs/>
          <w:sz w:val="24"/>
          <w:szCs w:val="24"/>
        </w:rPr>
        <w:t xml:space="preserve"> </w:t>
      </w:r>
      <w:r w:rsidR="004B2CAB" w:rsidRPr="00F02E63">
        <w:rPr>
          <w:rFonts w:ascii="Arial" w:eastAsia="Arial" w:hAnsi="Arial" w:cs="Arial"/>
          <w:bCs/>
          <w:sz w:val="24"/>
          <w:szCs w:val="24"/>
        </w:rPr>
        <w:t>5</w:t>
      </w:r>
      <w:r w:rsidRPr="00F02E63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6BE69B16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0CD8A215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4B2CAB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61"/>
        <w:gridCol w:w="1418"/>
        <w:gridCol w:w="1278"/>
        <w:gridCol w:w="709"/>
        <w:gridCol w:w="1081"/>
        <w:gridCol w:w="1564"/>
      </w:tblGrid>
      <w:tr w:rsidR="00252D8E" w:rsidRPr="00252D8E" w14:paraId="774814E1" w14:textId="77777777" w:rsidTr="00252D8E">
        <w:trPr>
          <w:trHeight w:val="20"/>
        </w:trPr>
        <w:tc>
          <w:tcPr>
            <w:tcW w:w="1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F8051F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E95AAB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252D8E" w:rsidRPr="00252D8E" w14:paraId="3E272E8D" w14:textId="77777777" w:rsidTr="00252D8E">
        <w:trPr>
          <w:trHeight w:val="20"/>
        </w:trPr>
        <w:tc>
          <w:tcPr>
            <w:tcW w:w="18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2C16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7100B7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353336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FA8A70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9DD323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B9C77F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252D8E" w:rsidRPr="00252D8E" w14:paraId="5DEF77ED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AA542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6295A5" w14:textId="4B470B94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13850D" w14:textId="722B2831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736,482.00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E420B5" w14:textId="05DED68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C7A98D" w14:textId="4F674190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C07258" w14:textId="3EBB20B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1,899,925.30 </w:t>
            </w:r>
          </w:p>
        </w:tc>
      </w:tr>
      <w:tr w:rsidR="00252D8E" w:rsidRPr="00252D8E" w14:paraId="60A0B197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D8B6C2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E80D64" w14:textId="2E9ADA3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5671CC" w14:textId="3D44AA9E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267,000.00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5868FD" w14:textId="2765B1B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C0A681" w14:textId="2772AAC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C04840" w14:textId="589AACD4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267,000.00 </w:t>
            </w:r>
          </w:p>
        </w:tc>
      </w:tr>
      <w:tr w:rsidR="00252D8E" w:rsidRPr="00252D8E" w14:paraId="7C5F2ECD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9DA48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Ilocos Norte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7A943" w14:textId="7ADFDD18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B55683" w14:textId="1FD2F22C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267,000.00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4E45C" w14:textId="30FDA248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799888" w14:textId="61E7EE9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DD5DAB" w14:textId="6C3CEDD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267,000.00 </w:t>
            </w:r>
          </w:p>
        </w:tc>
      </w:tr>
      <w:tr w:rsidR="00252D8E" w:rsidRPr="00252D8E" w14:paraId="7CBD09E0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36BD3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983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>Pagudpud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53BB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0F2A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267000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9D31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3FF6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8E12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267000</w:t>
            </w:r>
          </w:p>
        </w:tc>
      </w:tr>
      <w:tr w:rsidR="00252D8E" w:rsidRPr="00252D8E" w14:paraId="1A9126C9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30BF32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23E5DD" w14:textId="58D3F455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361D23" w14:textId="4EC600AF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0896FE" w14:textId="5450D8F0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95487E" w14:textId="09264F1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0AE8C9" w14:textId="08FAB4BF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</w:tr>
      <w:tr w:rsidR="00252D8E" w:rsidRPr="00252D8E" w14:paraId="6830DC09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9B69A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2EFF29" w14:textId="50D319D9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F9586" w14:textId="10D0C5FF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7F00D" w14:textId="60F48E80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60E94F" w14:textId="06ACFB3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33339" w14:textId="4A66752E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</w:tr>
      <w:tr w:rsidR="00252D8E" w:rsidRPr="00252D8E" w14:paraId="601B3752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6264D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3A6F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>Abulug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5B5D" w14:textId="08D6AB6E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3,293.15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CA9C" w14:textId="2CF2507D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BBFB" w14:textId="72898531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68F3" w14:textId="6CD6C50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E0CE" w14:textId="1F4CF6C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3,293.15 </w:t>
            </w:r>
          </w:p>
        </w:tc>
      </w:tr>
      <w:tr w:rsidR="00252D8E" w:rsidRPr="00252D8E" w14:paraId="7E5370ED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638B5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2B28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>Claveria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683C" w14:textId="2EC67FF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705,225.00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A34F" w14:textId="2BABFDF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DB8D" w14:textId="3F858911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7F7E" w14:textId="24DE11E5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0BB9" w14:textId="1F03A2A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705,225.00 </w:t>
            </w:r>
          </w:p>
        </w:tc>
      </w:tr>
      <w:tr w:rsidR="00252D8E" w:rsidRPr="00252D8E" w14:paraId="0D9DDB34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02131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40A0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FC36" w14:textId="208EAA5E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313,790.15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8566" w14:textId="5F5D4265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7577" w14:textId="0307172D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4725" w14:textId="05C9F43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C4C74" w14:textId="053334A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313,790.15 </w:t>
            </w:r>
          </w:p>
        </w:tc>
      </w:tr>
      <w:tr w:rsidR="00252D8E" w:rsidRPr="00252D8E" w14:paraId="3F68FA96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F244B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3940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>Santa Praxedes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0439" w14:textId="11192940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141,135.00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CC7B" w14:textId="2C365864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795B" w14:textId="1798C618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5667" w14:textId="7A83D931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B65B0" w14:textId="5F617B1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141,135.00 </w:t>
            </w:r>
          </w:p>
        </w:tc>
      </w:tr>
      <w:tr w:rsidR="00252D8E" w:rsidRPr="00252D8E" w14:paraId="0496BFC3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622AD4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11D4CC" w14:textId="18CDBA7A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1D380D" w14:textId="016EB0E9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469,482.00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FC2F6C" w14:textId="653154E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B4473B" w14:textId="05850F3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1D8C29" w14:textId="2D6CDEF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469,482.00 </w:t>
            </w:r>
          </w:p>
        </w:tc>
      </w:tr>
      <w:tr w:rsidR="00252D8E" w:rsidRPr="00252D8E" w14:paraId="33C4F696" w14:textId="77777777" w:rsidTr="00252D8E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75E87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022DD9" w14:textId="66AEF7D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A59847" w14:textId="72ECD221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469,482.00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CFA959" w14:textId="60E2374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A06EBB" w14:textId="44DF02F5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4ED01" w14:textId="7437CBE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2D8E">
              <w:rPr>
                <w:rFonts w:ascii="Arial" w:hAnsi="Arial" w:cs="Arial"/>
                <w:b/>
                <w:bCs/>
                <w:color w:val="000000"/>
              </w:rPr>
              <w:t xml:space="preserve"> 469,482.00 </w:t>
            </w:r>
          </w:p>
        </w:tc>
      </w:tr>
      <w:tr w:rsidR="00252D8E" w:rsidRPr="00252D8E" w14:paraId="61B0C787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4AD50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A137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9BF1" w14:textId="0507925A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D21AC" w14:textId="7C78AC8F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458,482.00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BB5F" w14:textId="3BCBCA92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DF6F7" w14:textId="1DC0B053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3832" w14:textId="12CC796F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458,482.00 </w:t>
            </w:r>
          </w:p>
        </w:tc>
      </w:tr>
      <w:tr w:rsidR="00252D8E" w:rsidRPr="00252D8E" w14:paraId="274179DA" w14:textId="77777777" w:rsidTr="00252D8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37F6D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52D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5C55" w14:textId="77777777" w:rsidR="00252D8E" w:rsidRPr="00252D8E" w:rsidRDefault="00252D8E" w:rsidP="00252D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D349" w14:textId="5B1C17E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C9061" w14:textId="0D48A36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11,000.00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B2A1" w14:textId="165CFDA6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98B6" w14:textId="6520210B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703D" w14:textId="1FF9FFC5" w:rsidR="00252D8E" w:rsidRPr="00252D8E" w:rsidRDefault="00252D8E" w:rsidP="00252D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52D8E">
              <w:rPr>
                <w:rFonts w:ascii="Arial" w:hAnsi="Arial" w:cs="Arial"/>
                <w:i/>
                <w:iCs/>
                <w:color w:val="000000"/>
              </w:rPr>
              <w:t xml:space="preserve">11,000.00 </w:t>
            </w:r>
          </w:p>
        </w:tc>
      </w:tr>
    </w:tbl>
    <w:p w14:paraId="63D70635" w14:textId="7906FB2D" w:rsidR="00531CB4" w:rsidRPr="00531CB4" w:rsidRDefault="004B2CAB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 xml:space="preserve">s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>I and CAR</w:t>
      </w:r>
    </w:p>
    <w:p w14:paraId="0018131F" w14:textId="77777777" w:rsidR="002B76E8" w:rsidRDefault="002B76E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C861D1F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4818A5" w:rsidRPr="00227A76" w14:paraId="2651D093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2AC8C8C6" w:rsidR="004818A5" w:rsidRPr="00227A76" w:rsidRDefault="00DB6D63" w:rsidP="00252D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3</w:t>
            </w:r>
            <w:r w:rsid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227A76" w:rsidRDefault="004818A5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3FFF034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DB4F03" w:rsidRPr="00227A76" w14:paraId="69CF665B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044F5728" w:rsidR="00902F26" w:rsidRPr="00035E5F" w:rsidRDefault="00252D8E" w:rsidP="00046A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31</w:t>
            </w:r>
            <w:r w:rsidR="00046ADB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902F26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902F26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3820F" w14:textId="6232AA45" w:rsidR="00046ADB" w:rsidRPr="00035E5F" w:rsidRDefault="00742644" w:rsidP="00793932">
            <w:pPr>
              <w:numPr>
                <w:ilvl w:val="0"/>
                <w:numId w:val="1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  <w:r w:rsidR="00286B21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,</w:t>
            </w: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500 Family Food Packs augmentation delivered to Abra from NRLMB. </w:t>
            </w:r>
          </w:p>
          <w:p w14:paraId="11CD6C79" w14:textId="12EB1FBE" w:rsidR="00046ADB" w:rsidRPr="00035E5F" w:rsidRDefault="00046ADB" w:rsidP="00793932">
            <w:pPr>
              <w:numPr>
                <w:ilvl w:val="0"/>
                <w:numId w:val="1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Evacuations Center Updated for dissemination. </w:t>
            </w:r>
          </w:p>
          <w:p w14:paraId="77676E18" w14:textId="02154E9E" w:rsidR="00742644" w:rsidRPr="00035E5F" w:rsidRDefault="00742644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QRT and Delta Teams were on standby for possible deployment</w:t>
            </w:r>
          </w:p>
          <w:p w14:paraId="3F8028EF" w14:textId="77777777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The DRMD staff are on standby to render duty at the Operations Center and monitored the status on the ground as well as the alert level status and weather updates.</w:t>
            </w:r>
          </w:p>
          <w:p w14:paraId="2BCFAE3B" w14:textId="77777777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The Provincial Social Welfare and Development Teams (PSWADT) DRMD PDO IIs were informed of the situation.</w:t>
            </w:r>
          </w:p>
          <w:p w14:paraId="5E5F1C26" w14:textId="77777777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lastRenderedPageBreak/>
              <w:t>Municipal Action Teams are on standby.</w:t>
            </w:r>
          </w:p>
          <w:p w14:paraId="7E4D429E" w14:textId="77777777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 coordination by the DRMD PDO IIs assigned in the PSWADTs with the LDRRMOs for updates.</w:t>
            </w:r>
          </w:p>
          <w:p w14:paraId="615498BD" w14:textId="77777777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Rapid Emergency Telecommunications Team (RETT) including the International Maritime/Marine Satellite (INMARSAT) equipment are on standby.</w:t>
            </w:r>
          </w:p>
          <w:p w14:paraId="54FBC6AD" w14:textId="7FD5CA4A" w:rsidR="002A4F48" w:rsidRPr="00035E5F" w:rsidRDefault="002A4F48" w:rsidP="007939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F77B452" w14:textId="167F3FB1" w:rsidR="003502CC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7A607A" w14:textId="466F52F3" w:rsidR="00742644" w:rsidRDefault="00742644" w:rsidP="007426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742644" w:rsidRPr="00227A76" w14:paraId="7D3E9DA1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3D799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02FA07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742644" w:rsidRPr="00227A76" w14:paraId="3A569782" w14:textId="77777777" w:rsidTr="00C219C6">
        <w:trPr>
          <w:trHeight w:val="62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22771" w14:textId="2A4DD0DB" w:rsidR="00742644" w:rsidRPr="00252D8E" w:rsidRDefault="00C219C6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252D8E">
              <w:rPr>
                <w:rFonts w:ascii="Arial" w:eastAsia="Arial" w:hAnsi="Arial" w:cs="Arial"/>
                <w:sz w:val="19"/>
                <w:szCs w:val="19"/>
              </w:rPr>
              <w:t>30</w:t>
            </w:r>
            <w:r w:rsidR="00742644" w:rsidRPr="00252D8E">
              <w:rPr>
                <w:rFonts w:ascii="Arial" w:eastAsia="Arial" w:hAnsi="Arial" w:cs="Arial"/>
                <w:sz w:val="19"/>
                <w:szCs w:val="19"/>
              </w:rPr>
              <w:t xml:space="preserve"> October 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A13CD" w14:textId="523DBC20" w:rsidR="00742644" w:rsidRPr="00252D8E" w:rsidRDefault="00742644" w:rsidP="00C219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52D8E">
              <w:rPr>
                <w:rFonts w:ascii="Arial" w:eastAsia="Arial" w:hAnsi="Arial" w:cs="Arial"/>
                <w:sz w:val="19"/>
                <w:szCs w:val="19"/>
              </w:rPr>
              <w:t xml:space="preserve">DSWD-FO I </w:t>
            </w:r>
            <w:r w:rsidR="00C219C6" w:rsidRPr="00252D8E">
              <w:rPr>
                <w:rFonts w:ascii="Arial" w:eastAsia="Arial" w:hAnsi="Arial" w:cs="Arial"/>
                <w:sz w:val="19"/>
                <w:szCs w:val="19"/>
              </w:rPr>
              <w:t xml:space="preserve">submitted their </w:t>
            </w:r>
            <w:r w:rsidR="00C219C6" w:rsidRPr="00252D8E">
              <w:rPr>
                <w:rFonts w:ascii="Arial" w:eastAsia="Arial" w:hAnsi="Arial" w:cs="Arial"/>
                <w:b/>
                <w:sz w:val="19"/>
                <w:szCs w:val="19"/>
              </w:rPr>
              <w:t>terminal report.</w:t>
            </w:r>
            <w:r w:rsidR="00C219C6" w:rsidRPr="00252D8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5E97E624" w14:textId="3690B99B" w:rsidR="002B76E8" w:rsidRDefault="002B76E8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6E661DF3" w:rsidR="001A2DB6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1A2DB6" w:rsidRPr="00227A76" w14:paraId="01DEED40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2A4F48" w:rsidRPr="00227A76" w14:paraId="6E434F92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5658E6D1" w:rsidR="00266BF5" w:rsidRPr="00035E5F" w:rsidRDefault="00035E5F" w:rsidP="00035E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31 </w:t>
            </w:r>
            <w:r w:rsidR="00266BF5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266BF5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87F01" w14:textId="763296B4" w:rsidR="00252D8E" w:rsidRPr="00252D8E" w:rsidRDefault="00252D8E" w:rsidP="00252D8E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through the Disaster Response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Management Division (DRMD) staff is currently attending a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workshop regarding the result of Rapid Damage Assessment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and Needs Analysis (RDANA) Mission Re: Effects of the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 Heavy Rains Brought by the Frontal System in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the municipalities of Santa Praxedes, Claveria, Sanchez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Mira, Pamplona, Abulug, Santa Ana and Rizal all in the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province of Cagayan. The acitivty is being conducted by the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Cagayan Valley Disaster Risk Reduction and Management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Council (CV-DRRMC) to come up with RDANA reports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identifying damage and immediate needs of affected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52D8E">
              <w:rPr>
                <w:rFonts w:ascii="Arial" w:eastAsia="Arial" w:hAnsi="Arial" w:cs="Arial"/>
                <w:color w:val="0070C0"/>
                <w:sz w:val="19"/>
                <w:szCs w:val="19"/>
              </w:rPr>
              <w:t>municipalities in the Northwestern part of Cagayan.</w:t>
            </w:r>
          </w:p>
          <w:p w14:paraId="5E23AD33" w14:textId="77777777" w:rsidR="00035E5F" w:rsidRDefault="008F7222" w:rsidP="00035E5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Disaster Response Information Management Section (DRIMS) </w:t>
            </w:r>
            <w:r w:rsidR="00035E5F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is continuously monitoring the status of the current</w:t>
            </w:r>
            <w:r w:rsidR="00035E5F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035E5F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weather disturbance re: Typhoon Rolly thru the PAGASAweather/flood bulletin/advisory.</w:t>
            </w:r>
            <w:r w:rsidR="00035E5F"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</w:p>
          <w:p w14:paraId="668743DC" w14:textId="18F084CF" w:rsidR="004A4158" w:rsidRPr="00035E5F" w:rsidRDefault="004A4158" w:rsidP="00035E5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35E5F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DRMD ensures the availability of Food and Non-Food items and continuously repacking FFPs to maintain the desired level of standby stockpile.</w:t>
            </w:r>
          </w:p>
        </w:tc>
      </w:tr>
    </w:tbl>
    <w:p w14:paraId="1FC17B6E" w14:textId="77777777" w:rsidR="002B76E8" w:rsidRDefault="002B76E8" w:rsidP="005102F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71B0386D" w14:textId="0CE3F1D7" w:rsidR="001149A2" w:rsidRPr="00005366" w:rsidRDefault="001149A2" w:rsidP="005102F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1563266A" w:rsidR="004818A5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7C57346" w14:textId="77777777" w:rsidR="002B76E8" w:rsidRPr="001E33B7" w:rsidRDefault="002B76E8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</w:p>
    <w:p w14:paraId="70076072" w14:textId="76E378EA" w:rsidR="0034236D" w:rsidRDefault="0034236D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6AE279CB" w14:textId="097AC5F3" w:rsidR="00733D98" w:rsidRDefault="00035E5F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MARIEL B. FERRARIZ</w:t>
            </w:r>
          </w:p>
          <w:p w14:paraId="4608A23D" w14:textId="7843A7A6" w:rsidR="00035E5F" w:rsidRDefault="00035E5F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JOANNA CAMILLE R. JACINTO</w:t>
            </w:r>
          </w:p>
          <w:p w14:paraId="2EA190B7" w14:textId="77777777" w:rsidR="00742644" w:rsidRDefault="00742644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82D16AA" w14:textId="2460BF8F" w:rsidR="00046ADB" w:rsidRPr="00227A76" w:rsidRDefault="00046ADB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2A11605C" w:rsidR="00227A76" w:rsidRPr="00227A76" w:rsidRDefault="00035E5F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RODEL V. CABADDU</w:t>
            </w:r>
          </w:p>
        </w:tc>
      </w:tr>
    </w:tbl>
    <w:p w14:paraId="5960F2B5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BAB5D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31448A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8BEA7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DF0A817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0F35776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6F42AE6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2ED8A19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A91E5BB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7BB4D9A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3D3F78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06BE44F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651A7A5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29156E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4FBDD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70DF8DD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4E2D10E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418E91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3D96EF5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C1E018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12D67B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31DDC6A" w14:textId="77777777" w:rsidR="00F02E63" w:rsidRDefault="00F02E6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3736C4B" w14:textId="77777777" w:rsidR="00F02E63" w:rsidRDefault="00F02E6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ADF29AC" w14:textId="77777777" w:rsidR="00F02E63" w:rsidRDefault="00F02E6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1DF9B8E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499FAC5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475F6E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A7434AD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993BD4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B3F7414" w14:textId="77777777" w:rsidR="00C2081B" w:rsidRDefault="00C2081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02DA96" w14:textId="0C3EAB54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66EE1BFD" w14:textId="3501127E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161579" wp14:editId="0025741E">
            <wp:simplePos x="0" y="0"/>
            <wp:positionH relativeFrom="column">
              <wp:posOffset>441325</wp:posOffset>
            </wp:positionH>
            <wp:positionV relativeFrom="paragraph">
              <wp:posOffset>194945</wp:posOffset>
            </wp:positionV>
            <wp:extent cx="5471160" cy="4103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9D57" w14:textId="755ABC92" w:rsidR="00936D87" w:rsidRPr="00227A76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936D87" w:rsidRPr="00227A76" w:rsidSect="00146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25402" w14:textId="77777777" w:rsidR="00E65659" w:rsidRDefault="00E65659">
      <w:pPr>
        <w:spacing w:after="0" w:line="240" w:lineRule="auto"/>
      </w:pPr>
      <w:r>
        <w:separator/>
      </w:r>
    </w:p>
  </w:endnote>
  <w:endnote w:type="continuationSeparator" w:id="0">
    <w:p w14:paraId="7CE7F227" w14:textId="77777777" w:rsidR="00E65659" w:rsidRDefault="00E6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EB610E" w:rsidRDefault="00EB6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EB610E" w:rsidRDefault="00EB610E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6BEFDF2" w:rsidR="00EB610E" w:rsidRDefault="00EB610E" w:rsidP="00264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35E5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35E5F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264096">
      <w:rPr>
        <w:rFonts w:ascii="Arial" w:eastAsia="Arial" w:hAnsi="Arial" w:cs="Arial"/>
        <w:sz w:val="14"/>
        <w:szCs w:val="14"/>
      </w:rPr>
      <w:t>DSWD DROMIC Report #</w:t>
    </w:r>
    <w:r>
      <w:rPr>
        <w:rFonts w:ascii="Arial" w:eastAsia="Arial" w:hAnsi="Arial" w:cs="Arial"/>
        <w:sz w:val="14"/>
        <w:szCs w:val="14"/>
      </w:rPr>
      <w:t xml:space="preserve">7 on Heavy Rainfall due to Frontal System </w:t>
    </w:r>
    <w:r w:rsidRPr="00264096">
      <w:rPr>
        <w:rFonts w:ascii="Arial" w:eastAsia="Arial" w:hAnsi="Arial" w:cs="Arial"/>
        <w:sz w:val="14"/>
        <w:szCs w:val="14"/>
      </w:rPr>
      <w:t xml:space="preserve">as of </w:t>
    </w:r>
    <w:r>
      <w:rPr>
        <w:rFonts w:ascii="Arial" w:eastAsia="Arial" w:hAnsi="Arial" w:cs="Arial"/>
        <w:sz w:val="14"/>
        <w:szCs w:val="14"/>
      </w:rPr>
      <w:t xml:space="preserve">31 </w:t>
    </w:r>
    <w:r w:rsidRPr="00264096">
      <w:rPr>
        <w:rFonts w:ascii="Arial" w:eastAsia="Arial" w:hAnsi="Arial" w:cs="Arial"/>
        <w:sz w:val="14"/>
        <w:szCs w:val="14"/>
      </w:rPr>
      <w:t>October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EB610E" w:rsidRDefault="00EB6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9DDE" w14:textId="77777777" w:rsidR="00E65659" w:rsidRDefault="00E65659">
      <w:pPr>
        <w:spacing w:after="0" w:line="240" w:lineRule="auto"/>
      </w:pPr>
      <w:r>
        <w:separator/>
      </w:r>
    </w:p>
  </w:footnote>
  <w:footnote w:type="continuationSeparator" w:id="0">
    <w:p w14:paraId="606406E1" w14:textId="77777777" w:rsidR="00E65659" w:rsidRDefault="00E6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EB610E" w:rsidRDefault="00EB6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EB610E" w:rsidRDefault="00EB610E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EB610E" w:rsidRDefault="00EB610E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EB610E" w:rsidRDefault="00EB610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EB610E" w:rsidRPr="00AC4062" w:rsidRDefault="00EB610E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EB610E" w:rsidRDefault="00EB6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700096"/>
    <w:multiLevelType w:val="hybridMultilevel"/>
    <w:tmpl w:val="E9A4C7B6"/>
    <w:lvl w:ilvl="0" w:tplc="627C914E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639"/>
    <w:multiLevelType w:val="hybridMultilevel"/>
    <w:tmpl w:val="B816BCC6"/>
    <w:lvl w:ilvl="0" w:tplc="6C103B4C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35E5F"/>
    <w:rsid w:val="00042FEB"/>
    <w:rsid w:val="00045AE6"/>
    <w:rsid w:val="000463B0"/>
    <w:rsid w:val="00046ADB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811"/>
    <w:rsid w:val="0010598D"/>
    <w:rsid w:val="001149A2"/>
    <w:rsid w:val="00115E4B"/>
    <w:rsid w:val="00125AB7"/>
    <w:rsid w:val="0012718C"/>
    <w:rsid w:val="00132701"/>
    <w:rsid w:val="00132BC2"/>
    <w:rsid w:val="00135103"/>
    <w:rsid w:val="0014325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2D8E"/>
    <w:rsid w:val="00253C40"/>
    <w:rsid w:val="00264096"/>
    <w:rsid w:val="002646B6"/>
    <w:rsid w:val="00266BF5"/>
    <w:rsid w:val="00276297"/>
    <w:rsid w:val="00282674"/>
    <w:rsid w:val="00284C9A"/>
    <w:rsid w:val="002851FF"/>
    <w:rsid w:val="00286B21"/>
    <w:rsid w:val="00293CD5"/>
    <w:rsid w:val="002A05A1"/>
    <w:rsid w:val="002A4F48"/>
    <w:rsid w:val="002B0EC1"/>
    <w:rsid w:val="002B44BD"/>
    <w:rsid w:val="002B71C0"/>
    <w:rsid w:val="002B76E8"/>
    <w:rsid w:val="002B79B5"/>
    <w:rsid w:val="002C40E1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236D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3AFA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3D87"/>
    <w:rsid w:val="00447724"/>
    <w:rsid w:val="0045410C"/>
    <w:rsid w:val="004664E2"/>
    <w:rsid w:val="00466953"/>
    <w:rsid w:val="00472182"/>
    <w:rsid w:val="00474826"/>
    <w:rsid w:val="00475847"/>
    <w:rsid w:val="004818A5"/>
    <w:rsid w:val="00487906"/>
    <w:rsid w:val="00490FAC"/>
    <w:rsid w:val="004A129A"/>
    <w:rsid w:val="004A4158"/>
    <w:rsid w:val="004A4E86"/>
    <w:rsid w:val="004B2C6D"/>
    <w:rsid w:val="004B2CAB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9A9"/>
    <w:rsid w:val="004E5E91"/>
    <w:rsid w:val="004F0312"/>
    <w:rsid w:val="004F224A"/>
    <w:rsid w:val="004F3CA8"/>
    <w:rsid w:val="00503072"/>
    <w:rsid w:val="0050510D"/>
    <w:rsid w:val="00507A1F"/>
    <w:rsid w:val="005102F4"/>
    <w:rsid w:val="00511126"/>
    <w:rsid w:val="00516724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D84"/>
    <w:rsid w:val="006466CA"/>
    <w:rsid w:val="006518E7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3D98"/>
    <w:rsid w:val="0073758B"/>
    <w:rsid w:val="00741336"/>
    <w:rsid w:val="00742644"/>
    <w:rsid w:val="007530BB"/>
    <w:rsid w:val="007534D1"/>
    <w:rsid w:val="007550BB"/>
    <w:rsid w:val="0076076A"/>
    <w:rsid w:val="0076257C"/>
    <w:rsid w:val="007626BA"/>
    <w:rsid w:val="0076300E"/>
    <w:rsid w:val="00766452"/>
    <w:rsid w:val="00772729"/>
    <w:rsid w:val="00776A1F"/>
    <w:rsid w:val="007776EC"/>
    <w:rsid w:val="00793932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8F7222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36D87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A6A90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535F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C009E9"/>
    <w:rsid w:val="00C018FB"/>
    <w:rsid w:val="00C039EE"/>
    <w:rsid w:val="00C0568D"/>
    <w:rsid w:val="00C11712"/>
    <w:rsid w:val="00C1261C"/>
    <w:rsid w:val="00C16E9F"/>
    <w:rsid w:val="00C2081B"/>
    <w:rsid w:val="00C21609"/>
    <w:rsid w:val="00C219C6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E6FA5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3DD5"/>
    <w:rsid w:val="00DA43D9"/>
    <w:rsid w:val="00DA7DBC"/>
    <w:rsid w:val="00DB0323"/>
    <w:rsid w:val="00DB4B44"/>
    <w:rsid w:val="00DB4F03"/>
    <w:rsid w:val="00DB6D63"/>
    <w:rsid w:val="00DC2272"/>
    <w:rsid w:val="00DC4256"/>
    <w:rsid w:val="00DC458A"/>
    <w:rsid w:val="00DC7C16"/>
    <w:rsid w:val="00DD070D"/>
    <w:rsid w:val="00DD2EC8"/>
    <w:rsid w:val="00DD3DDF"/>
    <w:rsid w:val="00DD6826"/>
    <w:rsid w:val="00DE0ABF"/>
    <w:rsid w:val="00DE2C90"/>
    <w:rsid w:val="00DE69F0"/>
    <w:rsid w:val="00DF06D9"/>
    <w:rsid w:val="00DF2733"/>
    <w:rsid w:val="00DF728B"/>
    <w:rsid w:val="00DF7907"/>
    <w:rsid w:val="00E02C4F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65659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B610E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02E63"/>
    <w:rsid w:val="00F1223F"/>
    <w:rsid w:val="00F1669C"/>
    <w:rsid w:val="00F21A16"/>
    <w:rsid w:val="00F32143"/>
    <w:rsid w:val="00F52DEB"/>
    <w:rsid w:val="00F530D7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F340-6507-48A1-B828-BB4F9460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2020-10-31T06:04:00Z</dcterms:created>
  <dcterms:modified xsi:type="dcterms:W3CDTF">2020-10-31T06:04:00Z</dcterms:modified>
</cp:coreProperties>
</file>