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EB03D89" w14:textId="465396E0" w:rsidR="0015464A" w:rsidRDefault="003D09A9" w:rsidP="003C3E11">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00A81C78" w:rsidRPr="00BE43F9">
        <w:rPr>
          <w:rFonts w:ascii="Arial" w:eastAsia="Arial" w:hAnsi="Arial" w:cs="Arial"/>
          <w:b/>
          <w:sz w:val="32"/>
          <w:szCs w:val="24"/>
        </w:rPr>
        <w:t xml:space="preserve">Preparedness for Response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104E73">
        <w:rPr>
          <w:rFonts w:ascii="Arial" w:eastAsia="Arial" w:hAnsi="Arial" w:cs="Arial"/>
          <w:b/>
          <w:sz w:val="32"/>
          <w:szCs w:val="24"/>
        </w:rPr>
        <w:t>2</w:t>
      </w:r>
    </w:p>
    <w:p w14:paraId="6556D7D8" w14:textId="67E67CA5" w:rsidR="003D796E" w:rsidRDefault="003D09A9" w:rsidP="0015464A">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on</w:t>
      </w:r>
      <w:r w:rsidR="003D796E">
        <w:rPr>
          <w:rFonts w:ascii="Arial" w:eastAsia="Arial" w:hAnsi="Arial" w:cs="Arial"/>
          <w:b/>
          <w:sz w:val="32"/>
          <w:szCs w:val="24"/>
        </w:rPr>
        <w:t xml:space="preserve"> </w:t>
      </w:r>
      <w:r w:rsidR="00081CCD">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3452AA40"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274134">
        <w:rPr>
          <w:rFonts w:ascii="Arial" w:eastAsia="Arial" w:hAnsi="Arial" w:cs="Arial"/>
          <w:sz w:val="24"/>
          <w:szCs w:val="24"/>
        </w:rPr>
        <w:t>1</w:t>
      </w:r>
      <w:r w:rsidR="00104E73">
        <w:rPr>
          <w:rFonts w:ascii="Arial" w:eastAsia="Arial" w:hAnsi="Arial" w:cs="Arial"/>
          <w:sz w:val="24"/>
          <w:szCs w:val="24"/>
        </w:rPr>
        <w:t>1</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274134">
        <w:rPr>
          <w:rFonts w:ascii="Arial" w:eastAsia="Arial" w:hAnsi="Arial" w:cs="Arial"/>
          <w:sz w:val="24"/>
          <w:szCs w:val="24"/>
        </w:rPr>
        <w:t>P</w:t>
      </w:r>
      <w:r w:rsidR="007412EE">
        <w:rPr>
          <w:rFonts w:ascii="Arial" w:eastAsia="Arial" w:hAnsi="Arial" w:cs="Arial"/>
          <w:sz w:val="24"/>
          <w:szCs w:val="24"/>
        </w:rPr>
        <w:t>M</w:t>
      </w:r>
    </w:p>
    <w:p w14:paraId="47F66CEA" w14:textId="50968BE2" w:rsidR="00CA5761" w:rsidRPr="00BE43F9" w:rsidRDefault="00CA5761"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53BD24D3" w14:textId="4AE8F879" w:rsidR="00B932C1" w:rsidRDefault="00114D5E" w:rsidP="00843A49">
      <w:pPr>
        <w:pStyle w:val="NormalWeb"/>
        <w:spacing w:beforeAutospacing="0" w:afterAutospacing="0" w:line="240" w:lineRule="auto"/>
        <w:contextualSpacing/>
        <w:jc w:val="both"/>
        <w:rPr>
          <w:rFonts w:ascii="Arial" w:hAnsi="Arial" w:cs="Arial"/>
          <w:b/>
          <w:color w:val="002060"/>
          <w:sz w:val="28"/>
        </w:rPr>
      </w:pPr>
      <w:r w:rsidRPr="00BE43F9">
        <w:rPr>
          <w:rFonts w:ascii="Arial" w:hAnsi="Arial" w:cs="Arial"/>
          <w:b/>
          <w:color w:val="002060"/>
          <w:sz w:val="28"/>
        </w:rPr>
        <w:t>Situation Overview</w:t>
      </w:r>
    </w:p>
    <w:p w14:paraId="1A3A8800" w14:textId="2C1A7D68" w:rsidR="005131AF" w:rsidRPr="00CE6345" w:rsidRDefault="005131AF" w:rsidP="00843A49">
      <w:pPr>
        <w:pStyle w:val="NormalWeb"/>
        <w:spacing w:beforeAutospacing="0" w:afterAutospacing="0" w:line="240" w:lineRule="auto"/>
        <w:contextualSpacing/>
        <w:jc w:val="both"/>
        <w:rPr>
          <w:rFonts w:ascii="Arial" w:hAnsi="Arial" w:cs="Arial"/>
          <w:b/>
          <w:color w:val="002060"/>
          <w:sz w:val="28"/>
        </w:rPr>
      </w:pPr>
    </w:p>
    <w:p w14:paraId="2CBA12E8" w14:textId="1812895D" w:rsidR="000244C5" w:rsidRPr="00233495" w:rsidRDefault="00DD007D" w:rsidP="000244C5">
      <w:pPr>
        <w:pStyle w:val="Heading5"/>
        <w:shd w:val="clear" w:color="auto" w:fill="FFFFFF"/>
        <w:spacing w:before="150" w:after="150"/>
        <w:jc w:val="both"/>
        <w:rPr>
          <w:rFonts w:ascii="Arial" w:hAnsi="Arial" w:cs="Arial"/>
          <w:bCs/>
          <w:color w:val="22313F"/>
          <w:sz w:val="24"/>
          <w:szCs w:val="24"/>
        </w:rPr>
      </w:pPr>
      <w:r w:rsidRPr="00233495">
        <w:rPr>
          <w:rFonts w:ascii="Arial" w:hAnsi="Arial" w:cs="Arial"/>
          <w:bCs/>
          <w:noProof/>
          <w:color w:val="002060"/>
          <w:sz w:val="24"/>
          <w:szCs w:val="24"/>
          <w:lang w:eastAsia="en-US"/>
        </w:rPr>
        <w:drawing>
          <wp:anchor distT="0" distB="0" distL="114300" distR="114300" simplePos="0" relativeHeight="251663360" behindDoc="1" locked="0" layoutInCell="1" allowOverlap="1" wp14:anchorId="795BC95D" wp14:editId="61D674B6">
            <wp:simplePos x="0" y="0"/>
            <wp:positionH relativeFrom="column">
              <wp:posOffset>3049270</wp:posOffset>
            </wp:positionH>
            <wp:positionV relativeFrom="paragraph">
              <wp:posOffset>70485</wp:posOffset>
            </wp:positionV>
            <wp:extent cx="3593465" cy="2940050"/>
            <wp:effectExtent l="0" t="0" r="6985" b="0"/>
            <wp:wrapTight wrapText="bothSides">
              <wp:wrapPolygon edited="0">
                <wp:start x="2748" y="280"/>
                <wp:lineTo x="1489" y="2799"/>
                <wp:lineTo x="687" y="2939"/>
                <wp:lineTo x="0" y="3919"/>
                <wp:lineTo x="0" y="19734"/>
                <wp:lineTo x="1260" y="20714"/>
                <wp:lineTo x="2863" y="20714"/>
                <wp:lineTo x="2977" y="21413"/>
                <wp:lineTo x="4237" y="21413"/>
                <wp:lineTo x="18550" y="21273"/>
                <wp:lineTo x="18436" y="20714"/>
                <wp:lineTo x="20153" y="20714"/>
                <wp:lineTo x="21527" y="19734"/>
                <wp:lineTo x="21527" y="4059"/>
                <wp:lineTo x="20955" y="3079"/>
                <wp:lineTo x="20268" y="2799"/>
                <wp:lineTo x="20382" y="2799"/>
                <wp:lineTo x="19123" y="1260"/>
                <wp:lineTo x="18550" y="280"/>
                <wp:lineTo x="2748" y="28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3465" cy="2940050"/>
                    </a:xfrm>
                    <a:prstGeom prst="rect">
                      <a:avLst/>
                    </a:prstGeom>
                  </pic:spPr>
                </pic:pic>
              </a:graphicData>
            </a:graphic>
            <wp14:sizeRelH relativeFrom="page">
              <wp14:pctWidth>0</wp14:pctWidth>
            </wp14:sizeRelH>
            <wp14:sizeRelV relativeFrom="page">
              <wp14:pctHeight>0</wp14:pctHeight>
            </wp14:sizeRelV>
          </wp:anchor>
        </w:drawing>
      </w:r>
      <w:r w:rsidR="00233495" w:rsidRPr="00233495">
        <w:rPr>
          <w:rFonts w:ascii="Arial" w:hAnsi="Arial" w:cs="Arial"/>
          <w:bCs/>
          <w:noProof/>
          <w:color w:val="auto"/>
          <w:sz w:val="24"/>
          <w:szCs w:val="24"/>
          <w:lang w:eastAsia="en-US"/>
        </w:rPr>
        <w:t xml:space="preserve">Issued at </w:t>
      </w:r>
      <w:r w:rsidR="00081CCD">
        <w:rPr>
          <w:rFonts w:ascii="Arial" w:hAnsi="Arial" w:cs="Arial"/>
          <w:bCs/>
          <w:noProof/>
          <w:color w:val="auto"/>
          <w:sz w:val="24"/>
          <w:szCs w:val="24"/>
          <w:lang w:eastAsia="en-US"/>
        </w:rPr>
        <w:t>2</w:t>
      </w:r>
      <w:r w:rsidR="00233495" w:rsidRPr="00233495">
        <w:rPr>
          <w:rFonts w:ascii="Arial" w:hAnsi="Arial" w:cs="Arial"/>
          <w:bCs/>
          <w:noProof/>
          <w:color w:val="auto"/>
          <w:sz w:val="24"/>
          <w:szCs w:val="24"/>
          <w:lang w:eastAsia="en-US"/>
        </w:rPr>
        <w:t xml:space="preserve">:00 </w:t>
      </w:r>
      <w:r w:rsidR="00BE12A8">
        <w:rPr>
          <w:rFonts w:ascii="Arial" w:hAnsi="Arial" w:cs="Arial"/>
          <w:bCs/>
          <w:noProof/>
          <w:color w:val="auto"/>
          <w:sz w:val="24"/>
          <w:szCs w:val="24"/>
          <w:lang w:eastAsia="en-US"/>
        </w:rPr>
        <w:t>p</w:t>
      </w:r>
      <w:r w:rsidR="00233495" w:rsidRPr="00233495">
        <w:rPr>
          <w:rFonts w:ascii="Arial" w:hAnsi="Arial" w:cs="Arial"/>
          <w:bCs/>
          <w:noProof/>
          <w:color w:val="auto"/>
          <w:sz w:val="24"/>
          <w:szCs w:val="24"/>
          <w:lang w:eastAsia="en-US"/>
        </w:rPr>
        <w:t>m, 1</w:t>
      </w:r>
      <w:r w:rsidR="00081CCD">
        <w:rPr>
          <w:rFonts w:ascii="Arial" w:hAnsi="Arial" w:cs="Arial"/>
          <w:bCs/>
          <w:noProof/>
          <w:color w:val="auto"/>
          <w:sz w:val="24"/>
          <w:szCs w:val="24"/>
          <w:lang w:eastAsia="en-US"/>
        </w:rPr>
        <w:t>1</w:t>
      </w:r>
      <w:r w:rsidR="00233495" w:rsidRPr="00233495">
        <w:rPr>
          <w:rFonts w:ascii="Arial" w:hAnsi="Arial" w:cs="Arial"/>
          <w:bCs/>
          <w:noProof/>
          <w:color w:val="auto"/>
          <w:sz w:val="24"/>
          <w:szCs w:val="24"/>
          <w:lang w:eastAsia="en-US"/>
        </w:rPr>
        <w:t xml:space="preserve"> November 2020 </w:t>
      </w:r>
      <w:r w:rsidR="00081CCD" w:rsidRPr="00081CCD">
        <w:rPr>
          <w:rFonts w:ascii="Arial" w:hAnsi="Arial" w:cs="Arial"/>
          <w:bCs/>
          <w:color w:val="auto"/>
          <w:sz w:val="24"/>
          <w:szCs w:val="24"/>
        </w:rPr>
        <w:t>TYPHOON "ULYSSES" INTENSIFIES FURTHER AS IT CONTINUES TO MOVE CLOSER TOWARDS QUEZON-AURORA AREA.</w:t>
      </w:r>
    </w:p>
    <w:p w14:paraId="7A8D38BB" w14:textId="77777777" w:rsidR="00081CCD" w:rsidRPr="00081CCD" w:rsidRDefault="009C703F" w:rsidP="00A313DA">
      <w:pPr>
        <w:widowControl/>
        <w:numPr>
          <w:ilvl w:val="0"/>
          <w:numId w:val="33"/>
        </w:numPr>
        <w:pBdr>
          <w:top w:val="none" w:sz="0" w:space="0" w:color="auto"/>
          <w:left w:val="none" w:sz="0" w:space="0" w:color="auto"/>
          <w:bottom w:val="none" w:sz="0" w:space="0" w:color="auto"/>
          <w:right w:val="none" w:sz="0" w:space="0" w:color="auto"/>
          <w:between w:val="none" w:sz="0" w:space="0" w:color="auto"/>
        </w:pBdr>
        <w:shd w:val="clear" w:color="auto" w:fill="FFFFFF"/>
        <w:tabs>
          <w:tab w:val="clear" w:pos="720"/>
          <w:tab w:val="num" w:pos="630"/>
        </w:tabs>
        <w:spacing w:after="0" w:line="240" w:lineRule="auto"/>
        <w:ind w:left="274" w:hanging="274"/>
        <w:jc w:val="both"/>
        <w:rPr>
          <w:rFonts w:ascii="Arial" w:hAnsi="Arial" w:cs="Arial"/>
          <w:color w:val="000000" w:themeColor="text1"/>
          <w:sz w:val="24"/>
          <w:szCs w:val="24"/>
          <w:shd w:val="clear" w:color="auto" w:fill="F8F8F8"/>
        </w:rPr>
      </w:pPr>
      <w:r w:rsidRPr="00081CCD">
        <w:rPr>
          <w:rFonts w:ascii="Arial" w:eastAsia="Times New Roman" w:hAnsi="Arial" w:cs="Arial"/>
          <w:color w:val="000000" w:themeColor="text1"/>
          <w:sz w:val="24"/>
          <w:szCs w:val="24"/>
          <w:lang w:val="en-US" w:eastAsia="en-US"/>
        </w:rPr>
        <w:t xml:space="preserve">Track: </w:t>
      </w:r>
      <w:r w:rsidR="00081CCD" w:rsidRPr="00081CCD">
        <w:rPr>
          <w:rFonts w:ascii="Arial" w:eastAsia="Times New Roman" w:hAnsi="Arial" w:cs="Arial"/>
          <w:color w:val="000000" w:themeColor="text1"/>
          <w:sz w:val="24"/>
          <w:szCs w:val="24"/>
          <w:lang w:val="en-US" w:eastAsia="en-US"/>
        </w:rPr>
        <w:t>On the forecast track, “ULYSSES” will move generally westward throughout the forecast period and pass over the seas north of Camarines Provinces between this afternoon and evening. The center of “ULYSSES” is forecast to make landfall over Polillo Islands and mainland Quezon between tonight and tomorrow early morning. Afterwards, “ULYSSES” will cross Central Luzon and emerge over the western seaboard of Zambales tomorrow morning.</w:t>
      </w:r>
    </w:p>
    <w:p w14:paraId="7156F424" w14:textId="7B0247A2" w:rsidR="00081CCD" w:rsidRPr="00081CCD" w:rsidRDefault="009C703F" w:rsidP="00081CCD">
      <w:pPr>
        <w:widowControl/>
        <w:numPr>
          <w:ilvl w:val="0"/>
          <w:numId w:val="33"/>
        </w:numPr>
        <w:pBdr>
          <w:top w:val="none" w:sz="0" w:space="0" w:color="auto"/>
          <w:left w:val="none" w:sz="0" w:space="0" w:color="auto"/>
          <w:bottom w:val="none" w:sz="0" w:space="0" w:color="auto"/>
          <w:right w:val="none" w:sz="0" w:space="0" w:color="auto"/>
          <w:between w:val="none" w:sz="0" w:space="0" w:color="auto"/>
        </w:pBdr>
        <w:shd w:val="clear" w:color="auto" w:fill="FFFFFF"/>
        <w:tabs>
          <w:tab w:val="clear" w:pos="720"/>
          <w:tab w:val="num" w:pos="630"/>
        </w:tabs>
        <w:spacing w:after="0" w:line="240" w:lineRule="auto"/>
        <w:ind w:left="274" w:hanging="274"/>
        <w:jc w:val="both"/>
        <w:rPr>
          <w:rFonts w:ascii="Arial" w:hAnsi="Arial" w:cs="Arial"/>
          <w:color w:val="000000" w:themeColor="text1"/>
          <w:sz w:val="24"/>
          <w:szCs w:val="24"/>
          <w:shd w:val="clear" w:color="auto" w:fill="F8F8F8"/>
        </w:rPr>
      </w:pPr>
      <w:r w:rsidRPr="00081CCD">
        <w:rPr>
          <w:rFonts w:ascii="Arial" w:eastAsia="Times New Roman" w:hAnsi="Arial" w:cs="Arial"/>
          <w:color w:val="000000" w:themeColor="text1"/>
          <w:sz w:val="24"/>
          <w:szCs w:val="24"/>
          <w:lang w:val="en-US" w:eastAsia="en-US"/>
        </w:rPr>
        <w:t xml:space="preserve">Intensity: </w:t>
      </w:r>
      <w:r w:rsidR="00081CCD" w:rsidRPr="00081CCD">
        <w:rPr>
          <w:rFonts w:ascii="Arial" w:eastAsia="Times New Roman" w:hAnsi="Arial" w:cs="Arial"/>
          <w:color w:val="000000" w:themeColor="text1"/>
          <w:sz w:val="24"/>
          <w:szCs w:val="24"/>
          <w:lang w:val="en-US" w:eastAsia="en-US"/>
        </w:rPr>
        <w:t>“ULYSSES” may reach its peak intensity of 130-155 km/h prior to landfall. “ULYSSES” may slightly weaken as it crosses mainland Luzon due to frictional effects in the presence of the Sierra Madre and Zambales Mountain Ranges. However, it is likely to remain a typhoon throughout its traverse.</w:t>
      </w:r>
    </w:p>
    <w:p w14:paraId="71B571FD" w14:textId="77777777" w:rsidR="00081CCD" w:rsidRDefault="00274134" w:rsidP="00D60C6B">
      <w:pPr>
        <w:widowControl/>
        <w:numPr>
          <w:ilvl w:val="0"/>
          <w:numId w:val="33"/>
        </w:numPr>
        <w:pBdr>
          <w:top w:val="none" w:sz="0" w:space="0" w:color="auto"/>
          <w:left w:val="none" w:sz="0" w:space="0" w:color="auto"/>
          <w:bottom w:val="none" w:sz="0" w:space="0" w:color="auto"/>
          <w:right w:val="none" w:sz="0" w:space="0" w:color="auto"/>
          <w:between w:val="none" w:sz="0" w:space="0" w:color="auto"/>
        </w:pBdr>
        <w:shd w:val="clear" w:color="auto" w:fill="FFFFFF"/>
        <w:tabs>
          <w:tab w:val="clear" w:pos="720"/>
          <w:tab w:val="num" w:pos="630"/>
        </w:tabs>
        <w:spacing w:after="0" w:line="240" w:lineRule="auto"/>
        <w:ind w:left="274" w:hanging="274"/>
        <w:jc w:val="both"/>
        <w:rPr>
          <w:rFonts w:ascii="Arial" w:hAnsi="Arial" w:cs="Arial"/>
          <w:color w:val="000000" w:themeColor="text1"/>
          <w:sz w:val="24"/>
          <w:szCs w:val="24"/>
          <w:shd w:val="clear" w:color="auto" w:fill="F8F8F8"/>
        </w:rPr>
      </w:pPr>
      <w:r w:rsidRPr="00081CCD">
        <w:rPr>
          <w:rFonts w:ascii="Arial" w:hAnsi="Arial" w:cs="Arial"/>
          <w:color w:val="000000" w:themeColor="text1"/>
          <w:sz w:val="24"/>
          <w:szCs w:val="24"/>
          <w:shd w:val="clear" w:color="auto" w:fill="F8F8F8"/>
        </w:rPr>
        <w:t xml:space="preserve">Strong winds: </w:t>
      </w:r>
      <w:r w:rsidR="00081CCD" w:rsidRPr="00081CCD">
        <w:rPr>
          <w:rFonts w:ascii="Arial" w:hAnsi="Arial" w:cs="Arial"/>
          <w:color w:val="000000" w:themeColor="text1"/>
          <w:sz w:val="24"/>
          <w:szCs w:val="24"/>
          <w:shd w:val="clear" w:color="auto" w:fill="F8F8F8"/>
        </w:rPr>
        <w:t>Throughout the passage of the typhoon, destructive typhoon-force winds will be experiencing in areas under Tropical Cyclone Wind Signal (TCWS) #3, damaging gale- to storm-force winds in areas under TCWS #2, and strong breeze to near gale conditions in areas under TCWS #1. In other areas, the rest of Northern Luzon will be experiencing strong breeze to gale-force winds due to the surge of the Northeast Monsoon.</w:t>
      </w:r>
    </w:p>
    <w:p w14:paraId="44F5E53C" w14:textId="6CE56761" w:rsidR="00081CCD" w:rsidRPr="00081CCD" w:rsidRDefault="00274134" w:rsidP="00081CCD">
      <w:pPr>
        <w:widowControl/>
        <w:numPr>
          <w:ilvl w:val="0"/>
          <w:numId w:val="33"/>
        </w:numPr>
        <w:pBdr>
          <w:top w:val="none" w:sz="0" w:space="0" w:color="auto"/>
          <w:left w:val="none" w:sz="0" w:space="0" w:color="auto"/>
          <w:bottom w:val="none" w:sz="0" w:space="0" w:color="auto"/>
          <w:right w:val="none" w:sz="0" w:space="0" w:color="auto"/>
          <w:between w:val="none" w:sz="0" w:space="0" w:color="auto"/>
        </w:pBdr>
        <w:shd w:val="clear" w:color="auto" w:fill="FFFFFF"/>
        <w:tabs>
          <w:tab w:val="clear" w:pos="720"/>
          <w:tab w:val="num" w:pos="630"/>
        </w:tabs>
        <w:spacing w:after="0" w:line="240" w:lineRule="auto"/>
        <w:ind w:left="274" w:hanging="274"/>
        <w:jc w:val="both"/>
        <w:rPr>
          <w:rFonts w:ascii="Arial" w:hAnsi="Arial" w:cs="Arial"/>
          <w:color w:val="000000" w:themeColor="text1"/>
          <w:sz w:val="24"/>
          <w:szCs w:val="24"/>
          <w:shd w:val="clear" w:color="auto" w:fill="F8F8F8"/>
        </w:rPr>
      </w:pPr>
      <w:r w:rsidRPr="00081CCD">
        <w:rPr>
          <w:rFonts w:ascii="Arial" w:hAnsi="Arial" w:cs="Arial"/>
          <w:color w:val="000000" w:themeColor="text1"/>
          <w:sz w:val="24"/>
          <w:szCs w:val="24"/>
          <w:shd w:val="clear" w:color="auto" w:fill="F8F8F8"/>
        </w:rPr>
        <w:t xml:space="preserve">Heavy rainfall: </w:t>
      </w:r>
      <w:r w:rsidR="00081CCD" w:rsidRPr="00081CCD">
        <w:rPr>
          <w:rFonts w:ascii="Arial" w:hAnsi="Arial" w:cs="Arial"/>
          <w:color w:val="000000" w:themeColor="text1"/>
          <w:sz w:val="24"/>
          <w:szCs w:val="24"/>
          <w:shd w:val="clear" w:color="auto" w:fill="F8F8F8"/>
        </w:rPr>
        <w:t xml:space="preserve">Until tonight, heavy to intense with at times torrential rains over Camarines Norte, Camarines Sur, and Catanduanes. Moderate to heavy with at times intense rains over Albay, Sorsogon, Quezon including Polillo Islands, and Burias and Ticao Islands. Light to moderate with at times heavy rains over Metro Manila and the rest of Luzon and Visayas. Between tonight and tomorrow early morning, heavy to intense with at times torrential rains over Camarines Norte, Camarines Sur, Metro Manila, CALABARZON, Aurora, Bulacan, Pampanga, and Bataan. Moderate to heavy with at times intense rains over Cordillera Administrative Region, mainland Cagayan Valley, Catanduanes, Marinduque, the northern portion of Mindoro Provinces, and the rest of Central Luzon. Light to moderate with at times heavy rains over the rest of Luzon and Visayas. Flooding (including flashfloods), rain-induced landslides, and sediment-laden streamflows (i.e. lahar) may occur during heavy or prolonged rainfall especially in areas that are highly or very highly susceptible to these hazards and/or those that received significant antecedent rainfall. PAGASA Regional Services Divisions may issue local thunderstorm/rainfall advisories and heavy rainfall warnings while the Hydrometeorology Division and River Basin </w:t>
      </w:r>
      <w:r w:rsidR="00081CCD" w:rsidRPr="00081CCD">
        <w:rPr>
          <w:rFonts w:ascii="Arial" w:hAnsi="Arial" w:cs="Arial"/>
          <w:color w:val="000000" w:themeColor="text1"/>
          <w:sz w:val="24"/>
          <w:szCs w:val="24"/>
          <w:shd w:val="clear" w:color="auto" w:fill="F8F8F8"/>
        </w:rPr>
        <w:lastRenderedPageBreak/>
        <w:t>Flood Forecasting and Warning Centers may issue General Flood Advisories and Basin Flood Bulletins as appropriate.</w:t>
      </w:r>
    </w:p>
    <w:p w14:paraId="013F8BBB" w14:textId="34E9A068" w:rsidR="00233495" w:rsidRDefault="00233495" w:rsidP="003B4C2E">
      <w:pPr>
        <w:widowControl/>
        <w:numPr>
          <w:ilvl w:val="0"/>
          <w:numId w:val="33"/>
        </w:numPr>
        <w:pBdr>
          <w:top w:val="none" w:sz="0" w:space="0" w:color="auto"/>
          <w:left w:val="none" w:sz="0" w:space="0" w:color="auto"/>
          <w:bottom w:val="none" w:sz="0" w:space="0" w:color="auto"/>
          <w:right w:val="none" w:sz="0" w:space="0" w:color="auto"/>
          <w:between w:val="none" w:sz="0" w:space="0" w:color="auto"/>
        </w:pBdr>
        <w:shd w:val="clear" w:color="auto" w:fill="FFFFFF"/>
        <w:tabs>
          <w:tab w:val="clear" w:pos="720"/>
          <w:tab w:val="num" w:pos="630"/>
        </w:tabs>
        <w:spacing w:after="0" w:line="240" w:lineRule="auto"/>
        <w:ind w:left="274" w:hanging="274"/>
        <w:contextualSpacing/>
        <w:jc w:val="both"/>
        <w:rPr>
          <w:rFonts w:ascii="Arial" w:hAnsi="Arial" w:cs="Arial"/>
          <w:color w:val="000000" w:themeColor="text1"/>
          <w:sz w:val="24"/>
          <w:szCs w:val="24"/>
          <w:shd w:val="clear" w:color="auto" w:fill="F8F8F8"/>
        </w:rPr>
      </w:pPr>
      <w:r w:rsidRPr="00081CCD">
        <w:rPr>
          <w:rFonts w:ascii="Arial" w:hAnsi="Arial" w:cs="Arial"/>
          <w:color w:val="000000" w:themeColor="text1"/>
          <w:sz w:val="24"/>
          <w:szCs w:val="24"/>
          <w:shd w:val="clear" w:color="auto" w:fill="F8F8F8"/>
        </w:rPr>
        <w:t>Storm Surge</w:t>
      </w:r>
      <w:r w:rsidR="00081CCD" w:rsidRPr="00081CCD">
        <w:rPr>
          <w:rFonts w:ascii="Arial" w:hAnsi="Arial" w:cs="Arial"/>
          <w:color w:val="000000" w:themeColor="text1"/>
          <w:sz w:val="24"/>
          <w:szCs w:val="24"/>
          <w:shd w:val="clear" w:color="auto" w:fill="F8F8F8"/>
        </w:rPr>
        <w:t>There is a high risk of storm surge with heights of up to 3.0 m over the coastal areas of Quezon including Polillo Islands, Camarines Norte, Catanduanes, and the northern and eastern coastal areas of Camarines Sur, and up to 2.0 m over the coastal areas of La Union, Pangasinan, Isabela, Zambales, Aurora, Bataan, Pampanga, Bulacan, Metro Manila, Cavite, Batangas, northern portions of Mindoro Provinces including Lubang Island, Marinduque, Romblon, Masbate including Ticao and Burias Islands, Albay, and Sorsogon, and the remaining coastal areas of Camarines Sur. These storm surges, which may be accompanied by swells and/or breaking waves near the coast, can cause life-threatening and damaging coastal inundation. Moreover, there is also a moderate risk of seiche or storm surge over the coastal areas surrounding Laguna de Bay.</w:t>
      </w:r>
    </w:p>
    <w:p w14:paraId="01BB9372" w14:textId="77777777" w:rsidR="00081CCD" w:rsidRPr="00081CCD" w:rsidRDefault="00081CCD" w:rsidP="00081CCD">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274"/>
        <w:contextualSpacing/>
        <w:jc w:val="both"/>
        <w:rPr>
          <w:rFonts w:ascii="Arial" w:hAnsi="Arial" w:cs="Arial"/>
          <w:color w:val="000000" w:themeColor="text1"/>
          <w:sz w:val="24"/>
          <w:szCs w:val="24"/>
          <w:shd w:val="clear" w:color="auto" w:fill="F8F8F8"/>
        </w:rPr>
      </w:pPr>
    </w:p>
    <w:p w14:paraId="52D86901" w14:textId="77777777" w:rsidR="00081CCD" w:rsidRDefault="00081CCD" w:rsidP="00081CCD">
      <w:pPr>
        <w:pStyle w:val="NoSpacing1"/>
        <w:contextualSpacing/>
        <w:rPr>
          <w:rFonts w:ascii="Arial" w:eastAsia="Calibri" w:hAnsi="Arial" w:cs="Arial"/>
          <w:color w:val="000000" w:themeColor="text1"/>
          <w:sz w:val="24"/>
          <w:szCs w:val="24"/>
          <w:shd w:val="clear" w:color="auto" w:fill="F8F8F8"/>
          <w:lang w:val="en-PH" w:eastAsia="en-PH"/>
        </w:rPr>
      </w:pPr>
      <w:r w:rsidRPr="00081CCD">
        <w:rPr>
          <w:rFonts w:ascii="Arial" w:eastAsia="Calibri" w:hAnsi="Arial" w:cs="Arial"/>
          <w:color w:val="000000" w:themeColor="text1"/>
          <w:sz w:val="24"/>
          <w:szCs w:val="24"/>
          <w:shd w:val="clear" w:color="auto" w:fill="F8F8F8"/>
          <w:lang w:val="en-PH" w:eastAsia="en-PH"/>
        </w:rPr>
        <w:t>At 1:00 PM today, the center of the eye of Typhoon "ULYSSES" was located based on all available data at 125 km North Northwest of Virac, Catanduanes or 95 km Northeast of Daet, Camarines Norte (14.6 °N, 123.7 °E )</w:t>
      </w:r>
    </w:p>
    <w:p w14:paraId="46D624C8" w14:textId="2B2C0569" w:rsidR="00BF3809" w:rsidRDefault="00802585" w:rsidP="00233495">
      <w:pPr>
        <w:pStyle w:val="NoSpacing1"/>
        <w:contextualSpacing/>
        <w:jc w:val="right"/>
        <w:rPr>
          <w:rFonts w:ascii="Arial" w:hAnsi="Arial" w:cs="Arial"/>
          <w:i/>
          <w:color w:val="0070C0"/>
          <w:sz w:val="16"/>
          <w:szCs w:val="24"/>
        </w:rPr>
      </w:pPr>
      <w:r w:rsidRPr="009C5CCE">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 Sever</w:t>
      </w:r>
      <w:r w:rsidRPr="009C5CCE">
        <w:rPr>
          <w:rFonts w:ascii="Arial" w:hAnsi="Arial" w:cs="Arial"/>
          <w:i/>
          <w:color w:val="0070C0"/>
          <w:sz w:val="16"/>
          <w:szCs w:val="24"/>
        </w:rPr>
        <w:fldChar w:fldCharType="end"/>
      </w:r>
      <w:r w:rsidRPr="009C5CCE">
        <w:rPr>
          <w:rFonts w:ascii="Arial" w:hAnsi="Arial" w:cs="Arial"/>
          <w:i/>
          <w:color w:val="0070C0"/>
          <w:sz w:val="16"/>
          <w:szCs w:val="24"/>
        </w:rPr>
        <w:t>e Weather Bulletin</w:t>
      </w:r>
    </w:p>
    <w:p w14:paraId="3DDB04F9" w14:textId="77777777" w:rsidR="00573C96" w:rsidRPr="00233495" w:rsidRDefault="00573C96" w:rsidP="00233495">
      <w:pPr>
        <w:pStyle w:val="NoSpacing1"/>
        <w:contextualSpacing/>
        <w:jc w:val="right"/>
        <w:rPr>
          <w:rFonts w:ascii="Arial" w:eastAsia="Calibri" w:hAnsi="Arial" w:cs="Arial"/>
          <w:bCs/>
          <w:sz w:val="24"/>
          <w:szCs w:val="24"/>
          <w:lang w:val="en-PH" w:eastAsia="en-PH"/>
        </w:rPr>
      </w:pPr>
    </w:p>
    <w:p w14:paraId="09154B86" w14:textId="5CFB6163" w:rsidR="00F107F5" w:rsidRDefault="002A2600" w:rsidP="00802585">
      <w:pPr>
        <w:pStyle w:val="NoSpacing1"/>
        <w:contextualSpacing/>
        <w:jc w:val="right"/>
        <w:rPr>
          <w:rFonts w:ascii="Arial" w:hAnsi="Arial" w:cs="Arial"/>
          <w:i/>
          <w:color w:val="0070C0"/>
          <w:sz w:val="16"/>
          <w:szCs w:val="24"/>
        </w:rPr>
      </w:pPr>
      <w:r w:rsidRPr="00151EA5">
        <w:rPr>
          <w:rFonts w:ascii="Arial" w:eastAsia="Arial" w:hAnsi="Arial" w:cs="Arial"/>
          <w:b/>
          <w:noProof/>
          <w:color w:val="002060"/>
          <w:sz w:val="28"/>
          <w:szCs w:val="24"/>
        </w:rPr>
        <mc:AlternateContent>
          <mc:Choice Requires="wps">
            <w:drawing>
              <wp:anchor distT="0" distB="0" distL="114300" distR="114300" simplePos="0" relativeHeight="251662336" behindDoc="0" locked="0" layoutInCell="1" allowOverlap="1" wp14:anchorId="598F6981" wp14:editId="7872BC10">
                <wp:simplePos x="0" y="0"/>
                <wp:positionH relativeFrom="column">
                  <wp:posOffset>-504190</wp:posOffset>
                </wp:positionH>
                <wp:positionV relativeFrom="paragraph">
                  <wp:posOffset>0</wp:posOffset>
                </wp:positionV>
                <wp:extent cx="7524750" cy="342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342900"/>
                        </a:xfrm>
                        <a:prstGeom prst="rect">
                          <a:avLst/>
                        </a:prstGeom>
                        <a:noFill/>
                        <a:ln w="9525">
                          <a:noFill/>
                          <a:miter lim="800000"/>
                          <a:headEnd/>
                          <a:tailEnd/>
                        </a:ln>
                      </wps:spPr>
                      <wps:txbx>
                        <w:txbxContent>
                          <w:p w14:paraId="1ABF4893" w14:textId="70E0FD1A" w:rsidR="00344D73" w:rsidRDefault="00344D73"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p w14:paraId="095B338D" w14:textId="77777777" w:rsidR="00344D73" w:rsidRPr="005675AA" w:rsidRDefault="00344D73" w:rsidP="00944BA6">
                            <w:pPr>
                              <w:jc w:val="center"/>
                              <w:rPr>
                                <w:rFonts w:ascii="Arial" w:hAnsi="Arial" w:cs="Arial"/>
                                <w:b/>
                                <w:color w:val="0070C0"/>
                                <w:sz w:val="3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98F6981" id="_x0000_t202" coordsize="21600,21600" o:spt="202" path="m,l,21600r21600,l21600,xe">
                <v:stroke joinstyle="miter"/>
                <v:path gradientshapeok="t" o:connecttype="rect"/>
              </v:shapetype>
              <v:shape id="Text Box 2" o:spid="_x0000_s1026" type="#_x0000_t202" style="position:absolute;left:0;text-align:left;margin-left:-39.7pt;margin-top:0;width:59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" filled="f" stroked="f">
                <v:textbox>
                  <w:txbxContent>
                    <w:p w14:paraId="1ABF4893" w14:textId="70E0FD1A" w:rsidR="00344D73" w:rsidRDefault="00344D73"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p w14:paraId="095B338D" w14:textId="77777777" w:rsidR="00344D73" w:rsidRPr="005675AA" w:rsidRDefault="00344D73" w:rsidP="00944BA6">
                      <w:pPr>
                        <w:jc w:val="center"/>
                        <w:rPr>
                          <w:rFonts w:ascii="Arial" w:hAnsi="Arial" w:cs="Arial"/>
                          <w:b/>
                          <w:color w:val="0070C0"/>
                          <w:sz w:val="36"/>
                        </w:rPr>
                      </w:pPr>
                    </w:p>
                  </w:txbxContent>
                </v:textbox>
                <w10:wrap type="square"/>
              </v:shape>
            </w:pict>
          </mc:Fallback>
        </mc:AlternateContent>
      </w:r>
    </w:p>
    <w:p w14:paraId="1E0A4FC4" w14:textId="05D1CEE9" w:rsidR="00802585" w:rsidRDefault="00802585" w:rsidP="00802585">
      <w:pPr>
        <w:pStyle w:val="NoSpacing1"/>
        <w:contextualSpacing/>
        <w:jc w:val="right"/>
        <w:rPr>
          <w:rFonts w:ascii="Arial" w:hAnsi="Arial" w:cs="Arial"/>
          <w:i/>
          <w:color w:val="0070C0"/>
          <w:sz w:val="16"/>
          <w:szCs w:val="24"/>
        </w:rPr>
      </w:pPr>
    </w:p>
    <w:p w14:paraId="6112A0E6" w14:textId="77777777" w:rsidR="00E64E7F" w:rsidRDefault="003A3141" w:rsidP="00E64E7F">
      <w:pPr>
        <w:jc w:val="center"/>
        <w:rPr>
          <w:rFonts w:ascii="Arial" w:hAnsi="Arial" w:cs="Arial"/>
          <w:bCs/>
          <w:i/>
          <w:color w:val="0070C0"/>
          <w:sz w:val="16"/>
          <w:szCs w:val="24"/>
        </w:rPr>
      </w:pPr>
      <w:r>
        <w:rPr>
          <w:rFonts w:ascii="Arial" w:hAnsi="Arial" w:cs="Arial"/>
          <w:bCs/>
          <w:i/>
          <w:noProof/>
          <w:color w:val="0070C0"/>
          <w:sz w:val="16"/>
          <w:szCs w:val="24"/>
          <w:lang w:val="en-US" w:eastAsia="en-US"/>
        </w:rPr>
        <w:drawing>
          <wp:inline distT="0" distB="0" distL="0" distR="0" wp14:anchorId="0739321B" wp14:editId="3E2B49C7">
            <wp:extent cx="6282693" cy="3534014"/>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6282693" cy="3534014"/>
                    </a:xfrm>
                    <a:prstGeom prst="rect">
                      <a:avLst/>
                    </a:prstGeom>
                  </pic:spPr>
                </pic:pic>
              </a:graphicData>
            </a:graphic>
          </wp:inline>
        </w:drawing>
      </w:r>
    </w:p>
    <w:p w14:paraId="33AEB759" w14:textId="080A4517" w:rsidR="00E5587C" w:rsidRDefault="003A3141" w:rsidP="00573C96">
      <w:pPr>
        <w:spacing w:after="0"/>
        <w:jc w:val="center"/>
        <w:rPr>
          <w:rFonts w:ascii="Arial" w:hAnsi="Arial" w:cs="Arial"/>
          <w:bCs/>
          <w:i/>
          <w:color w:val="0070C0"/>
          <w:sz w:val="16"/>
          <w:szCs w:val="24"/>
        </w:rPr>
      </w:pPr>
      <w:r>
        <w:rPr>
          <w:rFonts w:ascii="Arial" w:hAnsi="Arial" w:cs="Arial"/>
          <w:bCs/>
          <w:i/>
          <w:noProof/>
          <w:color w:val="0070C0"/>
          <w:sz w:val="16"/>
          <w:szCs w:val="24"/>
          <w:lang w:val="en-US" w:eastAsia="en-US"/>
        </w:rPr>
        <w:lastRenderedPageBreak/>
        <w:drawing>
          <wp:inline distT="0" distB="0" distL="0" distR="0" wp14:anchorId="092C1FAE" wp14:editId="0B94102C">
            <wp:extent cx="6262055" cy="3522405"/>
            <wp:effectExtent l="0" t="0" r="571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6262055" cy="3522405"/>
                    </a:xfrm>
                    <a:prstGeom prst="rect">
                      <a:avLst/>
                    </a:prstGeom>
                  </pic:spPr>
                </pic:pic>
              </a:graphicData>
            </a:graphic>
          </wp:inline>
        </w:drawing>
      </w:r>
    </w:p>
    <w:p w14:paraId="0D0932F0" w14:textId="4D9C8A5E" w:rsidR="00573C96" w:rsidRPr="00573C96" w:rsidRDefault="00573C96" w:rsidP="00573C96">
      <w:pPr>
        <w:spacing w:after="0"/>
        <w:jc w:val="center"/>
        <w:rPr>
          <w:rFonts w:ascii="Arial" w:hAnsi="Arial" w:cs="Arial"/>
          <w:bCs/>
          <w:i/>
          <w:color w:val="0070C0"/>
          <w:sz w:val="16"/>
          <w:szCs w:val="24"/>
        </w:rPr>
      </w:pPr>
      <w:r>
        <w:rPr>
          <w:rFonts w:ascii="Arial" w:hAnsi="Arial" w:cs="Arial"/>
          <w:bCs/>
          <w:i/>
          <w:noProof/>
          <w:color w:val="0070C0"/>
          <w:sz w:val="16"/>
          <w:szCs w:val="24"/>
          <w:lang w:val="en-US" w:eastAsia="en-US"/>
        </w:rPr>
        <w:drawing>
          <wp:anchor distT="0" distB="0" distL="114300" distR="114300" simplePos="0" relativeHeight="251664384" behindDoc="0" locked="0" layoutInCell="1" allowOverlap="1" wp14:anchorId="52814EBF" wp14:editId="097526BF">
            <wp:simplePos x="0" y="0"/>
            <wp:positionH relativeFrom="margin">
              <wp:align>center</wp:align>
            </wp:positionH>
            <wp:positionV relativeFrom="paragraph">
              <wp:posOffset>125891</wp:posOffset>
            </wp:positionV>
            <wp:extent cx="6262053" cy="3522405"/>
            <wp:effectExtent l="0" t="0" r="571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6262053" cy="3522405"/>
                    </a:xfrm>
                    <a:prstGeom prst="rect">
                      <a:avLst/>
                    </a:prstGeom>
                  </pic:spPr>
                </pic:pic>
              </a:graphicData>
            </a:graphic>
          </wp:anchor>
        </w:drawing>
      </w:r>
    </w:p>
    <w:p w14:paraId="5950DD4C" w14:textId="5FCCC488" w:rsidR="00E5587C" w:rsidRDefault="00E5587C" w:rsidP="00E64E7F">
      <w:pPr>
        <w:rPr>
          <w:rFonts w:ascii="Arial" w:hAnsi="Arial" w:cs="Arial"/>
          <w:bCs/>
          <w:i/>
          <w:color w:val="000000" w:themeColor="text1"/>
          <w:sz w:val="16"/>
          <w:szCs w:val="24"/>
        </w:rPr>
      </w:pPr>
    </w:p>
    <w:p w14:paraId="3E9BB920" w14:textId="77777777" w:rsidR="00E5587C" w:rsidRDefault="00E5587C" w:rsidP="00E5587C">
      <w:pPr>
        <w:spacing w:after="0" w:line="240" w:lineRule="auto"/>
        <w:contextualSpacing/>
        <w:rPr>
          <w:rFonts w:ascii="Arial" w:hAnsi="Arial" w:cs="Arial"/>
          <w:bCs/>
          <w:i/>
          <w:color w:val="000000" w:themeColor="text1"/>
          <w:sz w:val="16"/>
          <w:szCs w:val="24"/>
        </w:rPr>
      </w:pPr>
      <w:r>
        <w:rPr>
          <w:rFonts w:ascii="Arial" w:hAnsi="Arial" w:cs="Arial"/>
          <w:bCs/>
          <w:i/>
          <w:noProof/>
          <w:color w:val="0070C0"/>
          <w:sz w:val="16"/>
          <w:szCs w:val="24"/>
          <w:lang w:val="en-US" w:eastAsia="en-US"/>
        </w:rPr>
        <w:lastRenderedPageBreak/>
        <w:drawing>
          <wp:anchor distT="0" distB="0" distL="114300" distR="114300" simplePos="0" relativeHeight="251665408" behindDoc="0" locked="0" layoutInCell="1" allowOverlap="1" wp14:anchorId="7804768F" wp14:editId="5B189644">
            <wp:simplePos x="0" y="0"/>
            <wp:positionH relativeFrom="margin">
              <wp:align>center</wp:align>
            </wp:positionH>
            <wp:positionV relativeFrom="paragraph">
              <wp:posOffset>16188</wp:posOffset>
            </wp:positionV>
            <wp:extent cx="6262053" cy="3522405"/>
            <wp:effectExtent l="0" t="0" r="571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6262053" cy="3522405"/>
                    </a:xfrm>
                    <a:prstGeom prst="rect">
                      <a:avLst/>
                    </a:prstGeom>
                  </pic:spPr>
                </pic:pic>
              </a:graphicData>
            </a:graphic>
          </wp:anchor>
        </w:drawing>
      </w:r>
      <w:r w:rsidR="00E64E7F">
        <w:rPr>
          <w:rFonts w:ascii="Arial" w:hAnsi="Arial" w:cs="Arial"/>
          <w:bCs/>
          <w:i/>
          <w:color w:val="000000" w:themeColor="text1"/>
          <w:sz w:val="16"/>
          <w:szCs w:val="24"/>
        </w:rPr>
        <w:t xml:space="preserve"> </w:t>
      </w:r>
    </w:p>
    <w:p w14:paraId="1422B776" w14:textId="32AE7DA2" w:rsidR="002A2600" w:rsidRPr="00E5587C" w:rsidRDefault="002A2600" w:rsidP="00E5587C">
      <w:pPr>
        <w:spacing w:after="0" w:line="240" w:lineRule="auto"/>
        <w:contextualSpacing/>
        <w:rPr>
          <w:rFonts w:ascii="Arial" w:hAnsi="Arial" w:cs="Arial"/>
          <w:bCs/>
          <w:i/>
          <w:color w:val="000000" w:themeColor="text1"/>
          <w:sz w:val="16"/>
          <w:szCs w:val="24"/>
        </w:rPr>
      </w:pPr>
      <w:r w:rsidRPr="000E3F1C">
        <w:rPr>
          <w:rFonts w:ascii="Arial" w:hAnsi="Arial" w:cs="Arial"/>
          <w:bCs/>
          <w:i/>
          <w:color w:val="000000" w:themeColor="text1"/>
          <w:sz w:val="12"/>
          <w:szCs w:val="12"/>
        </w:rPr>
        <w:t xml:space="preserve">Note: Predictive Analytics for the next </w:t>
      </w:r>
      <w:r w:rsidR="00E5587C">
        <w:rPr>
          <w:rFonts w:ascii="Arial" w:hAnsi="Arial" w:cs="Arial"/>
          <w:bCs/>
          <w:i/>
          <w:color w:val="000000" w:themeColor="text1"/>
          <w:sz w:val="12"/>
          <w:szCs w:val="12"/>
        </w:rPr>
        <w:t>5</w:t>
      </w:r>
      <w:r w:rsidRPr="000E3F1C">
        <w:rPr>
          <w:rFonts w:ascii="Arial" w:hAnsi="Arial" w:cs="Arial"/>
          <w:bCs/>
          <w:i/>
          <w:color w:val="000000" w:themeColor="text1"/>
          <w:sz w:val="12"/>
          <w:szCs w:val="12"/>
        </w:rPr>
        <w:t xml:space="preserve"> days (up to </w:t>
      </w:r>
      <w:r w:rsidR="00E5587C">
        <w:rPr>
          <w:rFonts w:ascii="Arial" w:hAnsi="Arial" w:cs="Arial"/>
          <w:bCs/>
          <w:i/>
          <w:color w:val="000000" w:themeColor="text1"/>
          <w:sz w:val="12"/>
          <w:szCs w:val="12"/>
        </w:rPr>
        <w:t>14</w:t>
      </w:r>
      <w:r w:rsidRPr="000E3F1C">
        <w:rPr>
          <w:rFonts w:ascii="Arial" w:hAnsi="Arial" w:cs="Arial"/>
          <w:bCs/>
          <w:i/>
          <w:color w:val="000000" w:themeColor="text1"/>
          <w:sz w:val="12"/>
          <w:szCs w:val="12"/>
        </w:rPr>
        <w:t xml:space="preserve"> November 2020</w:t>
      </w:r>
      <w:r w:rsidR="00180E1E">
        <w:rPr>
          <w:rFonts w:ascii="Arial" w:hAnsi="Arial" w:cs="Arial"/>
          <w:bCs/>
          <w:i/>
          <w:color w:val="000000" w:themeColor="text1"/>
          <w:sz w:val="12"/>
          <w:szCs w:val="12"/>
        </w:rPr>
        <w:t xml:space="preserve">, </w:t>
      </w:r>
      <w:r w:rsidR="00E5587C">
        <w:rPr>
          <w:rFonts w:ascii="Arial" w:hAnsi="Arial" w:cs="Arial"/>
          <w:bCs/>
          <w:i/>
          <w:color w:val="000000" w:themeColor="text1"/>
          <w:sz w:val="12"/>
          <w:szCs w:val="12"/>
        </w:rPr>
        <w:t>2</w:t>
      </w:r>
      <w:r w:rsidR="00180E1E">
        <w:rPr>
          <w:rFonts w:ascii="Arial" w:hAnsi="Arial" w:cs="Arial"/>
          <w:bCs/>
          <w:i/>
          <w:color w:val="000000" w:themeColor="text1"/>
          <w:sz w:val="12"/>
          <w:szCs w:val="12"/>
        </w:rPr>
        <w:t>A</w:t>
      </w:r>
      <w:r w:rsidR="00E64E7F" w:rsidRPr="000E3F1C">
        <w:rPr>
          <w:rFonts w:ascii="Arial" w:hAnsi="Arial" w:cs="Arial"/>
          <w:bCs/>
          <w:i/>
          <w:color w:val="000000" w:themeColor="text1"/>
          <w:sz w:val="12"/>
          <w:szCs w:val="12"/>
        </w:rPr>
        <w:t>M</w:t>
      </w:r>
      <w:r w:rsidRPr="000E3F1C">
        <w:rPr>
          <w:rFonts w:ascii="Arial" w:hAnsi="Arial" w:cs="Arial"/>
          <w:bCs/>
          <w:i/>
          <w:color w:val="000000" w:themeColor="text1"/>
          <w:sz w:val="12"/>
          <w:szCs w:val="12"/>
        </w:rPr>
        <w:t>)</w:t>
      </w:r>
    </w:p>
    <w:p w14:paraId="3AD14EFF" w14:textId="6F245FC9" w:rsidR="00944BA6" w:rsidRDefault="009A2349" w:rsidP="00A062F4">
      <w:pPr>
        <w:ind w:left="7200" w:firstLine="720"/>
        <w:jc w:val="center"/>
        <w:rPr>
          <w:rFonts w:ascii="Arial" w:eastAsia="SimSun" w:hAnsi="Arial" w:cs="Arial"/>
          <w:i/>
          <w:color w:val="0070C0"/>
          <w:sz w:val="16"/>
          <w:szCs w:val="24"/>
          <w:lang w:val="en-US" w:eastAsia="en-US"/>
        </w:rPr>
      </w:pPr>
      <w:r w:rsidRPr="009C5CCE">
        <w:rPr>
          <w:rFonts w:ascii="Arial" w:hAnsi="Arial" w:cs="Arial"/>
          <w:bCs/>
          <w:i/>
          <w:color w:val="0070C0"/>
          <w:sz w:val="16"/>
          <w:szCs w:val="24"/>
        </w:rPr>
        <w:t xml:space="preserve">Source: </w:t>
      </w:r>
      <w:r>
        <w:rPr>
          <w:rFonts w:ascii="Arial" w:hAnsi="Arial" w:cs="Arial"/>
          <w:i/>
          <w:color w:val="0070C0"/>
          <w:sz w:val="16"/>
          <w:szCs w:val="24"/>
        </w:rPr>
        <w:t xml:space="preserve">DRMB-DROMIC </w:t>
      </w:r>
    </w:p>
    <w:p w14:paraId="2EB26936" w14:textId="77777777" w:rsidR="00233495" w:rsidRDefault="00233495" w:rsidP="00233495">
      <w:pPr>
        <w:spacing w:after="120"/>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0D7AF5F1" w14:textId="5E95B497" w:rsidR="00233495" w:rsidRDefault="00233495" w:rsidP="00233495">
      <w:pPr>
        <w:contextualSpacing/>
        <w:rPr>
          <w:rFonts w:ascii="Arial" w:eastAsia="Arial" w:hAnsi="Arial" w:cs="Arial"/>
          <w:sz w:val="24"/>
          <w:szCs w:val="24"/>
        </w:rPr>
      </w:pPr>
      <w:r>
        <w:rPr>
          <w:rFonts w:ascii="Arial" w:eastAsia="Arial" w:hAnsi="Arial" w:cs="Arial"/>
          <w:sz w:val="24"/>
          <w:szCs w:val="24"/>
        </w:rPr>
        <w:t xml:space="preserve">The DSWD Central Office (CO), Field Offices (FOs), and National Resource Operations Center (NROC) have stockpiles and standby funds amounting to </w:t>
      </w:r>
      <w:r>
        <w:rPr>
          <w:rFonts w:ascii="Arial" w:eastAsia="Arial" w:hAnsi="Arial" w:cs="Arial"/>
          <w:b/>
          <w:color w:val="0070C0"/>
          <w:sz w:val="24"/>
          <w:szCs w:val="24"/>
        </w:rPr>
        <w:t>₱</w:t>
      </w:r>
      <w:r w:rsidR="00081CCD" w:rsidRPr="00081CCD">
        <w:rPr>
          <w:rFonts w:ascii="Arial" w:eastAsia="Arial" w:hAnsi="Arial" w:cs="Arial"/>
          <w:b/>
          <w:bCs/>
          <w:color w:val="0070C0"/>
          <w:sz w:val="24"/>
          <w:szCs w:val="24"/>
        </w:rPr>
        <w:t>810,228,258.58</w:t>
      </w:r>
      <w:r>
        <w:rPr>
          <w:rFonts w:ascii="Arial" w:eastAsia="Arial" w:hAnsi="Arial" w:cs="Arial"/>
          <w:b/>
          <w:bCs/>
          <w:color w:val="0070C0"/>
          <w:sz w:val="24"/>
          <w:szCs w:val="24"/>
        </w:rPr>
        <w:t xml:space="preserve"> </w:t>
      </w:r>
      <w:r>
        <w:rPr>
          <w:rFonts w:ascii="Arial" w:eastAsia="Arial" w:hAnsi="Arial" w:cs="Arial"/>
          <w:sz w:val="24"/>
          <w:szCs w:val="24"/>
        </w:rPr>
        <w:t>with breakdown as follows (see Table 2):</w:t>
      </w:r>
    </w:p>
    <w:p w14:paraId="4139D04E" w14:textId="77777777" w:rsidR="00233495" w:rsidRPr="00B273AA" w:rsidRDefault="00233495" w:rsidP="00233495">
      <w:pPr>
        <w:contextualSpacing/>
        <w:rPr>
          <w:rFonts w:ascii="Arial" w:eastAsia="Arial" w:hAnsi="Arial" w:cs="Arial"/>
          <w:sz w:val="24"/>
          <w:szCs w:val="24"/>
        </w:rPr>
      </w:pPr>
    </w:p>
    <w:p w14:paraId="61F90B30" w14:textId="77777777" w:rsidR="00233495" w:rsidRDefault="00233495" w:rsidP="00233495">
      <w:pPr>
        <w:numPr>
          <w:ilvl w:val="0"/>
          <w:numId w:val="3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Pr>
          <w:rFonts w:ascii="Arial" w:eastAsia="Arial" w:hAnsi="Arial" w:cs="Arial"/>
          <w:b/>
          <w:sz w:val="24"/>
          <w:szCs w:val="24"/>
        </w:rPr>
        <w:t>Standby Funds</w:t>
      </w:r>
    </w:p>
    <w:p w14:paraId="2A2F1BE3" w14:textId="77777777" w:rsidR="00233495" w:rsidRPr="00081CCD" w:rsidRDefault="00233495" w:rsidP="00233495">
      <w:pPr>
        <w:ind w:left="360"/>
        <w:contextualSpacing/>
        <w:rPr>
          <w:rFonts w:ascii="Arial" w:eastAsia="Arial" w:hAnsi="Arial" w:cs="Arial"/>
          <w:color w:val="auto"/>
          <w:sz w:val="24"/>
          <w:szCs w:val="24"/>
        </w:rPr>
      </w:pPr>
      <w:r w:rsidRPr="00081CCD">
        <w:rPr>
          <w:rFonts w:ascii="Arial" w:eastAsia="Arial" w:hAnsi="Arial" w:cs="Arial"/>
          <w:color w:val="auto"/>
          <w:sz w:val="24"/>
          <w:szCs w:val="24"/>
        </w:rPr>
        <w:t xml:space="preserve">A total of </w:t>
      </w:r>
      <w:r w:rsidRPr="00081CCD">
        <w:rPr>
          <w:rFonts w:ascii="Arial" w:eastAsia="Arial" w:hAnsi="Arial" w:cs="Arial"/>
          <w:b/>
          <w:color w:val="auto"/>
          <w:sz w:val="24"/>
          <w:szCs w:val="24"/>
        </w:rPr>
        <w:t>₱</w:t>
      </w:r>
      <w:r w:rsidRPr="00081CCD">
        <w:rPr>
          <w:rFonts w:ascii="Arial" w:eastAsia="Arial" w:hAnsi="Arial" w:cs="Arial"/>
          <w:b/>
          <w:bCs/>
          <w:color w:val="auto"/>
          <w:sz w:val="24"/>
          <w:szCs w:val="24"/>
        </w:rPr>
        <w:t xml:space="preserve">226,127,488.27 </w:t>
      </w:r>
      <w:r w:rsidRPr="00081CCD">
        <w:rPr>
          <w:rFonts w:ascii="Arial" w:eastAsia="Arial" w:hAnsi="Arial" w:cs="Arial"/>
          <w:b/>
          <w:color w:val="auto"/>
          <w:sz w:val="24"/>
          <w:szCs w:val="24"/>
        </w:rPr>
        <w:t>standby funds</w:t>
      </w:r>
      <w:r w:rsidRPr="00081CCD">
        <w:rPr>
          <w:rFonts w:ascii="Arial" w:eastAsia="Arial" w:hAnsi="Arial" w:cs="Arial"/>
          <w:color w:val="auto"/>
          <w:sz w:val="24"/>
          <w:szCs w:val="24"/>
        </w:rPr>
        <w:t xml:space="preserve"> in the CO and FOs. Of the said amount </w:t>
      </w:r>
      <w:r w:rsidRPr="00081CCD">
        <w:rPr>
          <w:rFonts w:ascii="Arial" w:eastAsia="Arial" w:hAnsi="Arial" w:cs="Arial"/>
          <w:b/>
          <w:color w:val="auto"/>
          <w:sz w:val="24"/>
          <w:szCs w:val="24"/>
        </w:rPr>
        <w:t xml:space="preserve">₱184,762,513.19 </w:t>
      </w:r>
      <w:r w:rsidRPr="00081CCD">
        <w:rPr>
          <w:rFonts w:ascii="Arial" w:eastAsia="Arial" w:hAnsi="Arial" w:cs="Arial"/>
          <w:color w:val="auto"/>
          <w:sz w:val="24"/>
          <w:szCs w:val="24"/>
        </w:rPr>
        <w:t xml:space="preserve">is the available </w:t>
      </w:r>
      <w:r w:rsidRPr="00081CCD">
        <w:rPr>
          <w:rFonts w:ascii="Arial" w:eastAsia="Arial" w:hAnsi="Arial" w:cs="Arial"/>
          <w:b/>
          <w:color w:val="auto"/>
          <w:sz w:val="24"/>
          <w:szCs w:val="24"/>
        </w:rPr>
        <w:t>Quick Response Fund (QRF)</w:t>
      </w:r>
      <w:r w:rsidRPr="00081CCD">
        <w:rPr>
          <w:rFonts w:ascii="Arial" w:eastAsia="Arial" w:hAnsi="Arial" w:cs="Arial"/>
          <w:color w:val="auto"/>
          <w:sz w:val="24"/>
          <w:szCs w:val="24"/>
        </w:rPr>
        <w:t xml:space="preserve"> in the CO.</w:t>
      </w:r>
    </w:p>
    <w:p w14:paraId="6C4D9912" w14:textId="77777777" w:rsidR="00233495" w:rsidRDefault="00233495" w:rsidP="00233495">
      <w:pPr>
        <w:ind w:left="360"/>
        <w:contextualSpacing/>
        <w:rPr>
          <w:rFonts w:ascii="Arial" w:eastAsia="Arial" w:hAnsi="Arial" w:cs="Arial"/>
          <w:b/>
          <w:sz w:val="24"/>
          <w:szCs w:val="24"/>
        </w:rPr>
      </w:pPr>
    </w:p>
    <w:p w14:paraId="77F63DEC" w14:textId="77777777" w:rsidR="00233495" w:rsidRDefault="00233495" w:rsidP="00233495">
      <w:pPr>
        <w:numPr>
          <w:ilvl w:val="0"/>
          <w:numId w:val="3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Pr>
          <w:rFonts w:ascii="Arial" w:eastAsia="Arial" w:hAnsi="Arial" w:cs="Arial"/>
          <w:b/>
          <w:sz w:val="24"/>
          <w:szCs w:val="24"/>
        </w:rPr>
        <w:t>Stockpiles</w:t>
      </w:r>
    </w:p>
    <w:p w14:paraId="3CB286A3" w14:textId="589E6DAC" w:rsidR="00233495" w:rsidRDefault="00233495" w:rsidP="00233495">
      <w:pPr>
        <w:ind w:left="360"/>
        <w:contextualSpacing/>
        <w:rPr>
          <w:rFonts w:ascii="Arial" w:eastAsia="Arial" w:hAnsi="Arial" w:cs="Arial"/>
          <w:b/>
          <w:sz w:val="24"/>
          <w:szCs w:val="24"/>
        </w:rPr>
      </w:pPr>
      <w:r>
        <w:rPr>
          <w:rFonts w:ascii="Arial" w:eastAsia="Arial" w:hAnsi="Arial" w:cs="Arial"/>
          <w:sz w:val="24"/>
          <w:szCs w:val="24"/>
        </w:rPr>
        <w:t xml:space="preserve">A total of </w:t>
      </w:r>
      <w:r w:rsidR="00081CCD" w:rsidRPr="00081CCD">
        <w:rPr>
          <w:rFonts w:ascii="Arial" w:eastAsia="Arial" w:hAnsi="Arial" w:cs="Arial"/>
          <w:b/>
          <w:bCs/>
          <w:color w:val="0070C0"/>
          <w:sz w:val="24"/>
          <w:szCs w:val="24"/>
        </w:rPr>
        <w:t>279,186</w:t>
      </w:r>
      <w:r w:rsidR="00081CCD">
        <w:rPr>
          <w:rFonts w:ascii="Arial" w:eastAsia="Arial" w:hAnsi="Arial" w:cs="Arial"/>
          <w:b/>
          <w:bCs/>
          <w:color w:val="0070C0"/>
          <w:sz w:val="24"/>
          <w:szCs w:val="24"/>
        </w:rPr>
        <w:t xml:space="preserve"> </w:t>
      </w:r>
      <w:r>
        <w:rPr>
          <w:rFonts w:ascii="Arial" w:eastAsia="Arial" w:hAnsi="Arial" w:cs="Arial"/>
          <w:b/>
          <w:color w:val="0070C0"/>
          <w:sz w:val="24"/>
          <w:szCs w:val="24"/>
        </w:rPr>
        <w:t>family food packs (FFPs)</w:t>
      </w:r>
      <w:r>
        <w:rPr>
          <w:rFonts w:ascii="Arial" w:eastAsia="Arial" w:hAnsi="Arial" w:cs="Arial"/>
          <w:color w:val="0070C0"/>
          <w:sz w:val="24"/>
          <w:szCs w:val="24"/>
        </w:rPr>
        <w:t xml:space="preserve"> </w:t>
      </w:r>
      <w:r>
        <w:rPr>
          <w:rFonts w:ascii="Arial" w:eastAsia="Arial" w:hAnsi="Arial" w:cs="Arial"/>
          <w:sz w:val="24"/>
          <w:szCs w:val="24"/>
        </w:rPr>
        <w:t xml:space="preserve">amounting to </w:t>
      </w:r>
      <w:r>
        <w:rPr>
          <w:rFonts w:ascii="Arial" w:eastAsia="Arial" w:hAnsi="Arial" w:cs="Arial"/>
          <w:b/>
          <w:color w:val="0070C0"/>
          <w:sz w:val="24"/>
          <w:szCs w:val="24"/>
        </w:rPr>
        <w:t>₱</w:t>
      </w:r>
      <w:r w:rsidR="00081CCD" w:rsidRPr="00081CCD">
        <w:rPr>
          <w:rFonts w:ascii="Arial" w:eastAsia="Arial" w:hAnsi="Arial" w:cs="Arial"/>
          <w:b/>
          <w:bCs/>
          <w:color w:val="0070C0"/>
          <w:sz w:val="24"/>
          <w:szCs w:val="24"/>
        </w:rPr>
        <w:t>128,833,603.61</w:t>
      </w:r>
      <w:r>
        <w:rPr>
          <w:rFonts w:ascii="Arial" w:eastAsia="Arial" w:hAnsi="Arial" w:cs="Arial"/>
          <w:sz w:val="24"/>
          <w:szCs w:val="24"/>
        </w:rPr>
        <w:t>,</w:t>
      </w:r>
      <w:r>
        <w:rPr>
          <w:rFonts w:ascii="Arial" w:eastAsia="Arial" w:hAnsi="Arial" w:cs="Arial"/>
          <w:b/>
          <w:color w:val="0070C0"/>
          <w:sz w:val="24"/>
          <w:szCs w:val="24"/>
        </w:rPr>
        <w:t xml:space="preserve"> other food items </w:t>
      </w:r>
      <w:r>
        <w:rPr>
          <w:rFonts w:ascii="Arial" w:eastAsia="Arial" w:hAnsi="Arial" w:cs="Arial"/>
          <w:sz w:val="24"/>
          <w:szCs w:val="24"/>
        </w:rPr>
        <w:t>amounting to</w:t>
      </w:r>
      <w:r>
        <w:rPr>
          <w:rFonts w:ascii="Arial" w:eastAsia="Arial" w:hAnsi="Arial" w:cs="Arial"/>
          <w:b/>
          <w:sz w:val="24"/>
          <w:szCs w:val="24"/>
        </w:rPr>
        <w:t xml:space="preserve"> </w:t>
      </w:r>
      <w:r>
        <w:rPr>
          <w:rFonts w:ascii="Arial" w:eastAsia="Arial" w:hAnsi="Arial" w:cs="Arial"/>
          <w:b/>
          <w:color w:val="0070C0"/>
          <w:sz w:val="24"/>
          <w:szCs w:val="24"/>
        </w:rPr>
        <w:t>₱</w:t>
      </w:r>
      <w:r w:rsidR="00081CCD" w:rsidRPr="00081CCD">
        <w:rPr>
          <w:rFonts w:ascii="Arial" w:eastAsia="Arial" w:hAnsi="Arial" w:cs="Arial"/>
          <w:b/>
          <w:bCs/>
          <w:color w:val="0070C0"/>
          <w:sz w:val="24"/>
          <w:szCs w:val="24"/>
        </w:rPr>
        <w:t>183,854,295.38</w:t>
      </w:r>
      <w:r w:rsidRPr="00F7588A">
        <w:rPr>
          <w:rFonts w:ascii="Arial" w:eastAsia="Arial" w:hAnsi="Arial" w:cs="Arial"/>
          <w:b/>
          <w:bCs/>
          <w:color w:val="0070C0"/>
          <w:sz w:val="24"/>
          <w:szCs w:val="24"/>
        </w:rPr>
        <w:t xml:space="preserve"> </w:t>
      </w:r>
      <w:r>
        <w:rPr>
          <w:rFonts w:ascii="Arial" w:eastAsia="Arial" w:hAnsi="Arial" w:cs="Arial"/>
          <w:sz w:val="24"/>
          <w:szCs w:val="24"/>
        </w:rPr>
        <w:t xml:space="preserve">and </w:t>
      </w:r>
      <w:r>
        <w:rPr>
          <w:rFonts w:ascii="Arial" w:eastAsia="Arial" w:hAnsi="Arial" w:cs="Arial"/>
          <w:b/>
          <w:color w:val="0070C0"/>
          <w:sz w:val="24"/>
          <w:szCs w:val="24"/>
        </w:rPr>
        <w:t xml:space="preserve">non-food items (FNIs) </w:t>
      </w:r>
      <w:r>
        <w:rPr>
          <w:rFonts w:ascii="Arial" w:eastAsia="Arial" w:hAnsi="Arial" w:cs="Arial"/>
          <w:sz w:val="24"/>
          <w:szCs w:val="24"/>
        </w:rPr>
        <w:t>amounting to</w:t>
      </w:r>
      <w:r>
        <w:rPr>
          <w:rFonts w:ascii="Arial" w:eastAsia="Arial" w:hAnsi="Arial" w:cs="Arial"/>
          <w:b/>
          <w:sz w:val="24"/>
          <w:szCs w:val="24"/>
        </w:rPr>
        <w:t xml:space="preserve"> </w:t>
      </w:r>
      <w:r>
        <w:rPr>
          <w:rFonts w:ascii="Arial" w:eastAsia="Arial" w:hAnsi="Arial" w:cs="Arial"/>
          <w:b/>
          <w:color w:val="0070C0"/>
          <w:sz w:val="24"/>
          <w:szCs w:val="24"/>
        </w:rPr>
        <w:t>₱</w:t>
      </w:r>
      <w:r w:rsidR="00081CCD" w:rsidRPr="00081CCD">
        <w:rPr>
          <w:rFonts w:ascii="Arial" w:eastAsia="Arial" w:hAnsi="Arial" w:cs="Arial"/>
          <w:b/>
          <w:bCs/>
          <w:color w:val="0070C0"/>
          <w:sz w:val="24"/>
          <w:szCs w:val="24"/>
        </w:rPr>
        <w:t xml:space="preserve">271,412,871.32 </w:t>
      </w:r>
      <w:r>
        <w:rPr>
          <w:rFonts w:ascii="Arial" w:eastAsia="Arial" w:hAnsi="Arial" w:cs="Arial"/>
          <w:sz w:val="24"/>
          <w:szCs w:val="24"/>
        </w:rPr>
        <w:t>are available.</w:t>
      </w:r>
      <w:r>
        <w:rPr>
          <w:rFonts w:ascii="Arial" w:eastAsia="Arial" w:hAnsi="Arial" w:cs="Arial"/>
          <w:b/>
          <w:sz w:val="24"/>
          <w:szCs w:val="24"/>
        </w:rPr>
        <w:t xml:space="preserve"> </w:t>
      </w:r>
    </w:p>
    <w:p w14:paraId="27E3F774" w14:textId="77777777" w:rsidR="00233495" w:rsidRDefault="00233495" w:rsidP="00233495">
      <w:pPr>
        <w:ind w:left="360"/>
        <w:contextualSpacing/>
        <w:rPr>
          <w:rFonts w:ascii="Arial" w:eastAsia="Arial" w:hAnsi="Arial" w:cs="Arial"/>
          <w:b/>
          <w:i/>
          <w:sz w:val="20"/>
          <w:szCs w:val="20"/>
        </w:rPr>
      </w:pPr>
    </w:p>
    <w:p w14:paraId="6F98E79E" w14:textId="77777777" w:rsidR="00233495" w:rsidRDefault="00233495" w:rsidP="00233495">
      <w:pPr>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920" w:type="pct"/>
        <w:tblInd w:w="355" w:type="dxa"/>
        <w:tblLook w:val="04A0" w:firstRow="1" w:lastRow="0" w:firstColumn="1" w:lastColumn="0" w:noHBand="0" w:noVBand="1"/>
      </w:tblPr>
      <w:tblGrid>
        <w:gridCol w:w="1329"/>
        <w:gridCol w:w="1607"/>
        <w:gridCol w:w="1058"/>
        <w:gridCol w:w="1607"/>
        <w:gridCol w:w="1607"/>
        <w:gridCol w:w="1607"/>
        <w:gridCol w:w="1357"/>
      </w:tblGrid>
      <w:tr w:rsidR="00233495" w:rsidRPr="00081CCD" w14:paraId="130CAEAB" w14:textId="77777777" w:rsidTr="00081CCD">
        <w:trPr>
          <w:trHeight w:val="20"/>
          <w:tblHeader/>
        </w:trPr>
        <w:tc>
          <w:tcPr>
            <w:tcW w:w="65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7FA875E" w14:textId="77777777" w:rsidR="00233495" w:rsidRPr="00081CCD" w:rsidRDefault="00233495" w:rsidP="00081CCD">
            <w:pPr>
              <w:spacing w:after="0" w:line="240" w:lineRule="auto"/>
              <w:contextualSpacing/>
              <w:jc w:val="center"/>
              <w:rPr>
                <w:rFonts w:ascii="Arial Narrow" w:eastAsia="Times New Roman" w:hAnsi="Arial Narrow" w:cs="Arial"/>
                <w:b/>
                <w:bCs/>
                <w:sz w:val="18"/>
                <w:szCs w:val="18"/>
              </w:rPr>
            </w:pPr>
            <w:r w:rsidRPr="00081CCD">
              <w:rPr>
                <w:rFonts w:ascii="Arial Narrow" w:eastAsia="Times New Roman" w:hAnsi="Arial Narrow" w:cs="Arial"/>
                <w:b/>
                <w:bCs/>
                <w:sz w:val="18"/>
                <w:szCs w:val="18"/>
              </w:rPr>
              <w:t>REGIONAL / FIELD OFFICE</w:t>
            </w:r>
          </w:p>
        </w:tc>
        <w:tc>
          <w:tcPr>
            <w:tcW w:w="79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27FB70" w14:textId="77777777" w:rsidR="00233495" w:rsidRPr="00081CCD" w:rsidRDefault="00233495" w:rsidP="00081CCD">
            <w:pPr>
              <w:spacing w:after="0" w:line="240" w:lineRule="auto"/>
              <w:contextualSpacing/>
              <w:jc w:val="center"/>
              <w:rPr>
                <w:rFonts w:ascii="Arial Narrow" w:eastAsia="Times New Roman" w:hAnsi="Arial Narrow" w:cs="Arial"/>
                <w:b/>
                <w:bCs/>
                <w:sz w:val="18"/>
                <w:szCs w:val="18"/>
              </w:rPr>
            </w:pPr>
            <w:r w:rsidRPr="00081CCD">
              <w:rPr>
                <w:rFonts w:ascii="Arial Narrow" w:eastAsia="Times New Roman" w:hAnsi="Arial Narrow" w:cs="Arial"/>
                <w:b/>
                <w:bCs/>
                <w:sz w:val="18"/>
                <w:szCs w:val="18"/>
              </w:rPr>
              <w:t xml:space="preserve"> STANDBY FUNDS </w:t>
            </w:r>
          </w:p>
        </w:tc>
        <w:tc>
          <w:tcPr>
            <w:tcW w:w="1310"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5E5CCCF" w14:textId="77777777" w:rsidR="00233495" w:rsidRPr="00081CCD" w:rsidRDefault="00233495" w:rsidP="00081CCD">
            <w:pPr>
              <w:spacing w:after="0" w:line="240" w:lineRule="auto"/>
              <w:contextualSpacing/>
              <w:jc w:val="center"/>
              <w:rPr>
                <w:rFonts w:ascii="Arial Narrow" w:eastAsia="Times New Roman" w:hAnsi="Arial Narrow" w:cs="Arial"/>
                <w:b/>
                <w:bCs/>
                <w:sz w:val="18"/>
                <w:szCs w:val="18"/>
              </w:rPr>
            </w:pPr>
            <w:r w:rsidRPr="00081CCD">
              <w:rPr>
                <w:rFonts w:ascii="Arial Narrow" w:eastAsia="Times New Roman" w:hAnsi="Arial Narrow" w:cs="Arial"/>
                <w:b/>
                <w:bCs/>
                <w:sz w:val="18"/>
                <w:szCs w:val="18"/>
              </w:rPr>
              <w:t xml:space="preserve"> FAMILY FOOD PACKS </w:t>
            </w:r>
          </w:p>
        </w:tc>
        <w:tc>
          <w:tcPr>
            <w:tcW w:w="79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BEEE1DD" w14:textId="77777777" w:rsidR="00233495" w:rsidRPr="00081CCD" w:rsidRDefault="00233495" w:rsidP="00081CCD">
            <w:pPr>
              <w:spacing w:after="0" w:line="240" w:lineRule="auto"/>
              <w:contextualSpacing/>
              <w:jc w:val="center"/>
              <w:rPr>
                <w:rFonts w:ascii="Arial Narrow" w:eastAsia="Times New Roman" w:hAnsi="Arial Narrow" w:cs="Arial"/>
                <w:b/>
                <w:bCs/>
                <w:sz w:val="18"/>
                <w:szCs w:val="18"/>
              </w:rPr>
            </w:pPr>
            <w:r w:rsidRPr="00081CCD">
              <w:rPr>
                <w:rFonts w:ascii="Arial Narrow" w:eastAsia="Times New Roman" w:hAnsi="Arial Narrow" w:cs="Arial"/>
                <w:b/>
                <w:bCs/>
                <w:sz w:val="18"/>
                <w:szCs w:val="18"/>
              </w:rPr>
              <w:t xml:space="preserve"> OTHER FOOD ITEMS </w:t>
            </w:r>
          </w:p>
        </w:tc>
        <w:tc>
          <w:tcPr>
            <w:tcW w:w="79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65BABC3" w14:textId="77777777" w:rsidR="00233495" w:rsidRPr="00081CCD" w:rsidRDefault="00233495" w:rsidP="00081CCD">
            <w:pPr>
              <w:spacing w:after="0" w:line="240" w:lineRule="auto"/>
              <w:contextualSpacing/>
              <w:jc w:val="center"/>
              <w:rPr>
                <w:rFonts w:ascii="Arial Narrow" w:eastAsia="Times New Roman" w:hAnsi="Arial Narrow" w:cs="Arial"/>
                <w:b/>
                <w:bCs/>
                <w:sz w:val="18"/>
                <w:szCs w:val="18"/>
              </w:rPr>
            </w:pPr>
            <w:r w:rsidRPr="00081CCD">
              <w:rPr>
                <w:rFonts w:ascii="Arial Narrow" w:eastAsia="Times New Roman" w:hAnsi="Arial Narrow" w:cs="Arial"/>
                <w:b/>
                <w:bCs/>
                <w:sz w:val="18"/>
                <w:szCs w:val="18"/>
              </w:rPr>
              <w:t xml:space="preserve"> NON-FOOD RELIEF ITEMS </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D90E77" w14:textId="77777777" w:rsidR="00233495" w:rsidRPr="00081CCD" w:rsidRDefault="00233495" w:rsidP="00081CCD">
            <w:pPr>
              <w:spacing w:after="0" w:line="240" w:lineRule="auto"/>
              <w:contextualSpacing/>
              <w:jc w:val="center"/>
              <w:rPr>
                <w:rFonts w:ascii="Arial Narrow" w:eastAsia="Times New Roman" w:hAnsi="Arial Narrow" w:cs="Arial"/>
                <w:b/>
                <w:bCs/>
                <w:sz w:val="18"/>
                <w:szCs w:val="18"/>
              </w:rPr>
            </w:pPr>
            <w:r w:rsidRPr="00081CCD">
              <w:rPr>
                <w:rFonts w:ascii="Arial Narrow" w:eastAsia="Times New Roman" w:hAnsi="Arial Narrow" w:cs="Arial"/>
                <w:b/>
                <w:bCs/>
                <w:sz w:val="18"/>
                <w:szCs w:val="18"/>
              </w:rPr>
              <w:t xml:space="preserve"> TOTAL STANDBY FUNDS &amp; STOCKPILE </w:t>
            </w:r>
          </w:p>
        </w:tc>
      </w:tr>
      <w:tr w:rsidR="00233495" w:rsidRPr="00081CCD" w14:paraId="5A61E915" w14:textId="77777777" w:rsidTr="00081CCD">
        <w:trPr>
          <w:trHeight w:val="20"/>
          <w:tblHeader/>
        </w:trPr>
        <w:tc>
          <w:tcPr>
            <w:tcW w:w="65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8959BE1" w14:textId="77777777" w:rsidR="00233495" w:rsidRPr="00081CCD" w:rsidRDefault="00233495" w:rsidP="00081CCD">
            <w:pPr>
              <w:spacing w:after="0" w:line="240" w:lineRule="auto"/>
              <w:contextualSpacing/>
              <w:rPr>
                <w:rFonts w:ascii="Arial Narrow" w:eastAsia="Times New Roman" w:hAnsi="Arial Narrow" w:cs="Arial"/>
                <w:b/>
                <w:bCs/>
                <w:sz w:val="18"/>
                <w:szCs w:val="18"/>
              </w:rPr>
            </w:pPr>
          </w:p>
        </w:tc>
        <w:tc>
          <w:tcPr>
            <w:tcW w:w="79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89E4B3" w14:textId="77777777" w:rsidR="00233495" w:rsidRPr="00081CCD" w:rsidRDefault="00233495" w:rsidP="00081CCD">
            <w:pPr>
              <w:spacing w:after="0" w:line="240" w:lineRule="auto"/>
              <w:contextualSpacing/>
              <w:rPr>
                <w:rFonts w:ascii="Arial Narrow" w:eastAsia="Times New Roman" w:hAnsi="Arial Narrow" w:cs="Arial"/>
                <w:b/>
                <w:bCs/>
                <w:sz w:val="18"/>
                <w:szCs w:val="18"/>
              </w:rPr>
            </w:pPr>
          </w:p>
        </w:tc>
        <w:tc>
          <w:tcPr>
            <w:tcW w:w="520" w:type="pct"/>
            <w:tcBorders>
              <w:top w:val="nil"/>
              <w:left w:val="nil"/>
              <w:bottom w:val="single" w:sz="4" w:space="0" w:color="auto"/>
              <w:right w:val="single" w:sz="4" w:space="0" w:color="auto"/>
            </w:tcBorders>
            <w:shd w:val="clear" w:color="auto" w:fill="BFBFBF" w:themeFill="background1" w:themeFillShade="BF"/>
            <w:vAlign w:val="center"/>
            <w:hideMark/>
          </w:tcPr>
          <w:p w14:paraId="1B177854" w14:textId="77777777" w:rsidR="00233495" w:rsidRPr="00081CCD" w:rsidRDefault="00233495" w:rsidP="00081CCD">
            <w:pPr>
              <w:spacing w:after="0" w:line="240" w:lineRule="auto"/>
              <w:contextualSpacing/>
              <w:jc w:val="center"/>
              <w:rPr>
                <w:rFonts w:ascii="Arial Narrow" w:eastAsia="Times New Roman" w:hAnsi="Arial Narrow" w:cs="Arial"/>
                <w:b/>
                <w:bCs/>
                <w:sz w:val="18"/>
                <w:szCs w:val="18"/>
              </w:rPr>
            </w:pPr>
            <w:r w:rsidRPr="00081CCD">
              <w:rPr>
                <w:rFonts w:ascii="Arial Narrow" w:eastAsia="Times New Roman" w:hAnsi="Arial Narrow" w:cs="Arial"/>
                <w:b/>
                <w:bCs/>
                <w:sz w:val="18"/>
                <w:szCs w:val="18"/>
              </w:rPr>
              <w:t xml:space="preserve">QUANTITY </w:t>
            </w:r>
          </w:p>
        </w:tc>
        <w:tc>
          <w:tcPr>
            <w:tcW w:w="790" w:type="pct"/>
            <w:tcBorders>
              <w:top w:val="nil"/>
              <w:left w:val="nil"/>
              <w:bottom w:val="single" w:sz="4" w:space="0" w:color="auto"/>
              <w:right w:val="single" w:sz="4" w:space="0" w:color="auto"/>
            </w:tcBorders>
            <w:shd w:val="clear" w:color="auto" w:fill="BFBFBF" w:themeFill="background1" w:themeFillShade="BF"/>
            <w:vAlign w:val="center"/>
            <w:hideMark/>
          </w:tcPr>
          <w:p w14:paraId="6E6FE510" w14:textId="77777777" w:rsidR="00233495" w:rsidRPr="00081CCD" w:rsidRDefault="00233495" w:rsidP="00081CCD">
            <w:pPr>
              <w:spacing w:after="0" w:line="240" w:lineRule="auto"/>
              <w:contextualSpacing/>
              <w:jc w:val="center"/>
              <w:rPr>
                <w:rFonts w:ascii="Arial Narrow" w:eastAsia="Times New Roman" w:hAnsi="Arial Narrow" w:cs="Arial"/>
                <w:b/>
                <w:bCs/>
                <w:sz w:val="18"/>
                <w:szCs w:val="18"/>
              </w:rPr>
            </w:pPr>
            <w:r w:rsidRPr="00081CCD">
              <w:rPr>
                <w:rFonts w:ascii="Arial Narrow" w:eastAsia="Times New Roman" w:hAnsi="Arial Narrow" w:cs="Arial"/>
                <w:b/>
                <w:bCs/>
                <w:sz w:val="18"/>
                <w:szCs w:val="18"/>
              </w:rPr>
              <w:t xml:space="preserve"> TOTAL COST </w:t>
            </w:r>
          </w:p>
        </w:tc>
        <w:tc>
          <w:tcPr>
            <w:tcW w:w="790" w:type="pct"/>
            <w:tcBorders>
              <w:top w:val="nil"/>
              <w:left w:val="nil"/>
              <w:bottom w:val="single" w:sz="4" w:space="0" w:color="auto"/>
              <w:right w:val="single" w:sz="4" w:space="0" w:color="auto"/>
            </w:tcBorders>
            <w:shd w:val="clear" w:color="auto" w:fill="BFBFBF" w:themeFill="background1" w:themeFillShade="BF"/>
            <w:vAlign w:val="center"/>
            <w:hideMark/>
          </w:tcPr>
          <w:p w14:paraId="55B379A4" w14:textId="77777777" w:rsidR="00233495" w:rsidRPr="00081CCD" w:rsidRDefault="00233495" w:rsidP="00081CCD">
            <w:pPr>
              <w:spacing w:after="0" w:line="240" w:lineRule="auto"/>
              <w:contextualSpacing/>
              <w:jc w:val="center"/>
              <w:rPr>
                <w:rFonts w:ascii="Arial Narrow" w:eastAsia="Times New Roman" w:hAnsi="Arial Narrow" w:cs="Arial"/>
                <w:b/>
                <w:bCs/>
                <w:sz w:val="18"/>
                <w:szCs w:val="18"/>
              </w:rPr>
            </w:pPr>
            <w:r w:rsidRPr="00081CCD">
              <w:rPr>
                <w:rFonts w:ascii="Arial Narrow" w:eastAsia="Times New Roman" w:hAnsi="Arial Narrow" w:cs="Arial"/>
                <w:b/>
                <w:bCs/>
                <w:sz w:val="18"/>
                <w:szCs w:val="18"/>
              </w:rPr>
              <w:t xml:space="preserve"> TOTAL COST </w:t>
            </w:r>
          </w:p>
        </w:tc>
        <w:tc>
          <w:tcPr>
            <w:tcW w:w="790" w:type="pct"/>
            <w:tcBorders>
              <w:top w:val="nil"/>
              <w:left w:val="nil"/>
              <w:bottom w:val="single" w:sz="4" w:space="0" w:color="auto"/>
              <w:right w:val="single" w:sz="4" w:space="0" w:color="auto"/>
            </w:tcBorders>
            <w:shd w:val="clear" w:color="auto" w:fill="BFBFBF" w:themeFill="background1" w:themeFillShade="BF"/>
            <w:vAlign w:val="center"/>
            <w:hideMark/>
          </w:tcPr>
          <w:p w14:paraId="614E78E5" w14:textId="77777777" w:rsidR="00233495" w:rsidRPr="00081CCD" w:rsidRDefault="00233495" w:rsidP="00081CCD">
            <w:pPr>
              <w:spacing w:after="0" w:line="240" w:lineRule="auto"/>
              <w:contextualSpacing/>
              <w:jc w:val="center"/>
              <w:rPr>
                <w:rFonts w:ascii="Arial Narrow" w:eastAsia="Times New Roman" w:hAnsi="Arial Narrow" w:cs="Arial"/>
                <w:b/>
                <w:bCs/>
                <w:sz w:val="18"/>
                <w:szCs w:val="18"/>
              </w:rPr>
            </w:pPr>
            <w:r w:rsidRPr="00081CCD">
              <w:rPr>
                <w:rFonts w:ascii="Arial Narrow" w:eastAsia="Times New Roman" w:hAnsi="Arial Narrow" w:cs="Arial"/>
                <w:b/>
                <w:bCs/>
                <w:sz w:val="18"/>
                <w:szCs w:val="18"/>
              </w:rPr>
              <w:t xml:space="preserve"> TOTAL COST </w:t>
            </w:r>
          </w:p>
        </w:tc>
        <w:tc>
          <w:tcPr>
            <w:tcW w:w="66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A80CDBF" w14:textId="77777777" w:rsidR="00233495" w:rsidRPr="00081CCD" w:rsidRDefault="00233495" w:rsidP="00081CCD">
            <w:pPr>
              <w:spacing w:after="0" w:line="240" w:lineRule="auto"/>
              <w:contextualSpacing/>
              <w:rPr>
                <w:rFonts w:ascii="Arial Narrow" w:eastAsia="Times New Roman" w:hAnsi="Arial Narrow" w:cs="Arial"/>
                <w:b/>
                <w:bCs/>
                <w:sz w:val="18"/>
                <w:szCs w:val="18"/>
              </w:rPr>
            </w:pPr>
          </w:p>
        </w:tc>
      </w:tr>
      <w:tr w:rsidR="00081CCD" w:rsidRPr="00081CCD" w14:paraId="4096345D" w14:textId="77777777" w:rsidTr="00B361B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7937BC84" w14:textId="77777777" w:rsidR="00081CCD" w:rsidRPr="00081CCD" w:rsidRDefault="00081CCD" w:rsidP="00081CCD">
            <w:pPr>
              <w:spacing w:after="0" w:line="240" w:lineRule="auto"/>
              <w:contextualSpacing/>
              <w:jc w:val="center"/>
              <w:rPr>
                <w:rFonts w:ascii="Arial Narrow" w:eastAsia="Times New Roman" w:hAnsi="Arial Narrow" w:cs="Arial"/>
                <w:b/>
                <w:bCs/>
                <w:sz w:val="18"/>
                <w:szCs w:val="18"/>
              </w:rPr>
            </w:pPr>
            <w:r w:rsidRPr="00081CCD">
              <w:rPr>
                <w:rFonts w:ascii="Arial Narrow" w:eastAsia="Times New Roman" w:hAnsi="Arial Narrow" w:cs="Arial"/>
                <w:b/>
                <w:bCs/>
                <w:sz w:val="18"/>
                <w:szCs w:val="18"/>
              </w:rPr>
              <w:t>TOTAL</w:t>
            </w:r>
          </w:p>
        </w:tc>
        <w:tc>
          <w:tcPr>
            <w:tcW w:w="790" w:type="pct"/>
            <w:tcBorders>
              <w:top w:val="nil"/>
              <w:left w:val="nil"/>
              <w:bottom w:val="single" w:sz="4" w:space="0" w:color="auto"/>
              <w:right w:val="single" w:sz="4" w:space="0" w:color="auto"/>
            </w:tcBorders>
            <w:shd w:val="clear" w:color="auto" w:fill="auto"/>
            <w:vAlign w:val="center"/>
            <w:hideMark/>
          </w:tcPr>
          <w:p w14:paraId="6A4817C0" w14:textId="201779CD" w:rsidR="00081CCD" w:rsidRPr="00081CCD" w:rsidRDefault="00081CCD" w:rsidP="00081CCD">
            <w:pPr>
              <w:spacing w:after="0" w:line="240" w:lineRule="auto"/>
              <w:contextualSpacing/>
              <w:jc w:val="right"/>
              <w:rPr>
                <w:rFonts w:ascii="Arial Narrow" w:eastAsia="Times New Roman" w:hAnsi="Arial Narrow" w:cs="Arial"/>
                <w:b/>
                <w:bCs/>
                <w:sz w:val="18"/>
                <w:szCs w:val="18"/>
              </w:rPr>
            </w:pPr>
            <w:r w:rsidRPr="00081CCD">
              <w:rPr>
                <w:rFonts w:ascii="Arial Narrow" w:hAnsi="Arial Narrow"/>
                <w:b/>
                <w:bCs/>
                <w:sz w:val="18"/>
                <w:szCs w:val="18"/>
              </w:rPr>
              <w:t>226,127,488.27</w:t>
            </w:r>
          </w:p>
        </w:tc>
        <w:tc>
          <w:tcPr>
            <w:tcW w:w="520" w:type="pct"/>
            <w:tcBorders>
              <w:top w:val="nil"/>
              <w:left w:val="nil"/>
              <w:bottom w:val="single" w:sz="4" w:space="0" w:color="auto"/>
              <w:right w:val="single" w:sz="4" w:space="0" w:color="auto"/>
            </w:tcBorders>
            <w:shd w:val="clear" w:color="auto" w:fill="auto"/>
            <w:vAlign w:val="center"/>
            <w:hideMark/>
          </w:tcPr>
          <w:p w14:paraId="6AC40E11" w14:textId="3BAD0427" w:rsidR="00081CCD" w:rsidRPr="00081CCD" w:rsidRDefault="00081CCD" w:rsidP="00081CCD">
            <w:pPr>
              <w:spacing w:after="0" w:line="240" w:lineRule="auto"/>
              <w:contextualSpacing/>
              <w:jc w:val="right"/>
              <w:rPr>
                <w:rFonts w:ascii="Arial Narrow" w:eastAsia="Times New Roman" w:hAnsi="Arial Narrow" w:cs="Arial"/>
                <w:b/>
                <w:bCs/>
                <w:sz w:val="18"/>
                <w:szCs w:val="18"/>
              </w:rPr>
            </w:pPr>
            <w:r w:rsidRPr="00081CCD">
              <w:rPr>
                <w:rFonts w:ascii="Arial Narrow" w:hAnsi="Arial Narrow"/>
                <w:b/>
                <w:bCs/>
                <w:sz w:val="18"/>
                <w:szCs w:val="18"/>
              </w:rPr>
              <w:t>279,186</w:t>
            </w:r>
          </w:p>
        </w:tc>
        <w:tc>
          <w:tcPr>
            <w:tcW w:w="790" w:type="pct"/>
            <w:tcBorders>
              <w:top w:val="nil"/>
              <w:left w:val="nil"/>
              <w:bottom w:val="single" w:sz="4" w:space="0" w:color="auto"/>
              <w:right w:val="single" w:sz="4" w:space="0" w:color="auto"/>
            </w:tcBorders>
            <w:shd w:val="clear" w:color="auto" w:fill="auto"/>
            <w:vAlign w:val="center"/>
            <w:hideMark/>
          </w:tcPr>
          <w:p w14:paraId="7E5CA2E6" w14:textId="1773265A" w:rsidR="00081CCD" w:rsidRPr="00081CCD" w:rsidRDefault="00081CCD" w:rsidP="00081CCD">
            <w:pPr>
              <w:spacing w:after="0" w:line="240" w:lineRule="auto"/>
              <w:contextualSpacing/>
              <w:jc w:val="right"/>
              <w:rPr>
                <w:rFonts w:ascii="Arial Narrow" w:eastAsia="Times New Roman" w:hAnsi="Arial Narrow" w:cs="Arial"/>
                <w:b/>
                <w:bCs/>
                <w:sz w:val="18"/>
                <w:szCs w:val="18"/>
              </w:rPr>
            </w:pPr>
            <w:bookmarkStart w:id="6" w:name="_Hlk56000005"/>
            <w:r w:rsidRPr="00081CCD">
              <w:rPr>
                <w:rFonts w:ascii="Arial Narrow" w:hAnsi="Arial Narrow"/>
                <w:b/>
                <w:bCs/>
                <w:sz w:val="18"/>
                <w:szCs w:val="18"/>
              </w:rPr>
              <w:t xml:space="preserve">128,833,603.61 </w:t>
            </w:r>
            <w:bookmarkEnd w:id="6"/>
          </w:p>
        </w:tc>
        <w:tc>
          <w:tcPr>
            <w:tcW w:w="790" w:type="pct"/>
            <w:tcBorders>
              <w:top w:val="nil"/>
              <w:left w:val="nil"/>
              <w:bottom w:val="single" w:sz="4" w:space="0" w:color="auto"/>
              <w:right w:val="single" w:sz="4" w:space="0" w:color="auto"/>
            </w:tcBorders>
            <w:shd w:val="clear" w:color="auto" w:fill="auto"/>
            <w:vAlign w:val="center"/>
            <w:hideMark/>
          </w:tcPr>
          <w:p w14:paraId="42E25401" w14:textId="379308BD" w:rsidR="00081CCD" w:rsidRPr="00081CCD" w:rsidRDefault="00081CCD" w:rsidP="00081CCD">
            <w:pPr>
              <w:spacing w:after="0" w:line="240" w:lineRule="auto"/>
              <w:contextualSpacing/>
              <w:jc w:val="right"/>
              <w:rPr>
                <w:rFonts w:ascii="Arial Narrow" w:eastAsia="Times New Roman" w:hAnsi="Arial Narrow" w:cs="Arial"/>
                <w:b/>
                <w:bCs/>
                <w:sz w:val="18"/>
                <w:szCs w:val="18"/>
              </w:rPr>
            </w:pPr>
            <w:r w:rsidRPr="00081CCD">
              <w:rPr>
                <w:rFonts w:ascii="Arial Narrow" w:hAnsi="Arial Narrow"/>
                <w:b/>
                <w:bCs/>
                <w:sz w:val="18"/>
                <w:szCs w:val="18"/>
              </w:rPr>
              <w:t xml:space="preserve">183,854,295.38 </w:t>
            </w:r>
          </w:p>
        </w:tc>
        <w:tc>
          <w:tcPr>
            <w:tcW w:w="790" w:type="pct"/>
            <w:tcBorders>
              <w:top w:val="nil"/>
              <w:left w:val="nil"/>
              <w:bottom w:val="single" w:sz="4" w:space="0" w:color="auto"/>
              <w:right w:val="single" w:sz="4" w:space="0" w:color="auto"/>
            </w:tcBorders>
            <w:shd w:val="clear" w:color="auto" w:fill="auto"/>
            <w:vAlign w:val="center"/>
            <w:hideMark/>
          </w:tcPr>
          <w:p w14:paraId="7FBD8D57" w14:textId="1EC2FD6C" w:rsidR="00081CCD" w:rsidRPr="00081CCD" w:rsidRDefault="00081CCD" w:rsidP="00081CCD">
            <w:pPr>
              <w:spacing w:after="0" w:line="240" w:lineRule="auto"/>
              <w:contextualSpacing/>
              <w:jc w:val="right"/>
              <w:rPr>
                <w:rFonts w:ascii="Arial Narrow" w:eastAsia="Times New Roman" w:hAnsi="Arial Narrow" w:cs="Arial"/>
                <w:b/>
                <w:bCs/>
                <w:sz w:val="18"/>
                <w:szCs w:val="18"/>
              </w:rPr>
            </w:pPr>
            <w:r w:rsidRPr="00081CCD">
              <w:rPr>
                <w:rFonts w:ascii="Arial Narrow" w:hAnsi="Arial Narrow"/>
                <w:b/>
                <w:bCs/>
                <w:sz w:val="18"/>
                <w:szCs w:val="18"/>
              </w:rPr>
              <w:t xml:space="preserve"> 271,412,871.32 </w:t>
            </w:r>
          </w:p>
        </w:tc>
        <w:tc>
          <w:tcPr>
            <w:tcW w:w="667" w:type="pct"/>
            <w:tcBorders>
              <w:top w:val="nil"/>
              <w:left w:val="nil"/>
              <w:bottom w:val="single" w:sz="4" w:space="0" w:color="auto"/>
              <w:right w:val="single" w:sz="4" w:space="0" w:color="auto"/>
            </w:tcBorders>
            <w:shd w:val="clear" w:color="auto" w:fill="auto"/>
            <w:vAlign w:val="center"/>
            <w:hideMark/>
          </w:tcPr>
          <w:p w14:paraId="25E440C9" w14:textId="21EABF0D" w:rsidR="00081CCD" w:rsidRPr="00081CCD" w:rsidRDefault="00081CCD" w:rsidP="00081CCD">
            <w:pPr>
              <w:spacing w:after="0" w:line="240" w:lineRule="auto"/>
              <w:contextualSpacing/>
              <w:jc w:val="right"/>
              <w:rPr>
                <w:rFonts w:ascii="Arial Narrow" w:eastAsia="Times New Roman" w:hAnsi="Arial Narrow" w:cs="Arial"/>
                <w:b/>
                <w:bCs/>
                <w:sz w:val="18"/>
                <w:szCs w:val="18"/>
              </w:rPr>
            </w:pPr>
            <w:r w:rsidRPr="00081CCD">
              <w:rPr>
                <w:rFonts w:ascii="Arial Narrow" w:hAnsi="Arial Narrow"/>
                <w:b/>
                <w:bCs/>
                <w:sz w:val="18"/>
                <w:szCs w:val="18"/>
              </w:rPr>
              <w:t xml:space="preserve">810,228,258.58 </w:t>
            </w:r>
          </w:p>
        </w:tc>
      </w:tr>
      <w:tr w:rsidR="00081CCD" w:rsidRPr="00081CCD" w14:paraId="7F344AE9" w14:textId="77777777" w:rsidTr="00B361B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5D63A95A" w14:textId="77777777" w:rsidR="00081CCD" w:rsidRPr="00081CCD" w:rsidRDefault="00081CCD" w:rsidP="00081CCD">
            <w:pPr>
              <w:spacing w:after="0" w:line="240" w:lineRule="auto"/>
              <w:contextualSpacing/>
              <w:rPr>
                <w:rFonts w:ascii="Arial Narrow" w:eastAsia="Times New Roman" w:hAnsi="Arial Narrow" w:cs="Arial"/>
                <w:sz w:val="18"/>
                <w:szCs w:val="18"/>
              </w:rPr>
            </w:pPr>
            <w:r w:rsidRPr="00081CCD">
              <w:rPr>
                <w:rFonts w:ascii="Arial Narrow" w:eastAsia="Times New Roman" w:hAnsi="Arial Narrow" w:cs="Arial"/>
                <w:sz w:val="18"/>
                <w:szCs w:val="18"/>
              </w:rPr>
              <w:t>Central Office</w:t>
            </w:r>
          </w:p>
        </w:tc>
        <w:tc>
          <w:tcPr>
            <w:tcW w:w="790" w:type="pct"/>
            <w:tcBorders>
              <w:top w:val="nil"/>
              <w:left w:val="nil"/>
              <w:bottom w:val="single" w:sz="4" w:space="0" w:color="auto"/>
              <w:right w:val="single" w:sz="4" w:space="0" w:color="auto"/>
            </w:tcBorders>
            <w:shd w:val="clear" w:color="auto" w:fill="auto"/>
            <w:vAlign w:val="center"/>
            <w:hideMark/>
          </w:tcPr>
          <w:p w14:paraId="5364CC2B" w14:textId="052A8B37"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184,762,513.19</w:t>
            </w:r>
          </w:p>
        </w:tc>
        <w:tc>
          <w:tcPr>
            <w:tcW w:w="520" w:type="pct"/>
            <w:tcBorders>
              <w:top w:val="nil"/>
              <w:left w:val="nil"/>
              <w:bottom w:val="single" w:sz="4" w:space="0" w:color="auto"/>
              <w:right w:val="single" w:sz="4" w:space="0" w:color="auto"/>
            </w:tcBorders>
            <w:shd w:val="clear" w:color="auto" w:fill="auto"/>
            <w:vAlign w:val="center"/>
            <w:hideMark/>
          </w:tcPr>
          <w:p w14:paraId="5CF96BBB" w14:textId="476817AF" w:rsidR="00081CCD" w:rsidRPr="00081CCD" w:rsidRDefault="00081CCD" w:rsidP="00081CCD">
            <w:pPr>
              <w:spacing w:after="0" w:line="240" w:lineRule="auto"/>
              <w:contextualSpacing/>
              <w:jc w:val="right"/>
              <w:rPr>
                <w:rFonts w:ascii="Arial Narrow" w:eastAsia="Times New Roman" w:hAnsi="Arial Narrow" w:cs="Arial"/>
                <w:b/>
                <w:bCs/>
                <w:sz w:val="18"/>
                <w:szCs w:val="18"/>
              </w:rPr>
            </w:pPr>
            <w:r>
              <w:rPr>
                <w:rFonts w:ascii="Arial Narrow" w:hAnsi="Arial Narrow"/>
                <w:b/>
                <w:bCs/>
                <w:sz w:val="18"/>
                <w:szCs w:val="18"/>
              </w:rPr>
              <w:t>-</w:t>
            </w:r>
          </w:p>
        </w:tc>
        <w:tc>
          <w:tcPr>
            <w:tcW w:w="790" w:type="pct"/>
            <w:tcBorders>
              <w:top w:val="nil"/>
              <w:left w:val="nil"/>
              <w:bottom w:val="single" w:sz="4" w:space="0" w:color="auto"/>
              <w:right w:val="single" w:sz="4" w:space="0" w:color="auto"/>
            </w:tcBorders>
            <w:shd w:val="clear" w:color="auto" w:fill="auto"/>
            <w:vAlign w:val="center"/>
            <w:hideMark/>
          </w:tcPr>
          <w:p w14:paraId="67A6C42A" w14:textId="77227AE2" w:rsidR="00081CCD" w:rsidRPr="00081CCD" w:rsidRDefault="00081CCD" w:rsidP="00081CCD">
            <w:pPr>
              <w:spacing w:after="0" w:line="240" w:lineRule="auto"/>
              <w:contextualSpacing/>
              <w:jc w:val="right"/>
              <w:rPr>
                <w:rFonts w:ascii="Arial Narrow" w:eastAsia="Times New Roman" w:hAnsi="Arial Narrow" w:cs="Arial"/>
                <w:b/>
                <w:bCs/>
                <w:sz w:val="18"/>
                <w:szCs w:val="18"/>
              </w:rPr>
            </w:pPr>
            <w:r w:rsidRPr="00081CCD">
              <w:rPr>
                <w:rFonts w:ascii="Arial Narrow" w:hAnsi="Arial Narrow"/>
                <w:b/>
                <w:bCs/>
                <w:sz w:val="18"/>
                <w:szCs w:val="18"/>
              </w:rPr>
              <w:t xml:space="preserve"> - </w:t>
            </w:r>
          </w:p>
        </w:tc>
        <w:tc>
          <w:tcPr>
            <w:tcW w:w="790" w:type="pct"/>
            <w:tcBorders>
              <w:top w:val="nil"/>
              <w:left w:val="nil"/>
              <w:bottom w:val="single" w:sz="4" w:space="0" w:color="auto"/>
              <w:right w:val="single" w:sz="4" w:space="0" w:color="auto"/>
            </w:tcBorders>
            <w:shd w:val="clear" w:color="auto" w:fill="auto"/>
            <w:vAlign w:val="center"/>
            <w:hideMark/>
          </w:tcPr>
          <w:p w14:paraId="03C07A4B" w14:textId="1CD69143" w:rsidR="00081CCD" w:rsidRPr="00081CCD" w:rsidRDefault="00081CCD" w:rsidP="00081CCD">
            <w:pPr>
              <w:spacing w:after="0" w:line="240" w:lineRule="auto"/>
              <w:contextualSpacing/>
              <w:jc w:val="right"/>
              <w:rPr>
                <w:rFonts w:ascii="Arial Narrow" w:eastAsia="Times New Roman" w:hAnsi="Arial Narrow" w:cs="Arial"/>
                <w:b/>
                <w:bCs/>
                <w:sz w:val="18"/>
                <w:szCs w:val="18"/>
              </w:rPr>
            </w:pPr>
            <w:r w:rsidRPr="00081CCD">
              <w:rPr>
                <w:rFonts w:ascii="Arial Narrow" w:hAnsi="Arial Narrow"/>
                <w:b/>
                <w:bCs/>
                <w:sz w:val="18"/>
                <w:szCs w:val="18"/>
              </w:rPr>
              <w:t xml:space="preserve"> - </w:t>
            </w:r>
          </w:p>
        </w:tc>
        <w:tc>
          <w:tcPr>
            <w:tcW w:w="790" w:type="pct"/>
            <w:tcBorders>
              <w:top w:val="nil"/>
              <w:left w:val="nil"/>
              <w:bottom w:val="single" w:sz="4" w:space="0" w:color="auto"/>
              <w:right w:val="single" w:sz="4" w:space="0" w:color="auto"/>
            </w:tcBorders>
            <w:shd w:val="clear" w:color="auto" w:fill="auto"/>
            <w:vAlign w:val="center"/>
            <w:hideMark/>
          </w:tcPr>
          <w:p w14:paraId="0A204C77" w14:textId="32AD0794" w:rsidR="00081CCD" w:rsidRPr="00081CCD" w:rsidRDefault="00081CCD" w:rsidP="00081CCD">
            <w:pPr>
              <w:spacing w:after="0" w:line="240" w:lineRule="auto"/>
              <w:contextualSpacing/>
              <w:jc w:val="right"/>
              <w:rPr>
                <w:rFonts w:ascii="Arial Narrow" w:eastAsia="Times New Roman" w:hAnsi="Arial Narrow" w:cs="Arial"/>
                <w:b/>
                <w:bCs/>
                <w:sz w:val="18"/>
                <w:szCs w:val="18"/>
              </w:rPr>
            </w:pPr>
            <w:r w:rsidRPr="00081CCD">
              <w:rPr>
                <w:rFonts w:ascii="Arial Narrow" w:hAnsi="Arial Narrow"/>
                <w:b/>
                <w:bCs/>
                <w:sz w:val="18"/>
                <w:szCs w:val="18"/>
              </w:rPr>
              <w:t xml:space="preserve">- </w:t>
            </w:r>
          </w:p>
        </w:tc>
        <w:tc>
          <w:tcPr>
            <w:tcW w:w="667" w:type="pct"/>
            <w:tcBorders>
              <w:top w:val="nil"/>
              <w:left w:val="nil"/>
              <w:bottom w:val="single" w:sz="4" w:space="0" w:color="auto"/>
              <w:right w:val="single" w:sz="4" w:space="0" w:color="auto"/>
            </w:tcBorders>
            <w:shd w:val="clear" w:color="auto" w:fill="auto"/>
            <w:vAlign w:val="center"/>
            <w:hideMark/>
          </w:tcPr>
          <w:p w14:paraId="14223412" w14:textId="69D082C8"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184,762,513.19 </w:t>
            </w:r>
          </w:p>
        </w:tc>
      </w:tr>
      <w:tr w:rsidR="00081CCD" w:rsidRPr="00081CCD" w14:paraId="5E48F6D2" w14:textId="77777777" w:rsidTr="00B361B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142ACB93" w14:textId="77777777" w:rsidR="00081CCD" w:rsidRPr="00081CCD" w:rsidRDefault="00081CCD" w:rsidP="00081CCD">
            <w:pPr>
              <w:spacing w:after="0" w:line="240" w:lineRule="auto"/>
              <w:contextualSpacing/>
              <w:rPr>
                <w:rFonts w:ascii="Arial Narrow" w:eastAsia="Times New Roman" w:hAnsi="Arial Narrow" w:cs="Arial"/>
                <w:sz w:val="18"/>
                <w:szCs w:val="18"/>
              </w:rPr>
            </w:pPr>
            <w:r w:rsidRPr="00081CCD">
              <w:rPr>
                <w:rFonts w:ascii="Arial Narrow" w:eastAsia="Times New Roman" w:hAnsi="Arial Narrow" w:cs="Arial"/>
                <w:sz w:val="18"/>
                <w:szCs w:val="18"/>
              </w:rPr>
              <w:t>NRLMB - NROC</w:t>
            </w:r>
          </w:p>
        </w:tc>
        <w:tc>
          <w:tcPr>
            <w:tcW w:w="790" w:type="pct"/>
            <w:tcBorders>
              <w:top w:val="nil"/>
              <w:left w:val="nil"/>
              <w:bottom w:val="single" w:sz="4" w:space="0" w:color="auto"/>
              <w:right w:val="single" w:sz="4" w:space="0" w:color="auto"/>
            </w:tcBorders>
            <w:shd w:val="clear" w:color="auto" w:fill="auto"/>
            <w:vAlign w:val="center"/>
            <w:hideMark/>
          </w:tcPr>
          <w:p w14:paraId="48D094DA" w14:textId="5925FB0C" w:rsidR="00081CCD" w:rsidRPr="00081CCD" w:rsidRDefault="00081CCD" w:rsidP="00081CCD">
            <w:pPr>
              <w:spacing w:after="0" w:line="240" w:lineRule="auto"/>
              <w:contextualSpacing/>
              <w:jc w:val="right"/>
              <w:rPr>
                <w:rFonts w:ascii="Arial Narrow" w:eastAsia="Times New Roman" w:hAnsi="Arial Narrow" w:cs="Arial"/>
                <w:sz w:val="18"/>
                <w:szCs w:val="18"/>
              </w:rPr>
            </w:pPr>
            <w:r>
              <w:rPr>
                <w:rFonts w:ascii="Arial Narrow" w:hAnsi="Arial Narrow"/>
                <w:sz w:val="18"/>
                <w:szCs w:val="18"/>
              </w:rPr>
              <w:t>-</w:t>
            </w:r>
          </w:p>
        </w:tc>
        <w:tc>
          <w:tcPr>
            <w:tcW w:w="520" w:type="pct"/>
            <w:tcBorders>
              <w:top w:val="nil"/>
              <w:left w:val="nil"/>
              <w:bottom w:val="single" w:sz="4" w:space="0" w:color="auto"/>
              <w:right w:val="single" w:sz="4" w:space="0" w:color="auto"/>
            </w:tcBorders>
            <w:shd w:val="clear" w:color="auto" w:fill="auto"/>
            <w:vAlign w:val="center"/>
            <w:hideMark/>
          </w:tcPr>
          <w:p w14:paraId="04EB4FDB" w14:textId="29BAC605"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17,956</w:t>
            </w:r>
          </w:p>
        </w:tc>
        <w:tc>
          <w:tcPr>
            <w:tcW w:w="790" w:type="pct"/>
            <w:tcBorders>
              <w:top w:val="nil"/>
              <w:left w:val="nil"/>
              <w:bottom w:val="single" w:sz="4" w:space="0" w:color="auto"/>
              <w:right w:val="single" w:sz="4" w:space="0" w:color="auto"/>
            </w:tcBorders>
            <w:shd w:val="clear" w:color="auto" w:fill="auto"/>
            <w:vAlign w:val="center"/>
            <w:hideMark/>
          </w:tcPr>
          <w:p w14:paraId="5263442C" w14:textId="68C682A2"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8,683,376.00 </w:t>
            </w:r>
          </w:p>
        </w:tc>
        <w:tc>
          <w:tcPr>
            <w:tcW w:w="790" w:type="pct"/>
            <w:tcBorders>
              <w:top w:val="nil"/>
              <w:left w:val="nil"/>
              <w:bottom w:val="single" w:sz="4" w:space="0" w:color="auto"/>
              <w:right w:val="single" w:sz="4" w:space="0" w:color="auto"/>
            </w:tcBorders>
            <w:shd w:val="clear" w:color="auto" w:fill="auto"/>
            <w:vAlign w:val="center"/>
            <w:hideMark/>
          </w:tcPr>
          <w:p w14:paraId="453B2DFE" w14:textId="4B9E79F0"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19,223,201.44 </w:t>
            </w:r>
          </w:p>
        </w:tc>
        <w:tc>
          <w:tcPr>
            <w:tcW w:w="790" w:type="pct"/>
            <w:tcBorders>
              <w:top w:val="nil"/>
              <w:left w:val="nil"/>
              <w:bottom w:val="single" w:sz="4" w:space="0" w:color="auto"/>
              <w:right w:val="single" w:sz="4" w:space="0" w:color="auto"/>
            </w:tcBorders>
            <w:shd w:val="clear" w:color="auto" w:fill="auto"/>
            <w:vAlign w:val="center"/>
            <w:hideMark/>
          </w:tcPr>
          <w:p w14:paraId="0A60333B" w14:textId="5EA92233"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72,760,658.25 </w:t>
            </w:r>
          </w:p>
        </w:tc>
        <w:tc>
          <w:tcPr>
            <w:tcW w:w="667" w:type="pct"/>
            <w:tcBorders>
              <w:top w:val="nil"/>
              <w:left w:val="nil"/>
              <w:bottom w:val="single" w:sz="4" w:space="0" w:color="auto"/>
              <w:right w:val="single" w:sz="4" w:space="0" w:color="auto"/>
            </w:tcBorders>
            <w:shd w:val="clear" w:color="auto" w:fill="auto"/>
            <w:vAlign w:val="center"/>
            <w:hideMark/>
          </w:tcPr>
          <w:p w14:paraId="279A1CA0" w14:textId="0C964F45"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100,667,235.69 </w:t>
            </w:r>
          </w:p>
        </w:tc>
      </w:tr>
      <w:tr w:rsidR="00081CCD" w:rsidRPr="00081CCD" w14:paraId="0CEDCF60" w14:textId="77777777" w:rsidTr="00B361B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3031C82E" w14:textId="77777777" w:rsidR="00081CCD" w:rsidRPr="00081CCD" w:rsidRDefault="00081CCD" w:rsidP="00081CCD">
            <w:pPr>
              <w:spacing w:after="0" w:line="240" w:lineRule="auto"/>
              <w:contextualSpacing/>
              <w:rPr>
                <w:rFonts w:ascii="Arial Narrow" w:eastAsia="Times New Roman" w:hAnsi="Arial Narrow" w:cs="Arial"/>
                <w:sz w:val="18"/>
                <w:szCs w:val="18"/>
              </w:rPr>
            </w:pPr>
            <w:r w:rsidRPr="00081CCD">
              <w:rPr>
                <w:rFonts w:ascii="Arial Narrow" w:eastAsia="Times New Roman" w:hAnsi="Arial Narrow" w:cs="Arial"/>
                <w:sz w:val="18"/>
                <w:szCs w:val="18"/>
              </w:rPr>
              <w:t>NRLMB - VDRC</w:t>
            </w:r>
          </w:p>
        </w:tc>
        <w:tc>
          <w:tcPr>
            <w:tcW w:w="790" w:type="pct"/>
            <w:tcBorders>
              <w:top w:val="nil"/>
              <w:left w:val="nil"/>
              <w:bottom w:val="single" w:sz="4" w:space="0" w:color="auto"/>
              <w:right w:val="single" w:sz="4" w:space="0" w:color="auto"/>
            </w:tcBorders>
            <w:shd w:val="clear" w:color="auto" w:fill="auto"/>
            <w:vAlign w:val="center"/>
            <w:hideMark/>
          </w:tcPr>
          <w:p w14:paraId="00D96A27" w14:textId="6C98BB43" w:rsidR="00081CCD" w:rsidRPr="00081CCD" w:rsidRDefault="00081CCD" w:rsidP="00081CCD">
            <w:pPr>
              <w:spacing w:after="0" w:line="240" w:lineRule="auto"/>
              <w:contextualSpacing/>
              <w:jc w:val="right"/>
              <w:rPr>
                <w:rFonts w:ascii="Arial Narrow" w:eastAsia="Times New Roman" w:hAnsi="Arial Narrow" w:cs="Arial"/>
                <w:sz w:val="18"/>
                <w:szCs w:val="18"/>
              </w:rPr>
            </w:pPr>
            <w:r>
              <w:rPr>
                <w:rFonts w:ascii="Arial Narrow" w:hAnsi="Arial Narrow"/>
                <w:sz w:val="18"/>
                <w:szCs w:val="18"/>
              </w:rPr>
              <w:t>-</w:t>
            </w:r>
          </w:p>
        </w:tc>
        <w:tc>
          <w:tcPr>
            <w:tcW w:w="520" w:type="pct"/>
            <w:tcBorders>
              <w:top w:val="nil"/>
              <w:left w:val="nil"/>
              <w:bottom w:val="single" w:sz="4" w:space="0" w:color="auto"/>
              <w:right w:val="single" w:sz="4" w:space="0" w:color="auto"/>
            </w:tcBorders>
            <w:shd w:val="clear" w:color="auto" w:fill="auto"/>
            <w:vAlign w:val="center"/>
            <w:hideMark/>
          </w:tcPr>
          <w:p w14:paraId="2FC9FAB0" w14:textId="715461CA"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11,447</w:t>
            </w:r>
          </w:p>
        </w:tc>
        <w:tc>
          <w:tcPr>
            <w:tcW w:w="790" w:type="pct"/>
            <w:tcBorders>
              <w:top w:val="nil"/>
              <w:left w:val="nil"/>
              <w:bottom w:val="single" w:sz="4" w:space="0" w:color="auto"/>
              <w:right w:val="single" w:sz="4" w:space="0" w:color="auto"/>
            </w:tcBorders>
            <w:shd w:val="clear" w:color="auto" w:fill="auto"/>
            <w:vAlign w:val="center"/>
            <w:hideMark/>
          </w:tcPr>
          <w:p w14:paraId="72A30555" w14:textId="454BC00D"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5,075,185.63 </w:t>
            </w:r>
          </w:p>
        </w:tc>
        <w:tc>
          <w:tcPr>
            <w:tcW w:w="790" w:type="pct"/>
            <w:tcBorders>
              <w:top w:val="nil"/>
              <w:left w:val="nil"/>
              <w:bottom w:val="single" w:sz="4" w:space="0" w:color="auto"/>
              <w:right w:val="single" w:sz="4" w:space="0" w:color="auto"/>
            </w:tcBorders>
            <w:shd w:val="clear" w:color="auto" w:fill="auto"/>
            <w:vAlign w:val="center"/>
            <w:hideMark/>
          </w:tcPr>
          <w:p w14:paraId="73107996" w14:textId="5A740DAA"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6,858,559.33 </w:t>
            </w:r>
          </w:p>
        </w:tc>
        <w:tc>
          <w:tcPr>
            <w:tcW w:w="790" w:type="pct"/>
            <w:tcBorders>
              <w:top w:val="nil"/>
              <w:left w:val="nil"/>
              <w:bottom w:val="single" w:sz="4" w:space="0" w:color="auto"/>
              <w:right w:val="single" w:sz="4" w:space="0" w:color="auto"/>
            </w:tcBorders>
            <w:shd w:val="clear" w:color="auto" w:fill="auto"/>
            <w:vAlign w:val="center"/>
            <w:hideMark/>
          </w:tcPr>
          <w:p w14:paraId="5A1560B5" w14:textId="3B3CDB8C"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3,145,887.20 </w:t>
            </w:r>
          </w:p>
        </w:tc>
        <w:tc>
          <w:tcPr>
            <w:tcW w:w="667" w:type="pct"/>
            <w:tcBorders>
              <w:top w:val="nil"/>
              <w:left w:val="nil"/>
              <w:bottom w:val="single" w:sz="4" w:space="0" w:color="auto"/>
              <w:right w:val="single" w:sz="4" w:space="0" w:color="auto"/>
            </w:tcBorders>
            <w:shd w:val="clear" w:color="auto" w:fill="auto"/>
            <w:vAlign w:val="center"/>
            <w:hideMark/>
          </w:tcPr>
          <w:p w14:paraId="012BEB48" w14:textId="2D8EF21B"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15,079,632.16 </w:t>
            </w:r>
          </w:p>
        </w:tc>
      </w:tr>
      <w:tr w:rsidR="00081CCD" w:rsidRPr="00081CCD" w14:paraId="0A8CC7F4" w14:textId="77777777" w:rsidTr="00B361B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1A393B6B" w14:textId="77777777" w:rsidR="00081CCD" w:rsidRPr="00081CCD" w:rsidRDefault="00081CCD" w:rsidP="00081CCD">
            <w:pPr>
              <w:spacing w:after="0" w:line="240" w:lineRule="auto"/>
              <w:contextualSpacing/>
              <w:rPr>
                <w:rFonts w:ascii="Arial Narrow" w:eastAsia="Times New Roman" w:hAnsi="Arial Narrow" w:cs="Arial"/>
                <w:sz w:val="18"/>
                <w:szCs w:val="18"/>
              </w:rPr>
            </w:pPr>
            <w:r w:rsidRPr="00081CCD">
              <w:rPr>
                <w:rFonts w:ascii="Arial Narrow" w:eastAsia="Times New Roman" w:hAnsi="Arial Narrow" w:cs="Arial"/>
                <w:sz w:val="18"/>
                <w:szCs w:val="18"/>
              </w:rPr>
              <w:t>I</w:t>
            </w:r>
          </w:p>
        </w:tc>
        <w:tc>
          <w:tcPr>
            <w:tcW w:w="790" w:type="pct"/>
            <w:tcBorders>
              <w:top w:val="nil"/>
              <w:left w:val="nil"/>
              <w:bottom w:val="single" w:sz="4" w:space="0" w:color="auto"/>
              <w:right w:val="single" w:sz="4" w:space="0" w:color="auto"/>
            </w:tcBorders>
            <w:shd w:val="clear" w:color="auto" w:fill="auto"/>
            <w:vAlign w:val="center"/>
            <w:hideMark/>
          </w:tcPr>
          <w:p w14:paraId="20A936ED" w14:textId="0C95D75E"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3,000,455.20</w:t>
            </w:r>
          </w:p>
        </w:tc>
        <w:tc>
          <w:tcPr>
            <w:tcW w:w="520" w:type="pct"/>
            <w:tcBorders>
              <w:top w:val="nil"/>
              <w:left w:val="nil"/>
              <w:bottom w:val="single" w:sz="4" w:space="0" w:color="auto"/>
              <w:right w:val="single" w:sz="4" w:space="0" w:color="auto"/>
            </w:tcBorders>
            <w:shd w:val="clear" w:color="auto" w:fill="auto"/>
            <w:vAlign w:val="center"/>
            <w:hideMark/>
          </w:tcPr>
          <w:p w14:paraId="16ACE307" w14:textId="573F097F"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9,147</w:t>
            </w:r>
          </w:p>
        </w:tc>
        <w:tc>
          <w:tcPr>
            <w:tcW w:w="790" w:type="pct"/>
            <w:tcBorders>
              <w:top w:val="nil"/>
              <w:left w:val="nil"/>
              <w:bottom w:val="single" w:sz="4" w:space="0" w:color="auto"/>
              <w:right w:val="single" w:sz="4" w:space="0" w:color="auto"/>
            </w:tcBorders>
            <w:shd w:val="clear" w:color="auto" w:fill="auto"/>
            <w:vAlign w:val="center"/>
            <w:hideMark/>
          </w:tcPr>
          <w:p w14:paraId="018E32DD" w14:textId="5C7D3694"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4,589,239.80 </w:t>
            </w:r>
          </w:p>
        </w:tc>
        <w:tc>
          <w:tcPr>
            <w:tcW w:w="790" w:type="pct"/>
            <w:tcBorders>
              <w:top w:val="nil"/>
              <w:left w:val="nil"/>
              <w:bottom w:val="single" w:sz="4" w:space="0" w:color="auto"/>
              <w:right w:val="single" w:sz="4" w:space="0" w:color="auto"/>
            </w:tcBorders>
            <w:shd w:val="clear" w:color="auto" w:fill="auto"/>
            <w:vAlign w:val="center"/>
            <w:hideMark/>
          </w:tcPr>
          <w:p w14:paraId="474203AA" w14:textId="20282508"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155,738.30 </w:t>
            </w:r>
          </w:p>
        </w:tc>
        <w:tc>
          <w:tcPr>
            <w:tcW w:w="790" w:type="pct"/>
            <w:tcBorders>
              <w:top w:val="nil"/>
              <w:left w:val="nil"/>
              <w:bottom w:val="single" w:sz="4" w:space="0" w:color="auto"/>
              <w:right w:val="single" w:sz="4" w:space="0" w:color="auto"/>
            </w:tcBorders>
            <w:shd w:val="clear" w:color="auto" w:fill="auto"/>
            <w:vAlign w:val="center"/>
            <w:hideMark/>
          </w:tcPr>
          <w:p w14:paraId="4A937BDE" w14:textId="7F8F0056"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30,061,846.77 </w:t>
            </w:r>
          </w:p>
        </w:tc>
        <w:tc>
          <w:tcPr>
            <w:tcW w:w="667" w:type="pct"/>
            <w:tcBorders>
              <w:top w:val="nil"/>
              <w:left w:val="nil"/>
              <w:bottom w:val="single" w:sz="4" w:space="0" w:color="auto"/>
              <w:right w:val="single" w:sz="4" w:space="0" w:color="auto"/>
            </w:tcBorders>
            <w:shd w:val="clear" w:color="auto" w:fill="auto"/>
            <w:vAlign w:val="center"/>
            <w:hideMark/>
          </w:tcPr>
          <w:p w14:paraId="1703DEF3" w14:textId="79ADAB47"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37,807,280.07 </w:t>
            </w:r>
          </w:p>
        </w:tc>
      </w:tr>
      <w:tr w:rsidR="00081CCD" w:rsidRPr="00081CCD" w14:paraId="1727FD7C" w14:textId="77777777" w:rsidTr="00B361B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55DF8D8B" w14:textId="77777777" w:rsidR="00081CCD" w:rsidRPr="00081CCD" w:rsidRDefault="00081CCD" w:rsidP="00081CCD">
            <w:pPr>
              <w:spacing w:after="0" w:line="240" w:lineRule="auto"/>
              <w:contextualSpacing/>
              <w:rPr>
                <w:rFonts w:ascii="Arial Narrow" w:eastAsia="Times New Roman" w:hAnsi="Arial Narrow" w:cs="Arial"/>
                <w:sz w:val="18"/>
                <w:szCs w:val="18"/>
              </w:rPr>
            </w:pPr>
            <w:r w:rsidRPr="00081CCD">
              <w:rPr>
                <w:rFonts w:ascii="Arial Narrow" w:eastAsia="Times New Roman" w:hAnsi="Arial Narrow" w:cs="Arial"/>
                <w:sz w:val="18"/>
                <w:szCs w:val="18"/>
              </w:rPr>
              <w:t>II</w:t>
            </w:r>
          </w:p>
        </w:tc>
        <w:tc>
          <w:tcPr>
            <w:tcW w:w="790" w:type="pct"/>
            <w:tcBorders>
              <w:top w:val="nil"/>
              <w:left w:val="nil"/>
              <w:bottom w:val="single" w:sz="4" w:space="0" w:color="auto"/>
              <w:right w:val="single" w:sz="4" w:space="0" w:color="auto"/>
            </w:tcBorders>
            <w:shd w:val="clear" w:color="auto" w:fill="auto"/>
            <w:vAlign w:val="center"/>
            <w:hideMark/>
          </w:tcPr>
          <w:p w14:paraId="7C45E648" w14:textId="309F9370"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1,165,138.79</w:t>
            </w:r>
          </w:p>
        </w:tc>
        <w:tc>
          <w:tcPr>
            <w:tcW w:w="520" w:type="pct"/>
            <w:tcBorders>
              <w:top w:val="nil"/>
              <w:left w:val="nil"/>
              <w:bottom w:val="single" w:sz="4" w:space="0" w:color="auto"/>
              <w:right w:val="single" w:sz="4" w:space="0" w:color="auto"/>
            </w:tcBorders>
            <w:shd w:val="clear" w:color="auto" w:fill="auto"/>
            <w:vAlign w:val="center"/>
            <w:hideMark/>
          </w:tcPr>
          <w:p w14:paraId="20A061BA" w14:textId="042FC3D1"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26,084</w:t>
            </w:r>
          </w:p>
        </w:tc>
        <w:tc>
          <w:tcPr>
            <w:tcW w:w="790" w:type="pct"/>
            <w:tcBorders>
              <w:top w:val="nil"/>
              <w:left w:val="nil"/>
              <w:bottom w:val="single" w:sz="4" w:space="0" w:color="auto"/>
              <w:right w:val="single" w:sz="4" w:space="0" w:color="auto"/>
            </w:tcBorders>
            <w:shd w:val="clear" w:color="auto" w:fill="auto"/>
            <w:vAlign w:val="center"/>
            <w:hideMark/>
          </w:tcPr>
          <w:p w14:paraId="43D1E2EE" w14:textId="10813514"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13,276,656.06 </w:t>
            </w:r>
          </w:p>
        </w:tc>
        <w:tc>
          <w:tcPr>
            <w:tcW w:w="790" w:type="pct"/>
            <w:tcBorders>
              <w:top w:val="nil"/>
              <w:left w:val="nil"/>
              <w:bottom w:val="single" w:sz="4" w:space="0" w:color="auto"/>
              <w:right w:val="single" w:sz="4" w:space="0" w:color="auto"/>
            </w:tcBorders>
            <w:shd w:val="clear" w:color="auto" w:fill="auto"/>
            <w:vAlign w:val="center"/>
            <w:hideMark/>
          </w:tcPr>
          <w:p w14:paraId="65FB8D70" w14:textId="7A62188C"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968,022.68 </w:t>
            </w:r>
          </w:p>
        </w:tc>
        <w:tc>
          <w:tcPr>
            <w:tcW w:w="790" w:type="pct"/>
            <w:tcBorders>
              <w:top w:val="nil"/>
              <w:left w:val="nil"/>
              <w:bottom w:val="single" w:sz="4" w:space="0" w:color="auto"/>
              <w:right w:val="single" w:sz="4" w:space="0" w:color="auto"/>
            </w:tcBorders>
            <w:shd w:val="clear" w:color="auto" w:fill="auto"/>
            <w:vAlign w:val="center"/>
            <w:hideMark/>
          </w:tcPr>
          <w:p w14:paraId="7E6DFEBD" w14:textId="41A0E561"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5,510,398.95 </w:t>
            </w:r>
          </w:p>
        </w:tc>
        <w:tc>
          <w:tcPr>
            <w:tcW w:w="667" w:type="pct"/>
            <w:tcBorders>
              <w:top w:val="nil"/>
              <w:left w:val="nil"/>
              <w:bottom w:val="single" w:sz="4" w:space="0" w:color="auto"/>
              <w:right w:val="single" w:sz="4" w:space="0" w:color="auto"/>
            </w:tcBorders>
            <w:shd w:val="clear" w:color="auto" w:fill="auto"/>
            <w:vAlign w:val="center"/>
            <w:hideMark/>
          </w:tcPr>
          <w:p w14:paraId="5CD29EEE" w14:textId="3B19844C"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20,920,216.48 </w:t>
            </w:r>
          </w:p>
        </w:tc>
      </w:tr>
      <w:tr w:rsidR="00081CCD" w:rsidRPr="00081CCD" w14:paraId="18E72601" w14:textId="77777777" w:rsidTr="00B361B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74343C89" w14:textId="77777777" w:rsidR="00081CCD" w:rsidRPr="00081CCD" w:rsidRDefault="00081CCD" w:rsidP="00081CCD">
            <w:pPr>
              <w:spacing w:after="0" w:line="240" w:lineRule="auto"/>
              <w:contextualSpacing/>
              <w:rPr>
                <w:rFonts w:ascii="Arial Narrow" w:eastAsia="Times New Roman" w:hAnsi="Arial Narrow" w:cs="Arial"/>
                <w:sz w:val="18"/>
                <w:szCs w:val="18"/>
              </w:rPr>
            </w:pPr>
            <w:r w:rsidRPr="00081CCD">
              <w:rPr>
                <w:rFonts w:ascii="Arial Narrow" w:eastAsia="Times New Roman" w:hAnsi="Arial Narrow" w:cs="Arial"/>
                <w:sz w:val="18"/>
                <w:szCs w:val="18"/>
              </w:rPr>
              <w:t>III</w:t>
            </w:r>
          </w:p>
        </w:tc>
        <w:tc>
          <w:tcPr>
            <w:tcW w:w="790" w:type="pct"/>
            <w:tcBorders>
              <w:top w:val="nil"/>
              <w:left w:val="nil"/>
              <w:bottom w:val="single" w:sz="4" w:space="0" w:color="auto"/>
              <w:right w:val="single" w:sz="4" w:space="0" w:color="auto"/>
            </w:tcBorders>
            <w:shd w:val="clear" w:color="auto" w:fill="auto"/>
            <w:vAlign w:val="center"/>
            <w:hideMark/>
          </w:tcPr>
          <w:p w14:paraId="13034058" w14:textId="4DA1B4B3"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3,305,028.74</w:t>
            </w:r>
          </w:p>
        </w:tc>
        <w:tc>
          <w:tcPr>
            <w:tcW w:w="520" w:type="pct"/>
            <w:tcBorders>
              <w:top w:val="nil"/>
              <w:left w:val="nil"/>
              <w:bottom w:val="single" w:sz="4" w:space="0" w:color="auto"/>
              <w:right w:val="single" w:sz="4" w:space="0" w:color="auto"/>
            </w:tcBorders>
            <w:shd w:val="clear" w:color="auto" w:fill="auto"/>
            <w:vAlign w:val="center"/>
            <w:hideMark/>
          </w:tcPr>
          <w:p w14:paraId="7EC82B15" w14:textId="7DEE66D6"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2,754</w:t>
            </w:r>
          </w:p>
        </w:tc>
        <w:tc>
          <w:tcPr>
            <w:tcW w:w="790" w:type="pct"/>
            <w:tcBorders>
              <w:top w:val="nil"/>
              <w:left w:val="nil"/>
              <w:bottom w:val="single" w:sz="4" w:space="0" w:color="auto"/>
              <w:right w:val="single" w:sz="4" w:space="0" w:color="auto"/>
            </w:tcBorders>
            <w:shd w:val="clear" w:color="auto" w:fill="auto"/>
            <w:vAlign w:val="center"/>
            <w:hideMark/>
          </w:tcPr>
          <w:p w14:paraId="6029D0E5" w14:textId="2B8038F3"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1,114,554.47 </w:t>
            </w:r>
          </w:p>
        </w:tc>
        <w:tc>
          <w:tcPr>
            <w:tcW w:w="790" w:type="pct"/>
            <w:tcBorders>
              <w:top w:val="nil"/>
              <w:left w:val="nil"/>
              <w:bottom w:val="single" w:sz="4" w:space="0" w:color="auto"/>
              <w:right w:val="single" w:sz="4" w:space="0" w:color="auto"/>
            </w:tcBorders>
            <w:shd w:val="clear" w:color="auto" w:fill="auto"/>
            <w:vAlign w:val="center"/>
            <w:hideMark/>
          </w:tcPr>
          <w:p w14:paraId="3F3FBC3B" w14:textId="799FC451"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5,161,085.86 </w:t>
            </w:r>
          </w:p>
        </w:tc>
        <w:tc>
          <w:tcPr>
            <w:tcW w:w="790" w:type="pct"/>
            <w:tcBorders>
              <w:top w:val="nil"/>
              <w:left w:val="nil"/>
              <w:bottom w:val="single" w:sz="4" w:space="0" w:color="auto"/>
              <w:right w:val="single" w:sz="4" w:space="0" w:color="auto"/>
            </w:tcBorders>
            <w:shd w:val="clear" w:color="auto" w:fill="auto"/>
            <w:vAlign w:val="center"/>
            <w:hideMark/>
          </w:tcPr>
          <w:p w14:paraId="0B24F183" w14:textId="415ECE60"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5,022,278.98 </w:t>
            </w:r>
          </w:p>
        </w:tc>
        <w:tc>
          <w:tcPr>
            <w:tcW w:w="667" w:type="pct"/>
            <w:tcBorders>
              <w:top w:val="nil"/>
              <w:left w:val="nil"/>
              <w:bottom w:val="single" w:sz="4" w:space="0" w:color="auto"/>
              <w:right w:val="single" w:sz="4" w:space="0" w:color="auto"/>
            </w:tcBorders>
            <w:shd w:val="clear" w:color="auto" w:fill="auto"/>
            <w:vAlign w:val="center"/>
            <w:hideMark/>
          </w:tcPr>
          <w:p w14:paraId="2351EC68" w14:textId="399592AD"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14,602,948.05 </w:t>
            </w:r>
          </w:p>
        </w:tc>
      </w:tr>
      <w:tr w:rsidR="00081CCD" w:rsidRPr="00081CCD" w14:paraId="7D178E65" w14:textId="77777777" w:rsidTr="00B361B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76A9AE21" w14:textId="77777777" w:rsidR="00081CCD" w:rsidRPr="00081CCD" w:rsidRDefault="00081CCD" w:rsidP="00081CCD">
            <w:pPr>
              <w:spacing w:after="0" w:line="240" w:lineRule="auto"/>
              <w:contextualSpacing/>
              <w:rPr>
                <w:rFonts w:ascii="Arial Narrow" w:eastAsia="Times New Roman" w:hAnsi="Arial Narrow" w:cs="Arial"/>
                <w:sz w:val="18"/>
                <w:szCs w:val="18"/>
              </w:rPr>
            </w:pPr>
            <w:r w:rsidRPr="00081CCD">
              <w:rPr>
                <w:rFonts w:ascii="Arial Narrow" w:eastAsia="Times New Roman" w:hAnsi="Arial Narrow" w:cs="Arial"/>
                <w:sz w:val="18"/>
                <w:szCs w:val="18"/>
              </w:rPr>
              <w:t>CALABARZON</w:t>
            </w:r>
          </w:p>
        </w:tc>
        <w:tc>
          <w:tcPr>
            <w:tcW w:w="790" w:type="pct"/>
            <w:tcBorders>
              <w:top w:val="nil"/>
              <w:left w:val="nil"/>
              <w:bottom w:val="single" w:sz="4" w:space="0" w:color="auto"/>
              <w:right w:val="single" w:sz="4" w:space="0" w:color="auto"/>
            </w:tcBorders>
            <w:shd w:val="clear" w:color="auto" w:fill="auto"/>
            <w:vAlign w:val="center"/>
            <w:hideMark/>
          </w:tcPr>
          <w:p w14:paraId="668A29E9" w14:textId="254C3F88"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3,000,000.00</w:t>
            </w:r>
          </w:p>
        </w:tc>
        <w:tc>
          <w:tcPr>
            <w:tcW w:w="520" w:type="pct"/>
            <w:tcBorders>
              <w:top w:val="nil"/>
              <w:left w:val="nil"/>
              <w:bottom w:val="single" w:sz="4" w:space="0" w:color="auto"/>
              <w:right w:val="single" w:sz="4" w:space="0" w:color="auto"/>
            </w:tcBorders>
            <w:shd w:val="clear" w:color="auto" w:fill="auto"/>
            <w:vAlign w:val="center"/>
            <w:hideMark/>
          </w:tcPr>
          <w:p w14:paraId="5D76CEA6" w14:textId="78E96CF4"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4,384</w:t>
            </w:r>
          </w:p>
        </w:tc>
        <w:tc>
          <w:tcPr>
            <w:tcW w:w="790" w:type="pct"/>
            <w:tcBorders>
              <w:top w:val="nil"/>
              <w:left w:val="nil"/>
              <w:bottom w:val="single" w:sz="4" w:space="0" w:color="auto"/>
              <w:right w:val="single" w:sz="4" w:space="0" w:color="auto"/>
            </w:tcBorders>
            <w:shd w:val="clear" w:color="auto" w:fill="auto"/>
            <w:vAlign w:val="center"/>
            <w:hideMark/>
          </w:tcPr>
          <w:p w14:paraId="31E28B93" w14:textId="4FC2DD28"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1,760,696.00 </w:t>
            </w:r>
          </w:p>
        </w:tc>
        <w:tc>
          <w:tcPr>
            <w:tcW w:w="790" w:type="pct"/>
            <w:tcBorders>
              <w:top w:val="nil"/>
              <w:left w:val="nil"/>
              <w:bottom w:val="single" w:sz="4" w:space="0" w:color="auto"/>
              <w:right w:val="single" w:sz="4" w:space="0" w:color="auto"/>
            </w:tcBorders>
            <w:shd w:val="clear" w:color="auto" w:fill="auto"/>
            <w:vAlign w:val="center"/>
            <w:hideMark/>
          </w:tcPr>
          <w:p w14:paraId="5B115500" w14:textId="02771DA1"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5,116,247.92 </w:t>
            </w:r>
          </w:p>
        </w:tc>
        <w:tc>
          <w:tcPr>
            <w:tcW w:w="790" w:type="pct"/>
            <w:tcBorders>
              <w:top w:val="nil"/>
              <w:left w:val="nil"/>
              <w:bottom w:val="single" w:sz="4" w:space="0" w:color="auto"/>
              <w:right w:val="single" w:sz="4" w:space="0" w:color="auto"/>
            </w:tcBorders>
            <w:shd w:val="clear" w:color="auto" w:fill="auto"/>
            <w:vAlign w:val="center"/>
            <w:hideMark/>
          </w:tcPr>
          <w:p w14:paraId="42F6CF98" w14:textId="154236F9"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4,069,663.12 </w:t>
            </w:r>
          </w:p>
        </w:tc>
        <w:tc>
          <w:tcPr>
            <w:tcW w:w="667" w:type="pct"/>
            <w:tcBorders>
              <w:top w:val="nil"/>
              <w:left w:val="nil"/>
              <w:bottom w:val="single" w:sz="4" w:space="0" w:color="auto"/>
              <w:right w:val="single" w:sz="4" w:space="0" w:color="auto"/>
            </w:tcBorders>
            <w:shd w:val="clear" w:color="auto" w:fill="auto"/>
            <w:vAlign w:val="center"/>
            <w:hideMark/>
          </w:tcPr>
          <w:p w14:paraId="1186D7F5" w14:textId="2E35F149"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13,946,607.04 </w:t>
            </w:r>
          </w:p>
        </w:tc>
      </w:tr>
      <w:tr w:rsidR="00081CCD" w:rsidRPr="00081CCD" w14:paraId="10C86115" w14:textId="77777777" w:rsidTr="00B361B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0BBEA1F8" w14:textId="77777777" w:rsidR="00081CCD" w:rsidRPr="00081CCD" w:rsidRDefault="00081CCD" w:rsidP="00081CCD">
            <w:pPr>
              <w:spacing w:after="0" w:line="240" w:lineRule="auto"/>
              <w:contextualSpacing/>
              <w:rPr>
                <w:rFonts w:ascii="Arial Narrow" w:eastAsia="Times New Roman" w:hAnsi="Arial Narrow" w:cs="Arial"/>
                <w:sz w:val="18"/>
                <w:szCs w:val="18"/>
              </w:rPr>
            </w:pPr>
            <w:r w:rsidRPr="00081CCD">
              <w:rPr>
                <w:rFonts w:ascii="Arial Narrow" w:eastAsia="Times New Roman" w:hAnsi="Arial Narrow" w:cs="Arial"/>
                <w:sz w:val="18"/>
                <w:szCs w:val="18"/>
              </w:rPr>
              <w:lastRenderedPageBreak/>
              <w:t>MIMAROPA</w:t>
            </w:r>
          </w:p>
        </w:tc>
        <w:tc>
          <w:tcPr>
            <w:tcW w:w="790" w:type="pct"/>
            <w:tcBorders>
              <w:top w:val="nil"/>
              <w:left w:val="nil"/>
              <w:bottom w:val="single" w:sz="4" w:space="0" w:color="auto"/>
              <w:right w:val="single" w:sz="4" w:space="0" w:color="auto"/>
            </w:tcBorders>
            <w:shd w:val="clear" w:color="auto" w:fill="auto"/>
            <w:vAlign w:val="center"/>
            <w:hideMark/>
          </w:tcPr>
          <w:p w14:paraId="2B586283" w14:textId="7671196D"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2,455,394.58</w:t>
            </w:r>
          </w:p>
        </w:tc>
        <w:tc>
          <w:tcPr>
            <w:tcW w:w="520" w:type="pct"/>
            <w:tcBorders>
              <w:top w:val="nil"/>
              <w:left w:val="nil"/>
              <w:bottom w:val="single" w:sz="4" w:space="0" w:color="auto"/>
              <w:right w:val="single" w:sz="4" w:space="0" w:color="auto"/>
            </w:tcBorders>
            <w:shd w:val="clear" w:color="auto" w:fill="auto"/>
            <w:vAlign w:val="center"/>
            <w:hideMark/>
          </w:tcPr>
          <w:p w14:paraId="78C81700" w14:textId="723D8877"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26,108</w:t>
            </w:r>
          </w:p>
        </w:tc>
        <w:tc>
          <w:tcPr>
            <w:tcW w:w="790" w:type="pct"/>
            <w:tcBorders>
              <w:top w:val="nil"/>
              <w:left w:val="nil"/>
              <w:bottom w:val="single" w:sz="4" w:space="0" w:color="auto"/>
              <w:right w:val="single" w:sz="4" w:space="0" w:color="auto"/>
            </w:tcBorders>
            <w:shd w:val="clear" w:color="auto" w:fill="auto"/>
            <w:vAlign w:val="center"/>
            <w:hideMark/>
          </w:tcPr>
          <w:p w14:paraId="2F274BEB" w14:textId="54A462CD"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11,748,600.00 </w:t>
            </w:r>
          </w:p>
        </w:tc>
        <w:tc>
          <w:tcPr>
            <w:tcW w:w="790" w:type="pct"/>
            <w:tcBorders>
              <w:top w:val="nil"/>
              <w:left w:val="nil"/>
              <w:bottom w:val="single" w:sz="4" w:space="0" w:color="auto"/>
              <w:right w:val="single" w:sz="4" w:space="0" w:color="auto"/>
            </w:tcBorders>
            <w:shd w:val="clear" w:color="auto" w:fill="auto"/>
            <w:vAlign w:val="center"/>
            <w:hideMark/>
          </w:tcPr>
          <w:p w14:paraId="11984606" w14:textId="4E2A4026"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2,061,634.00 </w:t>
            </w:r>
          </w:p>
        </w:tc>
        <w:tc>
          <w:tcPr>
            <w:tcW w:w="790" w:type="pct"/>
            <w:tcBorders>
              <w:top w:val="nil"/>
              <w:left w:val="nil"/>
              <w:bottom w:val="single" w:sz="4" w:space="0" w:color="auto"/>
              <w:right w:val="single" w:sz="4" w:space="0" w:color="auto"/>
            </w:tcBorders>
            <w:shd w:val="clear" w:color="auto" w:fill="auto"/>
            <w:vAlign w:val="center"/>
            <w:hideMark/>
          </w:tcPr>
          <w:p w14:paraId="19C30AE1" w14:textId="46A8EFBC"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5,004,948.80 </w:t>
            </w:r>
          </w:p>
        </w:tc>
        <w:tc>
          <w:tcPr>
            <w:tcW w:w="667" w:type="pct"/>
            <w:tcBorders>
              <w:top w:val="nil"/>
              <w:left w:val="nil"/>
              <w:bottom w:val="single" w:sz="4" w:space="0" w:color="auto"/>
              <w:right w:val="single" w:sz="4" w:space="0" w:color="auto"/>
            </w:tcBorders>
            <w:shd w:val="clear" w:color="auto" w:fill="auto"/>
            <w:vAlign w:val="center"/>
            <w:hideMark/>
          </w:tcPr>
          <w:p w14:paraId="6A852424" w14:textId="20CACDC9"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21,270,577.38 </w:t>
            </w:r>
          </w:p>
        </w:tc>
      </w:tr>
      <w:tr w:rsidR="00081CCD" w:rsidRPr="00081CCD" w14:paraId="5EAB0039" w14:textId="77777777" w:rsidTr="00B361B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72411A99" w14:textId="77777777" w:rsidR="00081CCD" w:rsidRPr="00081CCD" w:rsidRDefault="00081CCD" w:rsidP="00081CCD">
            <w:pPr>
              <w:spacing w:after="0" w:line="240" w:lineRule="auto"/>
              <w:contextualSpacing/>
              <w:rPr>
                <w:rFonts w:ascii="Arial Narrow" w:eastAsia="Times New Roman" w:hAnsi="Arial Narrow" w:cs="Arial"/>
                <w:sz w:val="18"/>
                <w:szCs w:val="18"/>
              </w:rPr>
            </w:pPr>
            <w:r w:rsidRPr="00081CCD">
              <w:rPr>
                <w:rFonts w:ascii="Arial Narrow" w:eastAsia="Times New Roman" w:hAnsi="Arial Narrow" w:cs="Arial"/>
                <w:sz w:val="18"/>
                <w:szCs w:val="18"/>
              </w:rPr>
              <w:t>V</w:t>
            </w:r>
          </w:p>
        </w:tc>
        <w:tc>
          <w:tcPr>
            <w:tcW w:w="790" w:type="pct"/>
            <w:tcBorders>
              <w:top w:val="nil"/>
              <w:left w:val="nil"/>
              <w:bottom w:val="single" w:sz="4" w:space="0" w:color="auto"/>
              <w:right w:val="single" w:sz="4" w:space="0" w:color="auto"/>
            </w:tcBorders>
            <w:shd w:val="clear" w:color="auto" w:fill="auto"/>
            <w:vAlign w:val="center"/>
            <w:hideMark/>
          </w:tcPr>
          <w:p w14:paraId="46A653B9" w14:textId="652F939B"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3,000,000.00</w:t>
            </w:r>
          </w:p>
        </w:tc>
        <w:tc>
          <w:tcPr>
            <w:tcW w:w="520" w:type="pct"/>
            <w:tcBorders>
              <w:top w:val="nil"/>
              <w:left w:val="nil"/>
              <w:bottom w:val="single" w:sz="4" w:space="0" w:color="auto"/>
              <w:right w:val="single" w:sz="4" w:space="0" w:color="auto"/>
            </w:tcBorders>
            <w:shd w:val="clear" w:color="auto" w:fill="auto"/>
            <w:vAlign w:val="center"/>
            <w:hideMark/>
          </w:tcPr>
          <w:p w14:paraId="75E6A8A9" w14:textId="12FB5BFA"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25,297</w:t>
            </w:r>
          </w:p>
        </w:tc>
        <w:tc>
          <w:tcPr>
            <w:tcW w:w="790" w:type="pct"/>
            <w:tcBorders>
              <w:top w:val="nil"/>
              <w:left w:val="nil"/>
              <w:bottom w:val="single" w:sz="4" w:space="0" w:color="auto"/>
              <w:right w:val="single" w:sz="4" w:space="0" w:color="auto"/>
            </w:tcBorders>
            <w:shd w:val="clear" w:color="auto" w:fill="auto"/>
            <w:vAlign w:val="center"/>
            <w:hideMark/>
          </w:tcPr>
          <w:p w14:paraId="2CE14E09" w14:textId="170674BF"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13,012,842.24 </w:t>
            </w:r>
          </w:p>
        </w:tc>
        <w:tc>
          <w:tcPr>
            <w:tcW w:w="790" w:type="pct"/>
            <w:tcBorders>
              <w:top w:val="nil"/>
              <w:left w:val="nil"/>
              <w:bottom w:val="single" w:sz="4" w:space="0" w:color="auto"/>
              <w:right w:val="single" w:sz="4" w:space="0" w:color="auto"/>
            </w:tcBorders>
            <w:shd w:val="clear" w:color="auto" w:fill="auto"/>
            <w:vAlign w:val="center"/>
            <w:hideMark/>
          </w:tcPr>
          <w:p w14:paraId="5A7B85CF" w14:textId="2B74EB10"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1,053,537.41 </w:t>
            </w:r>
          </w:p>
        </w:tc>
        <w:tc>
          <w:tcPr>
            <w:tcW w:w="790" w:type="pct"/>
            <w:tcBorders>
              <w:top w:val="nil"/>
              <w:left w:val="nil"/>
              <w:bottom w:val="single" w:sz="4" w:space="0" w:color="auto"/>
              <w:right w:val="single" w:sz="4" w:space="0" w:color="auto"/>
            </w:tcBorders>
            <w:shd w:val="clear" w:color="auto" w:fill="auto"/>
            <w:vAlign w:val="center"/>
            <w:hideMark/>
          </w:tcPr>
          <w:p w14:paraId="4FC94E89" w14:textId="76F984FD"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19,955,129.90 </w:t>
            </w:r>
          </w:p>
        </w:tc>
        <w:tc>
          <w:tcPr>
            <w:tcW w:w="667" w:type="pct"/>
            <w:tcBorders>
              <w:top w:val="nil"/>
              <w:left w:val="nil"/>
              <w:bottom w:val="single" w:sz="4" w:space="0" w:color="auto"/>
              <w:right w:val="single" w:sz="4" w:space="0" w:color="auto"/>
            </w:tcBorders>
            <w:shd w:val="clear" w:color="auto" w:fill="auto"/>
            <w:vAlign w:val="center"/>
            <w:hideMark/>
          </w:tcPr>
          <w:p w14:paraId="78D6ACAA" w14:textId="6F164882"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37,021,509.55 </w:t>
            </w:r>
          </w:p>
        </w:tc>
      </w:tr>
      <w:tr w:rsidR="00081CCD" w:rsidRPr="00081CCD" w14:paraId="0D59BE2F" w14:textId="77777777" w:rsidTr="00B361B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61347E52" w14:textId="77777777" w:rsidR="00081CCD" w:rsidRPr="00081CCD" w:rsidRDefault="00081CCD" w:rsidP="00081CCD">
            <w:pPr>
              <w:spacing w:after="0" w:line="240" w:lineRule="auto"/>
              <w:contextualSpacing/>
              <w:rPr>
                <w:rFonts w:ascii="Arial Narrow" w:eastAsia="Times New Roman" w:hAnsi="Arial Narrow" w:cs="Arial"/>
                <w:sz w:val="18"/>
                <w:szCs w:val="18"/>
              </w:rPr>
            </w:pPr>
            <w:r w:rsidRPr="00081CCD">
              <w:rPr>
                <w:rFonts w:ascii="Arial Narrow" w:eastAsia="Times New Roman" w:hAnsi="Arial Narrow" w:cs="Arial"/>
                <w:sz w:val="18"/>
                <w:szCs w:val="18"/>
              </w:rPr>
              <w:t>VI</w:t>
            </w:r>
          </w:p>
        </w:tc>
        <w:tc>
          <w:tcPr>
            <w:tcW w:w="790" w:type="pct"/>
            <w:tcBorders>
              <w:top w:val="nil"/>
              <w:left w:val="nil"/>
              <w:bottom w:val="single" w:sz="4" w:space="0" w:color="auto"/>
              <w:right w:val="single" w:sz="4" w:space="0" w:color="auto"/>
            </w:tcBorders>
            <w:shd w:val="clear" w:color="auto" w:fill="auto"/>
            <w:vAlign w:val="center"/>
            <w:hideMark/>
          </w:tcPr>
          <w:p w14:paraId="35DEF40B" w14:textId="098C6AD9"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3,000,051.68</w:t>
            </w:r>
          </w:p>
        </w:tc>
        <w:tc>
          <w:tcPr>
            <w:tcW w:w="520" w:type="pct"/>
            <w:tcBorders>
              <w:top w:val="nil"/>
              <w:left w:val="nil"/>
              <w:bottom w:val="single" w:sz="4" w:space="0" w:color="auto"/>
              <w:right w:val="single" w:sz="4" w:space="0" w:color="auto"/>
            </w:tcBorders>
            <w:shd w:val="clear" w:color="auto" w:fill="auto"/>
            <w:vAlign w:val="center"/>
            <w:hideMark/>
          </w:tcPr>
          <w:p w14:paraId="4545252F" w14:textId="6E99AE6A"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53,865</w:t>
            </w:r>
          </w:p>
        </w:tc>
        <w:tc>
          <w:tcPr>
            <w:tcW w:w="790" w:type="pct"/>
            <w:tcBorders>
              <w:top w:val="nil"/>
              <w:left w:val="nil"/>
              <w:bottom w:val="single" w:sz="4" w:space="0" w:color="auto"/>
              <w:right w:val="single" w:sz="4" w:space="0" w:color="auto"/>
            </w:tcBorders>
            <w:shd w:val="clear" w:color="auto" w:fill="auto"/>
            <w:vAlign w:val="center"/>
            <w:hideMark/>
          </w:tcPr>
          <w:p w14:paraId="08B05817" w14:textId="2D422512"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19,456,552.08 </w:t>
            </w:r>
          </w:p>
        </w:tc>
        <w:tc>
          <w:tcPr>
            <w:tcW w:w="790" w:type="pct"/>
            <w:tcBorders>
              <w:top w:val="nil"/>
              <w:left w:val="nil"/>
              <w:bottom w:val="single" w:sz="4" w:space="0" w:color="auto"/>
              <w:right w:val="single" w:sz="4" w:space="0" w:color="auto"/>
            </w:tcBorders>
            <w:shd w:val="clear" w:color="auto" w:fill="auto"/>
            <w:vAlign w:val="center"/>
            <w:hideMark/>
          </w:tcPr>
          <w:p w14:paraId="70301FED" w14:textId="33B2F2FC"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71,489,146.98 </w:t>
            </w:r>
          </w:p>
        </w:tc>
        <w:tc>
          <w:tcPr>
            <w:tcW w:w="790" w:type="pct"/>
            <w:tcBorders>
              <w:top w:val="nil"/>
              <w:left w:val="nil"/>
              <w:bottom w:val="single" w:sz="4" w:space="0" w:color="auto"/>
              <w:right w:val="single" w:sz="4" w:space="0" w:color="auto"/>
            </w:tcBorders>
            <w:shd w:val="clear" w:color="auto" w:fill="auto"/>
            <w:vAlign w:val="center"/>
            <w:hideMark/>
          </w:tcPr>
          <w:p w14:paraId="0145C26F" w14:textId="00D6F794"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5,890,820.31 </w:t>
            </w:r>
          </w:p>
        </w:tc>
        <w:tc>
          <w:tcPr>
            <w:tcW w:w="667" w:type="pct"/>
            <w:tcBorders>
              <w:top w:val="nil"/>
              <w:left w:val="nil"/>
              <w:bottom w:val="single" w:sz="4" w:space="0" w:color="auto"/>
              <w:right w:val="single" w:sz="4" w:space="0" w:color="auto"/>
            </w:tcBorders>
            <w:shd w:val="clear" w:color="auto" w:fill="auto"/>
            <w:vAlign w:val="center"/>
            <w:hideMark/>
          </w:tcPr>
          <w:p w14:paraId="6C40CF33" w14:textId="009010D2"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99,836,571.05 </w:t>
            </w:r>
          </w:p>
        </w:tc>
      </w:tr>
      <w:tr w:rsidR="00081CCD" w:rsidRPr="00081CCD" w14:paraId="7A442620" w14:textId="77777777" w:rsidTr="00B361B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46E1CA3F" w14:textId="77777777" w:rsidR="00081CCD" w:rsidRPr="00081CCD" w:rsidRDefault="00081CCD" w:rsidP="00081CCD">
            <w:pPr>
              <w:spacing w:after="0" w:line="240" w:lineRule="auto"/>
              <w:contextualSpacing/>
              <w:rPr>
                <w:rFonts w:ascii="Arial Narrow" w:eastAsia="Times New Roman" w:hAnsi="Arial Narrow" w:cs="Arial"/>
                <w:sz w:val="18"/>
                <w:szCs w:val="18"/>
              </w:rPr>
            </w:pPr>
            <w:r w:rsidRPr="00081CCD">
              <w:rPr>
                <w:rFonts w:ascii="Arial Narrow" w:eastAsia="Times New Roman" w:hAnsi="Arial Narrow" w:cs="Arial"/>
                <w:sz w:val="18"/>
                <w:szCs w:val="18"/>
              </w:rPr>
              <w:t>VII</w:t>
            </w:r>
          </w:p>
        </w:tc>
        <w:tc>
          <w:tcPr>
            <w:tcW w:w="790" w:type="pct"/>
            <w:tcBorders>
              <w:top w:val="nil"/>
              <w:left w:val="nil"/>
              <w:bottom w:val="single" w:sz="4" w:space="0" w:color="auto"/>
              <w:right w:val="single" w:sz="4" w:space="0" w:color="auto"/>
            </w:tcBorders>
            <w:shd w:val="clear" w:color="auto" w:fill="auto"/>
            <w:vAlign w:val="center"/>
            <w:hideMark/>
          </w:tcPr>
          <w:p w14:paraId="5F189D10" w14:textId="3D8BD4A4"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1,750,544.27</w:t>
            </w:r>
          </w:p>
        </w:tc>
        <w:tc>
          <w:tcPr>
            <w:tcW w:w="520" w:type="pct"/>
            <w:tcBorders>
              <w:top w:val="nil"/>
              <w:left w:val="nil"/>
              <w:bottom w:val="single" w:sz="4" w:space="0" w:color="auto"/>
              <w:right w:val="single" w:sz="4" w:space="0" w:color="auto"/>
            </w:tcBorders>
            <w:shd w:val="clear" w:color="auto" w:fill="auto"/>
            <w:vAlign w:val="center"/>
            <w:hideMark/>
          </w:tcPr>
          <w:p w14:paraId="4E4E6845" w14:textId="3DBE43BD"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28,984</w:t>
            </w:r>
          </w:p>
        </w:tc>
        <w:tc>
          <w:tcPr>
            <w:tcW w:w="790" w:type="pct"/>
            <w:tcBorders>
              <w:top w:val="nil"/>
              <w:left w:val="nil"/>
              <w:bottom w:val="single" w:sz="4" w:space="0" w:color="auto"/>
              <w:right w:val="single" w:sz="4" w:space="0" w:color="auto"/>
            </w:tcBorders>
            <w:shd w:val="clear" w:color="auto" w:fill="auto"/>
            <w:vAlign w:val="center"/>
            <w:hideMark/>
          </w:tcPr>
          <w:p w14:paraId="310309C4" w14:textId="2F73B6EA"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12,608,040.00 </w:t>
            </w:r>
          </w:p>
        </w:tc>
        <w:tc>
          <w:tcPr>
            <w:tcW w:w="790" w:type="pct"/>
            <w:tcBorders>
              <w:top w:val="nil"/>
              <w:left w:val="nil"/>
              <w:bottom w:val="single" w:sz="4" w:space="0" w:color="auto"/>
              <w:right w:val="single" w:sz="4" w:space="0" w:color="auto"/>
            </w:tcBorders>
            <w:shd w:val="clear" w:color="auto" w:fill="auto"/>
            <w:vAlign w:val="center"/>
            <w:hideMark/>
          </w:tcPr>
          <w:p w14:paraId="5C9A70DA" w14:textId="5BF06410"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8,087,639.80 </w:t>
            </w:r>
          </w:p>
        </w:tc>
        <w:tc>
          <w:tcPr>
            <w:tcW w:w="790" w:type="pct"/>
            <w:tcBorders>
              <w:top w:val="nil"/>
              <w:left w:val="nil"/>
              <w:bottom w:val="single" w:sz="4" w:space="0" w:color="auto"/>
              <w:right w:val="single" w:sz="4" w:space="0" w:color="auto"/>
            </w:tcBorders>
            <w:shd w:val="clear" w:color="auto" w:fill="auto"/>
            <w:vAlign w:val="center"/>
            <w:hideMark/>
          </w:tcPr>
          <w:p w14:paraId="2BE8546E" w14:textId="267B001A"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9,357,840.65 </w:t>
            </w:r>
          </w:p>
        </w:tc>
        <w:tc>
          <w:tcPr>
            <w:tcW w:w="667" w:type="pct"/>
            <w:tcBorders>
              <w:top w:val="nil"/>
              <w:left w:val="nil"/>
              <w:bottom w:val="single" w:sz="4" w:space="0" w:color="auto"/>
              <w:right w:val="single" w:sz="4" w:space="0" w:color="auto"/>
            </w:tcBorders>
            <w:shd w:val="clear" w:color="auto" w:fill="auto"/>
            <w:vAlign w:val="center"/>
            <w:hideMark/>
          </w:tcPr>
          <w:p w14:paraId="0AFBD5C2" w14:textId="218FB980"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31,804,064.72 </w:t>
            </w:r>
          </w:p>
        </w:tc>
      </w:tr>
      <w:tr w:rsidR="00081CCD" w:rsidRPr="00081CCD" w14:paraId="59B2E420" w14:textId="77777777" w:rsidTr="00B361B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237791BD" w14:textId="77777777" w:rsidR="00081CCD" w:rsidRPr="00081CCD" w:rsidRDefault="00081CCD" w:rsidP="00081CCD">
            <w:pPr>
              <w:spacing w:after="0" w:line="240" w:lineRule="auto"/>
              <w:contextualSpacing/>
              <w:rPr>
                <w:rFonts w:ascii="Arial Narrow" w:eastAsia="Times New Roman" w:hAnsi="Arial Narrow" w:cs="Arial"/>
                <w:sz w:val="18"/>
                <w:szCs w:val="18"/>
              </w:rPr>
            </w:pPr>
            <w:r w:rsidRPr="00081CCD">
              <w:rPr>
                <w:rFonts w:ascii="Arial Narrow" w:eastAsia="Times New Roman" w:hAnsi="Arial Narrow" w:cs="Arial"/>
                <w:sz w:val="18"/>
                <w:szCs w:val="18"/>
              </w:rPr>
              <w:t>VIII</w:t>
            </w:r>
          </w:p>
        </w:tc>
        <w:tc>
          <w:tcPr>
            <w:tcW w:w="790" w:type="pct"/>
            <w:tcBorders>
              <w:top w:val="nil"/>
              <w:left w:val="nil"/>
              <w:bottom w:val="single" w:sz="4" w:space="0" w:color="auto"/>
              <w:right w:val="single" w:sz="4" w:space="0" w:color="auto"/>
            </w:tcBorders>
            <w:shd w:val="clear" w:color="auto" w:fill="auto"/>
            <w:vAlign w:val="center"/>
            <w:hideMark/>
          </w:tcPr>
          <w:p w14:paraId="3D1EB9BB" w14:textId="073B0D76"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3,194,543.00</w:t>
            </w:r>
          </w:p>
        </w:tc>
        <w:tc>
          <w:tcPr>
            <w:tcW w:w="520" w:type="pct"/>
            <w:tcBorders>
              <w:top w:val="nil"/>
              <w:left w:val="nil"/>
              <w:bottom w:val="single" w:sz="4" w:space="0" w:color="auto"/>
              <w:right w:val="single" w:sz="4" w:space="0" w:color="auto"/>
            </w:tcBorders>
            <w:shd w:val="clear" w:color="auto" w:fill="auto"/>
            <w:vAlign w:val="center"/>
            <w:hideMark/>
          </w:tcPr>
          <w:p w14:paraId="5EC80C01" w14:textId="6E7269FC"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19,494</w:t>
            </w:r>
          </w:p>
        </w:tc>
        <w:tc>
          <w:tcPr>
            <w:tcW w:w="790" w:type="pct"/>
            <w:tcBorders>
              <w:top w:val="nil"/>
              <w:left w:val="nil"/>
              <w:bottom w:val="single" w:sz="4" w:space="0" w:color="auto"/>
              <w:right w:val="single" w:sz="4" w:space="0" w:color="auto"/>
            </w:tcBorders>
            <w:shd w:val="clear" w:color="auto" w:fill="auto"/>
            <w:vAlign w:val="center"/>
            <w:hideMark/>
          </w:tcPr>
          <w:p w14:paraId="3B8170BC" w14:textId="4D517A93"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10,584,340.92 </w:t>
            </w:r>
          </w:p>
        </w:tc>
        <w:tc>
          <w:tcPr>
            <w:tcW w:w="790" w:type="pct"/>
            <w:tcBorders>
              <w:top w:val="nil"/>
              <w:left w:val="nil"/>
              <w:bottom w:val="single" w:sz="4" w:space="0" w:color="auto"/>
              <w:right w:val="single" w:sz="4" w:space="0" w:color="auto"/>
            </w:tcBorders>
            <w:shd w:val="clear" w:color="auto" w:fill="auto"/>
            <w:vAlign w:val="center"/>
            <w:hideMark/>
          </w:tcPr>
          <w:p w14:paraId="6FCEA520" w14:textId="3401408C"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7,878,269.90 </w:t>
            </w:r>
          </w:p>
        </w:tc>
        <w:tc>
          <w:tcPr>
            <w:tcW w:w="790" w:type="pct"/>
            <w:tcBorders>
              <w:top w:val="nil"/>
              <w:left w:val="nil"/>
              <w:bottom w:val="single" w:sz="4" w:space="0" w:color="auto"/>
              <w:right w:val="single" w:sz="4" w:space="0" w:color="auto"/>
            </w:tcBorders>
            <w:shd w:val="clear" w:color="auto" w:fill="auto"/>
            <w:vAlign w:val="center"/>
            <w:hideMark/>
          </w:tcPr>
          <w:p w14:paraId="65A1ABBE" w14:textId="7A2E0AD7"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19,360,193.45 </w:t>
            </w:r>
          </w:p>
        </w:tc>
        <w:tc>
          <w:tcPr>
            <w:tcW w:w="667" w:type="pct"/>
            <w:tcBorders>
              <w:top w:val="nil"/>
              <w:left w:val="nil"/>
              <w:bottom w:val="single" w:sz="4" w:space="0" w:color="auto"/>
              <w:right w:val="single" w:sz="4" w:space="0" w:color="auto"/>
            </w:tcBorders>
            <w:shd w:val="clear" w:color="auto" w:fill="auto"/>
            <w:vAlign w:val="center"/>
            <w:hideMark/>
          </w:tcPr>
          <w:p w14:paraId="06468041" w14:textId="55B4004A"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41,017,347.27 </w:t>
            </w:r>
          </w:p>
        </w:tc>
      </w:tr>
      <w:tr w:rsidR="00081CCD" w:rsidRPr="00081CCD" w14:paraId="7CD02144" w14:textId="77777777" w:rsidTr="00B361B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3EE68767" w14:textId="77777777" w:rsidR="00081CCD" w:rsidRPr="00081CCD" w:rsidRDefault="00081CCD" w:rsidP="00081CCD">
            <w:pPr>
              <w:spacing w:after="0" w:line="240" w:lineRule="auto"/>
              <w:contextualSpacing/>
              <w:rPr>
                <w:rFonts w:ascii="Arial Narrow" w:eastAsia="Times New Roman" w:hAnsi="Arial Narrow" w:cs="Arial"/>
                <w:sz w:val="18"/>
                <w:szCs w:val="18"/>
              </w:rPr>
            </w:pPr>
            <w:r w:rsidRPr="00081CCD">
              <w:rPr>
                <w:rFonts w:ascii="Arial Narrow" w:eastAsia="Times New Roman" w:hAnsi="Arial Narrow" w:cs="Arial"/>
                <w:sz w:val="18"/>
                <w:szCs w:val="18"/>
              </w:rPr>
              <w:t>IX</w:t>
            </w:r>
          </w:p>
        </w:tc>
        <w:tc>
          <w:tcPr>
            <w:tcW w:w="790" w:type="pct"/>
            <w:tcBorders>
              <w:top w:val="nil"/>
              <w:left w:val="nil"/>
              <w:bottom w:val="single" w:sz="4" w:space="0" w:color="auto"/>
              <w:right w:val="single" w:sz="4" w:space="0" w:color="auto"/>
            </w:tcBorders>
            <w:shd w:val="clear" w:color="auto" w:fill="auto"/>
            <w:vAlign w:val="center"/>
            <w:hideMark/>
          </w:tcPr>
          <w:p w14:paraId="2CE543D9" w14:textId="639B7B77"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56,000.00</w:t>
            </w:r>
          </w:p>
        </w:tc>
        <w:tc>
          <w:tcPr>
            <w:tcW w:w="520" w:type="pct"/>
            <w:tcBorders>
              <w:top w:val="nil"/>
              <w:left w:val="nil"/>
              <w:bottom w:val="single" w:sz="4" w:space="0" w:color="auto"/>
              <w:right w:val="single" w:sz="4" w:space="0" w:color="auto"/>
            </w:tcBorders>
            <w:shd w:val="clear" w:color="auto" w:fill="auto"/>
            <w:vAlign w:val="center"/>
            <w:hideMark/>
          </w:tcPr>
          <w:p w14:paraId="7268B5F8" w14:textId="46F4EB81"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5,530</w:t>
            </w:r>
          </w:p>
        </w:tc>
        <w:tc>
          <w:tcPr>
            <w:tcW w:w="790" w:type="pct"/>
            <w:tcBorders>
              <w:top w:val="nil"/>
              <w:left w:val="nil"/>
              <w:bottom w:val="single" w:sz="4" w:space="0" w:color="auto"/>
              <w:right w:val="single" w:sz="4" w:space="0" w:color="auto"/>
            </w:tcBorders>
            <w:shd w:val="clear" w:color="auto" w:fill="auto"/>
            <w:vAlign w:val="center"/>
            <w:hideMark/>
          </w:tcPr>
          <w:p w14:paraId="3619D8A4" w14:textId="343ED905"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3,022,089.70 </w:t>
            </w:r>
          </w:p>
        </w:tc>
        <w:tc>
          <w:tcPr>
            <w:tcW w:w="790" w:type="pct"/>
            <w:tcBorders>
              <w:top w:val="nil"/>
              <w:left w:val="nil"/>
              <w:bottom w:val="single" w:sz="4" w:space="0" w:color="auto"/>
              <w:right w:val="single" w:sz="4" w:space="0" w:color="auto"/>
            </w:tcBorders>
            <w:shd w:val="clear" w:color="auto" w:fill="auto"/>
            <w:vAlign w:val="center"/>
            <w:hideMark/>
          </w:tcPr>
          <w:p w14:paraId="1898D4A3" w14:textId="465434F6"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15,614,222.16 </w:t>
            </w:r>
          </w:p>
        </w:tc>
        <w:tc>
          <w:tcPr>
            <w:tcW w:w="790" w:type="pct"/>
            <w:tcBorders>
              <w:top w:val="nil"/>
              <w:left w:val="nil"/>
              <w:bottom w:val="single" w:sz="4" w:space="0" w:color="auto"/>
              <w:right w:val="single" w:sz="4" w:space="0" w:color="auto"/>
            </w:tcBorders>
            <w:shd w:val="clear" w:color="auto" w:fill="auto"/>
            <w:vAlign w:val="center"/>
            <w:hideMark/>
          </w:tcPr>
          <w:p w14:paraId="3A222883" w14:textId="6E8A8F1D"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6,413,392.88 </w:t>
            </w:r>
          </w:p>
        </w:tc>
        <w:tc>
          <w:tcPr>
            <w:tcW w:w="667" w:type="pct"/>
            <w:tcBorders>
              <w:top w:val="nil"/>
              <w:left w:val="nil"/>
              <w:bottom w:val="single" w:sz="4" w:space="0" w:color="auto"/>
              <w:right w:val="single" w:sz="4" w:space="0" w:color="auto"/>
            </w:tcBorders>
            <w:shd w:val="clear" w:color="auto" w:fill="auto"/>
            <w:vAlign w:val="center"/>
            <w:hideMark/>
          </w:tcPr>
          <w:p w14:paraId="4B790560" w14:textId="3DF7BF57"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25,105,704.74 </w:t>
            </w:r>
          </w:p>
        </w:tc>
      </w:tr>
      <w:tr w:rsidR="00081CCD" w:rsidRPr="00081CCD" w14:paraId="37DFD5E7" w14:textId="77777777" w:rsidTr="00B361B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57993566" w14:textId="77777777" w:rsidR="00081CCD" w:rsidRPr="00081CCD" w:rsidRDefault="00081CCD" w:rsidP="00081CCD">
            <w:pPr>
              <w:spacing w:after="0" w:line="240" w:lineRule="auto"/>
              <w:contextualSpacing/>
              <w:rPr>
                <w:rFonts w:ascii="Arial Narrow" w:eastAsia="Times New Roman" w:hAnsi="Arial Narrow" w:cs="Arial"/>
                <w:sz w:val="18"/>
                <w:szCs w:val="18"/>
              </w:rPr>
            </w:pPr>
            <w:r w:rsidRPr="00081CCD">
              <w:rPr>
                <w:rFonts w:ascii="Arial Narrow" w:eastAsia="Times New Roman" w:hAnsi="Arial Narrow" w:cs="Arial"/>
                <w:sz w:val="18"/>
                <w:szCs w:val="18"/>
              </w:rPr>
              <w:t>X</w:t>
            </w:r>
          </w:p>
        </w:tc>
        <w:tc>
          <w:tcPr>
            <w:tcW w:w="790" w:type="pct"/>
            <w:tcBorders>
              <w:top w:val="nil"/>
              <w:left w:val="nil"/>
              <w:bottom w:val="single" w:sz="4" w:space="0" w:color="auto"/>
              <w:right w:val="single" w:sz="4" w:space="0" w:color="auto"/>
            </w:tcBorders>
            <w:shd w:val="clear" w:color="auto" w:fill="auto"/>
            <w:vAlign w:val="center"/>
            <w:hideMark/>
          </w:tcPr>
          <w:p w14:paraId="2BA26219" w14:textId="0B42F6B7"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3,000,724.42</w:t>
            </w:r>
          </w:p>
        </w:tc>
        <w:tc>
          <w:tcPr>
            <w:tcW w:w="520" w:type="pct"/>
            <w:tcBorders>
              <w:top w:val="nil"/>
              <w:left w:val="nil"/>
              <w:bottom w:val="single" w:sz="4" w:space="0" w:color="auto"/>
              <w:right w:val="single" w:sz="4" w:space="0" w:color="auto"/>
            </w:tcBorders>
            <w:shd w:val="clear" w:color="auto" w:fill="auto"/>
            <w:vAlign w:val="center"/>
            <w:hideMark/>
          </w:tcPr>
          <w:p w14:paraId="0F9A1CF8" w14:textId="3E4AF4C8"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20,960</w:t>
            </w:r>
          </w:p>
        </w:tc>
        <w:tc>
          <w:tcPr>
            <w:tcW w:w="790" w:type="pct"/>
            <w:tcBorders>
              <w:top w:val="nil"/>
              <w:left w:val="nil"/>
              <w:bottom w:val="single" w:sz="4" w:space="0" w:color="auto"/>
              <w:right w:val="single" w:sz="4" w:space="0" w:color="auto"/>
            </w:tcBorders>
            <w:shd w:val="clear" w:color="auto" w:fill="auto"/>
            <w:vAlign w:val="center"/>
            <w:hideMark/>
          </w:tcPr>
          <w:p w14:paraId="26561F4D" w14:textId="0F0B73BC"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11,235,345.50 </w:t>
            </w:r>
          </w:p>
        </w:tc>
        <w:tc>
          <w:tcPr>
            <w:tcW w:w="790" w:type="pct"/>
            <w:tcBorders>
              <w:top w:val="nil"/>
              <w:left w:val="nil"/>
              <w:bottom w:val="single" w:sz="4" w:space="0" w:color="auto"/>
              <w:right w:val="single" w:sz="4" w:space="0" w:color="auto"/>
            </w:tcBorders>
            <w:shd w:val="clear" w:color="auto" w:fill="auto"/>
            <w:vAlign w:val="center"/>
            <w:hideMark/>
          </w:tcPr>
          <w:p w14:paraId="50FB9235" w14:textId="1B0A6B37"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13,863,590.41 </w:t>
            </w:r>
          </w:p>
        </w:tc>
        <w:tc>
          <w:tcPr>
            <w:tcW w:w="790" w:type="pct"/>
            <w:tcBorders>
              <w:top w:val="nil"/>
              <w:left w:val="nil"/>
              <w:bottom w:val="single" w:sz="4" w:space="0" w:color="auto"/>
              <w:right w:val="single" w:sz="4" w:space="0" w:color="auto"/>
            </w:tcBorders>
            <w:shd w:val="clear" w:color="auto" w:fill="auto"/>
            <w:vAlign w:val="center"/>
            <w:hideMark/>
          </w:tcPr>
          <w:p w14:paraId="5E24CECC" w14:textId="52811E13"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27,912,918.94 </w:t>
            </w:r>
          </w:p>
        </w:tc>
        <w:tc>
          <w:tcPr>
            <w:tcW w:w="667" w:type="pct"/>
            <w:tcBorders>
              <w:top w:val="nil"/>
              <w:left w:val="nil"/>
              <w:bottom w:val="single" w:sz="4" w:space="0" w:color="auto"/>
              <w:right w:val="single" w:sz="4" w:space="0" w:color="auto"/>
            </w:tcBorders>
            <w:shd w:val="clear" w:color="auto" w:fill="auto"/>
            <w:vAlign w:val="center"/>
            <w:hideMark/>
          </w:tcPr>
          <w:p w14:paraId="451E5641" w14:textId="3671DBF0"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56,012,579.27 </w:t>
            </w:r>
          </w:p>
        </w:tc>
      </w:tr>
      <w:tr w:rsidR="00081CCD" w:rsidRPr="00081CCD" w14:paraId="416B452A" w14:textId="77777777" w:rsidTr="00B361B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211DD40A" w14:textId="77777777" w:rsidR="00081CCD" w:rsidRPr="00081CCD" w:rsidRDefault="00081CCD" w:rsidP="00081CCD">
            <w:pPr>
              <w:spacing w:after="0" w:line="240" w:lineRule="auto"/>
              <w:contextualSpacing/>
              <w:rPr>
                <w:rFonts w:ascii="Arial Narrow" w:eastAsia="Times New Roman" w:hAnsi="Arial Narrow" w:cs="Arial"/>
                <w:sz w:val="18"/>
                <w:szCs w:val="18"/>
              </w:rPr>
            </w:pPr>
            <w:r w:rsidRPr="00081CCD">
              <w:rPr>
                <w:rFonts w:ascii="Arial Narrow" w:eastAsia="Times New Roman" w:hAnsi="Arial Narrow" w:cs="Arial"/>
                <w:sz w:val="18"/>
                <w:szCs w:val="18"/>
              </w:rPr>
              <w:t>XI</w:t>
            </w:r>
          </w:p>
        </w:tc>
        <w:tc>
          <w:tcPr>
            <w:tcW w:w="790" w:type="pct"/>
            <w:tcBorders>
              <w:top w:val="nil"/>
              <w:left w:val="nil"/>
              <w:bottom w:val="single" w:sz="4" w:space="0" w:color="auto"/>
              <w:right w:val="single" w:sz="4" w:space="0" w:color="auto"/>
            </w:tcBorders>
            <w:shd w:val="clear" w:color="auto" w:fill="auto"/>
            <w:vAlign w:val="center"/>
            <w:hideMark/>
          </w:tcPr>
          <w:p w14:paraId="105C444D" w14:textId="779A8BC8"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3,000,001.00</w:t>
            </w:r>
          </w:p>
        </w:tc>
        <w:tc>
          <w:tcPr>
            <w:tcW w:w="520" w:type="pct"/>
            <w:tcBorders>
              <w:top w:val="nil"/>
              <w:left w:val="nil"/>
              <w:bottom w:val="single" w:sz="4" w:space="0" w:color="auto"/>
              <w:right w:val="single" w:sz="4" w:space="0" w:color="auto"/>
            </w:tcBorders>
            <w:shd w:val="clear" w:color="auto" w:fill="auto"/>
            <w:vAlign w:val="center"/>
            <w:hideMark/>
          </w:tcPr>
          <w:p w14:paraId="3EB4E815" w14:textId="11171EAB"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4,593</w:t>
            </w:r>
          </w:p>
        </w:tc>
        <w:tc>
          <w:tcPr>
            <w:tcW w:w="790" w:type="pct"/>
            <w:tcBorders>
              <w:top w:val="nil"/>
              <w:left w:val="nil"/>
              <w:bottom w:val="single" w:sz="4" w:space="0" w:color="auto"/>
              <w:right w:val="single" w:sz="4" w:space="0" w:color="auto"/>
            </w:tcBorders>
            <w:shd w:val="clear" w:color="auto" w:fill="auto"/>
            <w:vAlign w:val="center"/>
            <w:hideMark/>
          </w:tcPr>
          <w:p w14:paraId="3D384A9E" w14:textId="6A0F6F5E"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1,700,098.95 </w:t>
            </w:r>
          </w:p>
        </w:tc>
        <w:tc>
          <w:tcPr>
            <w:tcW w:w="790" w:type="pct"/>
            <w:tcBorders>
              <w:top w:val="nil"/>
              <w:left w:val="nil"/>
              <w:bottom w:val="single" w:sz="4" w:space="0" w:color="auto"/>
              <w:right w:val="single" w:sz="4" w:space="0" w:color="auto"/>
            </w:tcBorders>
            <w:shd w:val="clear" w:color="auto" w:fill="auto"/>
            <w:vAlign w:val="center"/>
            <w:hideMark/>
          </w:tcPr>
          <w:p w14:paraId="339352D6" w14:textId="73F6227F"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11,530,225.00 </w:t>
            </w:r>
          </w:p>
        </w:tc>
        <w:tc>
          <w:tcPr>
            <w:tcW w:w="790" w:type="pct"/>
            <w:tcBorders>
              <w:top w:val="nil"/>
              <w:left w:val="nil"/>
              <w:bottom w:val="single" w:sz="4" w:space="0" w:color="auto"/>
              <w:right w:val="single" w:sz="4" w:space="0" w:color="auto"/>
            </w:tcBorders>
            <w:shd w:val="clear" w:color="auto" w:fill="auto"/>
            <w:vAlign w:val="center"/>
            <w:hideMark/>
          </w:tcPr>
          <w:p w14:paraId="35DDA180" w14:textId="55BDD294"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14,916,885.36 </w:t>
            </w:r>
          </w:p>
        </w:tc>
        <w:tc>
          <w:tcPr>
            <w:tcW w:w="667" w:type="pct"/>
            <w:tcBorders>
              <w:top w:val="nil"/>
              <w:left w:val="nil"/>
              <w:bottom w:val="single" w:sz="4" w:space="0" w:color="auto"/>
              <w:right w:val="single" w:sz="4" w:space="0" w:color="auto"/>
            </w:tcBorders>
            <w:shd w:val="clear" w:color="auto" w:fill="auto"/>
            <w:vAlign w:val="center"/>
            <w:hideMark/>
          </w:tcPr>
          <w:p w14:paraId="12898977" w14:textId="6859C79C"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31,147,210.31 </w:t>
            </w:r>
          </w:p>
        </w:tc>
      </w:tr>
      <w:tr w:rsidR="00081CCD" w:rsidRPr="00081CCD" w14:paraId="701702BC" w14:textId="77777777" w:rsidTr="00B361B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4B49392B" w14:textId="77777777" w:rsidR="00081CCD" w:rsidRPr="00081CCD" w:rsidRDefault="00081CCD" w:rsidP="00081CCD">
            <w:pPr>
              <w:spacing w:after="0" w:line="240" w:lineRule="auto"/>
              <w:contextualSpacing/>
              <w:rPr>
                <w:rFonts w:ascii="Arial Narrow" w:eastAsia="Times New Roman" w:hAnsi="Arial Narrow" w:cs="Arial"/>
                <w:sz w:val="18"/>
                <w:szCs w:val="18"/>
              </w:rPr>
            </w:pPr>
            <w:r w:rsidRPr="00081CCD">
              <w:rPr>
                <w:rFonts w:ascii="Arial Narrow" w:eastAsia="Times New Roman" w:hAnsi="Arial Narrow" w:cs="Arial"/>
                <w:sz w:val="18"/>
                <w:szCs w:val="18"/>
              </w:rPr>
              <w:t>XII</w:t>
            </w:r>
          </w:p>
        </w:tc>
        <w:tc>
          <w:tcPr>
            <w:tcW w:w="790" w:type="pct"/>
            <w:tcBorders>
              <w:top w:val="nil"/>
              <w:left w:val="nil"/>
              <w:bottom w:val="single" w:sz="4" w:space="0" w:color="auto"/>
              <w:right w:val="single" w:sz="4" w:space="0" w:color="auto"/>
            </w:tcBorders>
            <w:shd w:val="clear" w:color="auto" w:fill="auto"/>
            <w:vAlign w:val="center"/>
            <w:hideMark/>
          </w:tcPr>
          <w:p w14:paraId="53230973" w14:textId="21C87E0A"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3,000,513.85</w:t>
            </w:r>
          </w:p>
        </w:tc>
        <w:tc>
          <w:tcPr>
            <w:tcW w:w="520" w:type="pct"/>
            <w:tcBorders>
              <w:top w:val="nil"/>
              <w:left w:val="nil"/>
              <w:bottom w:val="single" w:sz="4" w:space="0" w:color="auto"/>
              <w:right w:val="single" w:sz="4" w:space="0" w:color="auto"/>
            </w:tcBorders>
            <w:shd w:val="clear" w:color="auto" w:fill="auto"/>
            <w:vAlign w:val="center"/>
            <w:hideMark/>
          </w:tcPr>
          <w:p w14:paraId="022E7106" w14:textId="18F75071"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2,078</w:t>
            </w:r>
          </w:p>
        </w:tc>
        <w:tc>
          <w:tcPr>
            <w:tcW w:w="790" w:type="pct"/>
            <w:tcBorders>
              <w:top w:val="nil"/>
              <w:left w:val="nil"/>
              <w:bottom w:val="single" w:sz="4" w:space="0" w:color="auto"/>
              <w:right w:val="single" w:sz="4" w:space="0" w:color="auto"/>
            </w:tcBorders>
            <w:shd w:val="clear" w:color="auto" w:fill="auto"/>
            <w:vAlign w:val="center"/>
            <w:hideMark/>
          </w:tcPr>
          <w:p w14:paraId="4AB2AA67" w14:textId="7C84AB1E"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1,142,900.00 </w:t>
            </w:r>
          </w:p>
        </w:tc>
        <w:tc>
          <w:tcPr>
            <w:tcW w:w="790" w:type="pct"/>
            <w:tcBorders>
              <w:top w:val="nil"/>
              <w:left w:val="nil"/>
              <w:bottom w:val="single" w:sz="4" w:space="0" w:color="auto"/>
              <w:right w:val="single" w:sz="4" w:space="0" w:color="auto"/>
            </w:tcBorders>
            <w:shd w:val="clear" w:color="auto" w:fill="auto"/>
            <w:vAlign w:val="center"/>
            <w:hideMark/>
          </w:tcPr>
          <w:p w14:paraId="4340063D" w14:textId="2D8A8AE5"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2,228,234.59 </w:t>
            </w:r>
          </w:p>
        </w:tc>
        <w:tc>
          <w:tcPr>
            <w:tcW w:w="790" w:type="pct"/>
            <w:tcBorders>
              <w:top w:val="nil"/>
              <w:left w:val="nil"/>
              <w:bottom w:val="single" w:sz="4" w:space="0" w:color="auto"/>
              <w:right w:val="single" w:sz="4" w:space="0" w:color="auto"/>
            </w:tcBorders>
            <w:shd w:val="clear" w:color="auto" w:fill="auto"/>
            <w:vAlign w:val="center"/>
            <w:hideMark/>
          </w:tcPr>
          <w:p w14:paraId="0A3C3452" w14:textId="78BCDA49"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10,899,586.54 </w:t>
            </w:r>
          </w:p>
        </w:tc>
        <w:tc>
          <w:tcPr>
            <w:tcW w:w="667" w:type="pct"/>
            <w:tcBorders>
              <w:top w:val="nil"/>
              <w:left w:val="nil"/>
              <w:bottom w:val="single" w:sz="4" w:space="0" w:color="auto"/>
              <w:right w:val="single" w:sz="4" w:space="0" w:color="auto"/>
            </w:tcBorders>
            <w:shd w:val="clear" w:color="auto" w:fill="auto"/>
            <w:vAlign w:val="center"/>
            <w:hideMark/>
          </w:tcPr>
          <w:p w14:paraId="42AFDF51" w14:textId="6448862F"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17,271,234.98 </w:t>
            </w:r>
          </w:p>
        </w:tc>
      </w:tr>
      <w:tr w:rsidR="00081CCD" w:rsidRPr="00081CCD" w14:paraId="476DAEAC" w14:textId="77777777" w:rsidTr="00B361B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3DD0DE1C" w14:textId="77777777" w:rsidR="00081CCD" w:rsidRPr="00081CCD" w:rsidRDefault="00081CCD" w:rsidP="00081CCD">
            <w:pPr>
              <w:spacing w:after="0" w:line="240" w:lineRule="auto"/>
              <w:contextualSpacing/>
              <w:rPr>
                <w:rFonts w:ascii="Arial Narrow" w:eastAsia="Times New Roman" w:hAnsi="Arial Narrow" w:cs="Arial"/>
                <w:sz w:val="18"/>
                <w:szCs w:val="18"/>
              </w:rPr>
            </w:pPr>
            <w:r w:rsidRPr="00081CCD">
              <w:rPr>
                <w:rFonts w:ascii="Arial Narrow" w:eastAsia="Times New Roman" w:hAnsi="Arial Narrow" w:cs="Arial"/>
                <w:sz w:val="18"/>
                <w:szCs w:val="18"/>
              </w:rPr>
              <w:t>CARAGA</w:t>
            </w:r>
          </w:p>
        </w:tc>
        <w:tc>
          <w:tcPr>
            <w:tcW w:w="790" w:type="pct"/>
            <w:tcBorders>
              <w:top w:val="nil"/>
              <w:left w:val="nil"/>
              <w:bottom w:val="single" w:sz="4" w:space="0" w:color="auto"/>
              <w:right w:val="single" w:sz="4" w:space="0" w:color="auto"/>
            </w:tcBorders>
            <w:shd w:val="clear" w:color="auto" w:fill="auto"/>
            <w:vAlign w:val="center"/>
            <w:hideMark/>
          </w:tcPr>
          <w:p w14:paraId="10E59CBC" w14:textId="2B3E8240"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3,000,740.55</w:t>
            </w:r>
          </w:p>
        </w:tc>
        <w:tc>
          <w:tcPr>
            <w:tcW w:w="520" w:type="pct"/>
            <w:tcBorders>
              <w:top w:val="nil"/>
              <w:left w:val="nil"/>
              <w:bottom w:val="single" w:sz="4" w:space="0" w:color="auto"/>
              <w:right w:val="single" w:sz="4" w:space="0" w:color="auto"/>
            </w:tcBorders>
            <w:shd w:val="clear" w:color="auto" w:fill="auto"/>
            <w:vAlign w:val="center"/>
            <w:hideMark/>
          </w:tcPr>
          <w:p w14:paraId="53BA937D" w14:textId="5E170E05"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8,816</w:t>
            </w:r>
          </w:p>
        </w:tc>
        <w:tc>
          <w:tcPr>
            <w:tcW w:w="790" w:type="pct"/>
            <w:tcBorders>
              <w:top w:val="nil"/>
              <w:left w:val="nil"/>
              <w:bottom w:val="single" w:sz="4" w:space="0" w:color="auto"/>
              <w:right w:val="single" w:sz="4" w:space="0" w:color="auto"/>
            </w:tcBorders>
            <w:shd w:val="clear" w:color="auto" w:fill="auto"/>
            <w:vAlign w:val="center"/>
            <w:hideMark/>
          </w:tcPr>
          <w:p w14:paraId="37B90F48" w14:textId="2D78F726"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4,730,896.00 </w:t>
            </w:r>
          </w:p>
        </w:tc>
        <w:tc>
          <w:tcPr>
            <w:tcW w:w="790" w:type="pct"/>
            <w:tcBorders>
              <w:top w:val="nil"/>
              <w:left w:val="nil"/>
              <w:bottom w:val="single" w:sz="4" w:space="0" w:color="auto"/>
              <w:right w:val="single" w:sz="4" w:space="0" w:color="auto"/>
            </w:tcBorders>
            <w:shd w:val="clear" w:color="auto" w:fill="auto"/>
            <w:vAlign w:val="center"/>
            <w:hideMark/>
          </w:tcPr>
          <w:p w14:paraId="518C1413" w14:textId="40D18AFC"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6,679,909.63 </w:t>
            </w:r>
          </w:p>
        </w:tc>
        <w:tc>
          <w:tcPr>
            <w:tcW w:w="790" w:type="pct"/>
            <w:tcBorders>
              <w:top w:val="nil"/>
              <w:left w:val="nil"/>
              <w:bottom w:val="single" w:sz="4" w:space="0" w:color="auto"/>
              <w:right w:val="single" w:sz="4" w:space="0" w:color="auto"/>
            </w:tcBorders>
            <w:shd w:val="clear" w:color="auto" w:fill="auto"/>
            <w:vAlign w:val="center"/>
            <w:hideMark/>
          </w:tcPr>
          <w:p w14:paraId="05EAEB5B" w14:textId="0A42EC86"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16,059,303.97 </w:t>
            </w:r>
          </w:p>
        </w:tc>
        <w:tc>
          <w:tcPr>
            <w:tcW w:w="667" w:type="pct"/>
            <w:tcBorders>
              <w:top w:val="nil"/>
              <w:left w:val="nil"/>
              <w:bottom w:val="single" w:sz="4" w:space="0" w:color="auto"/>
              <w:right w:val="single" w:sz="4" w:space="0" w:color="auto"/>
            </w:tcBorders>
            <w:shd w:val="clear" w:color="auto" w:fill="auto"/>
            <w:vAlign w:val="center"/>
            <w:hideMark/>
          </w:tcPr>
          <w:p w14:paraId="2053BC5B" w14:textId="3E91F8D8"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30,470,850.15 </w:t>
            </w:r>
          </w:p>
        </w:tc>
      </w:tr>
      <w:tr w:rsidR="00081CCD" w:rsidRPr="00081CCD" w14:paraId="5E8BFFD5" w14:textId="77777777" w:rsidTr="00B361B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55D2DE7D" w14:textId="77777777" w:rsidR="00081CCD" w:rsidRPr="00081CCD" w:rsidRDefault="00081CCD" w:rsidP="00081CCD">
            <w:pPr>
              <w:spacing w:after="0" w:line="240" w:lineRule="auto"/>
              <w:contextualSpacing/>
              <w:rPr>
                <w:rFonts w:ascii="Arial Narrow" w:eastAsia="Times New Roman" w:hAnsi="Arial Narrow" w:cs="Arial"/>
                <w:sz w:val="18"/>
                <w:szCs w:val="18"/>
              </w:rPr>
            </w:pPr>
            <w:r w:rsidRPr="00081CCD">
              <w:rPr>
                <w:rFonts w:ascii="Arial Narrow" w:eastAsia="Times New Roman" w:hAnsi="Arial Narrow" w:cs="Arial"/>
                <w:sz w:val="18"/>
                <w:szCs w:val="18"/>
              </w:rPr>
              <w:t>NCR</w:t>
            </w:r>
          </w:p>
        </w:tc>
        <w:tc>
          <w:tcPr>
            <w:tcW w:w="790" w:type="pct"/>
            <w:tcBorders>
              <w:top w:val="nil"/>
              <w:left w:val="nil"/>
              <w:bottom w:val="single" w:sz="4" w:space="0" w:color="auto"/>
              <w:right w:val="single" w:sz="4" w:space="0" w:color="auto"/>
            </w:tcBorders>
            <w:shd w:val="clear" w:color="auto" w:fill="auto"/>
            <w:vAlign w:val="center"/>
            <w:hideMark/>
          </w:tcPr>
          <w:p w14:paraId="15AE51BB" w14:textId="6184A2A5"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2,229,439.00</w:t>
            </w:r>
          </w:p>
        </w:tc>
        <w:tc>
          <w:tcPr>
            <w:tcW w:w="520" w:type="pct"/>
            <w:tcBorders>
              <w:top w:val="nil"/>
              <w:left w:val="nil"/>
              <w:bottom w:val="single" w:sz="4" w:space="0" w:color="auto"/>
              <w:right w:val="single" w:sz="4" w:space="0" w:color="auto"/>
            </w:tcBorders>
            <w:shd w:val="clear" w:color="auto" w:fill="auto"/>
            <w:vAlign w:val="center"/>
            <w:hideMark/>
          </w:tcPr>
          <w:p w14:paraId="5B82311F" w14:textId="5D6CE8B3" w:rsidR="00081CCD" w:rsidRPr="00081CCD" w:rsidRDefault="00FC05B3" w:rsidP="00081CCD">
            <w:pPr>
              <w:spacing w:after="0" w:line="240" w:lineRule="auto"/>
              <w:contextualSpacing/>
              <w:jc w:val="right"/>
              <w:rPr>
                <w:rFonts w:ascii="Arial Narrow" w:eastAsia="Times New Roman" w:hAnsi="Arial Narrow" w:cs="Arial"/>
                <w:sz w:val="18"/>
                <w:szCs w:val="18"/>
              </w:rPr>
            </w:pPr>
            <w:r>
              <w:rPr>
                <w:rFonts w:ascii="Arial Narrow" w:hAnsi="Arial Narrow"/>
                <w:sz w:val="18"/>
                <w:szCs w:val="18"/>
              </w:rPr>
              <w:t>-</w:t>
            </w:r>
          </w:p>
        </w:tc>
        <w:tc>
          <w:tcPr>
            <w:tcW w:w="790" w:type="pct"/>
            <w:tcBorders>
              <w:top w:val="nil"/>
              <w:left w:val="nil"/>
              <w:bottom w:val="single" w:sz="4" w:space="0" w:color="auto"/>
              <w:right w:val="single" w:sz="4" w:space="0" w:color="auto"/>
            </w:tcBorders>
            <w:shd w:val="clear" w:color="auto" w:fill="auto"/>
            <w:vAlign w:val="center"/>
            <w:hideMark/>
          </w:tcPr>
          <w:p w14:paraId="2CA36953" w14:textId="014240CE"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 </w:t>
            </w:r>
          </w:p>
        </w:tc>
        <w:tc>
          <w:tcPr>
            <w:tcW w:w="790" w:type="pct"/>
            <w:tcBorders>
              <w:top w:val="nil"/>
              <w:left w:val="nil"/>
              <w:bottom w:val="single" w:sz="4" w:space="0" w:color="auto"/>
              <w:right w:val="single" w:sz="4" w:space="0" w:color="auto"/>
            </w:tcBorders>
            <w:shd w:val="clear" w:color="auto" w:fill="auto"/>
            <w:vAlign w:val="center"/>
            <w:hideMark/>
          </w:tcPr>
          <w:p w14:paraId="140C60AF" w14:textId="0E0BE068"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3,597,574.50 </w:t>
            </w:r>
          </w:p>
        </w:tc>
        <w:tc>
          <w:tcPr>
            <w:tcW w:w="790" w:type="pct"/>
            <w:tcBorders>
              <w:top w:val="nil"/>
              <w:left w:val="nil"/>
              <w:bottom w:val="single" w:sz="4" w:space="0" w:color="auto"/>
              <w:right w:val="single" w:sz="4" w:space="0" w:color="auto"/>
            </w:tcBorders>
            <w:shd w:val="clear" w:color="auto" w:fill="auto"/>
            <w:vAlign w:val="center"/>
            <w:hideMark/>
          </w:tcPr>
          <w:p w14:paraId="39E5D0A6" w14:textId="128E409C"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5,741,232.78 </w:t>
            </w:r>
          </w:p>
        </w:tc>
        <w:tc>
          <w:tcPr>
            <w:tcW w:w="667" w:type="pct"/>
            <w:tcBorders>
              <w:top w:val="nil"/>
              <w:left w:val="nil"/>
              <w:bottom w:val="single" w:sz="4" w:space="0" w:color="auto"/>
              <w:right w:val="single" w:sz="4" w:space="0" w:color="auto"/>
            </w:tcBorders>
            <w:shd w:val="clear" w:color="auto" w:fill="auto"/>
            <w:vAlign w:val="center"/>
            <w:hideMark/>
          </w:tcPr>
          <w:p w14:paraId="40823730" w14:textId="357D3045"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11,568,246.28 </w:t>
            </w:r>
          </w:p>
        </w:tc>
      </w:tr>
      <w:tr w:rsidR="00081CCD" w:rsidRPr="00081CCD" w14:paraId="3427A78E" w14:textId="77777777" w:rsidTr="00B361B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3BE26E96" w14:textId="77777777" w:rsidR="00081CCD" w:rsidRPr="00081CCD" w:rsidRDefault="00081CCD" w:rsidP="00081CCD">
            <w:pPr>
              <w:spacing w:after="0" w:line="240" w:lineRule="auto"/>
              <w:contextualSpacing/>
              <w:rPr>
                <w:rFonts w:ascii="Arial Narrow" w:eastAsia="Times New Roman" w:hAnsi="Arial Narrow" w:cs="Arial"/>
                <w:sz w:val="18"/>
                <w:szCs w:val="18"/>
              </w:rPr>
            </w:pPr>
            <w:r w:rsidRPr="00081CCD">
              <w:rPr>
                <w:rFonts w:ascii="Arial Narrow" w:eastAsia="Times New Roman" w:hAnsi="Arial Narrow" w:cs="Arial"/>
                <w:sz w:val="18"/>
                <w:szCs w:val="18"/>
              </w:rPr>
              <w:t>CAR</w:t>
            </w:r>
          </w:p>
        </w:tc>
        <w:tc>
          <w:tcPr>
            <w:tcW w:w="790" w:type="pct"/>
            <w:tcBorders>
              <w:top w:val="nil"/>
              <w:left w:val="nil"/>
              <w:bottom w:val="single" w:sz="4" w:space="0" w:color="auto"/>
              <w:right w:val="single" w:sz="4" w:space="0" w:color="auto"/>
            </w:tcBorders>
            <w:shd w:val="clear" w:color="auto" w:fill="auto"/>
            <w:vAlign w:val="center"/>
            <w:hideMark/>
          </w:tcPr>
          <w:p w14:paraId="78B95305" w14:textId="4B90AF87"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3,206,400.00</w:t>
            </w:r>
          </w:p>
        </w:tc>
        <w:tc>
          <w:tcPr>
            <w:tcW w:w="520" w:type="pct"/>
            <w:tcBorders>
              <w:top w:val="nil"/>
              <w:left w:val="nil"/>
              <w:bottom w:val="single" w:sz="4" w:space="0" w:color="auto"/>
              <w:right w:val="single" w:sz="4" w:space="0" w:color="auto"/>
            </w:tcBorders>
            <w:shd w:val="clear" w:color="auto" w:fill="auto"/>
            <w:vAlign w:val="center"/>
            <w:hideMark/>
          </w:tcPr>
          <w:p w14:paraId="78B2E18C" w14:textId="16C65177"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11,689</w:t>
            </w:r>
          </w:p>
        </w:tc>
        <w:tc>
          <w:tcPr>
            <w:tcW w:w="790" w:type="pct"/>
            <w:tcBorders>
              <w:top w:val="nil"/>
              <w:left w:val="nil"/>
              <w:bottom w:val="single" w:sz="4" w:space="0" w:color="auto"/>
              <w:right w:val="single" w:sz="4" w:space="0" w:color="auto"/>
            </w:tcBorders>
            <w:shd w:val="clear" w:color="auto" w:fill="auto"/>
            <w:vAlign w:val="center"/>
            <w:hideMark/>
          </w:tcPr>
          <w:p w14:paraId="0183A615" w14:textId="635F3AE0"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5,092,190.26 </w:t>
            </w:r>
          </w:p>
        </w:tc>
        <w:tc>
          <w:tcPr>
            <w:tcW w:w="790" w:type="pct"/>
            <w:tcBorders>
              <w:top w:val="nil"/>
              <w:left w:val="nil"/>
              <w:bottom w:val="single" w:sz="4" w:space="0" w:color="auto"/>
              <w:right w:val="single" w:sz="4" w:space="0" w:color="auto"/>
            </w:tcBorders>
            <w:shd w:val="clear" w:color="auto" w:fill="auto"/>
            <w:vAlign w:val="center"/>
            <w:hideMark/>
          </w:tcPr>
          <w:p w14:paraId="32872E99" w14:textId="600270FA"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2,287,455.47 </w:t>
            </w:r>
          </w:p>
        </w:tc>
        <w:tc>
          <w:tcPr>
            <w:tcW w:w="790" w:type="pct"/>
            <w:tcBorders>
              <w:top w:val="nil"/>
              <w:left w:val="nil"/>
              <w:bottom w:val="single" w:sz="4" w:space="0" w:color="auto"/>
              <w:right w:val="single" w:sz="4" w:space="0" w:color="auto"/>
            </w:tcBorders>
            <w:shd w:val="clear" w:color="auto" w:fill="auto"/>
            <w:vAlign w:val="center"/>
            <w:hideMark/>
          </w:tcPr>
          <w:p w14:paraId="07137B8E" w14:textId="0589A7F4"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 9,329,884.47 </w:t>
            </w:r>
          </w:p>
        </w:tc>
        <w:tc>
          <w:tcPr>
            <w:tcW w:w="667" w:type="pct"/>
            <w:tcBorders>
              <w:top w:val="nil"/>
              <w:left w:val="nil"/>
              <w:bottom w:val="single" w:sz="4" w:space="0" w:color="auto"/>
              <w:right w:val="single" w:sz="4" w:space="0" w:color="auto"/>
            </w:tcBorders>
            <w:shd w:val="clear" w:color="auto" w:fill="auto"/>
            <w:vAlign w:val="center"/>
            <w:hideMark/>
          </w:tcPr>
          <w:p w14:paraId="117798A5" w14:textId="7520DB43" w:rsidR="00081CCD" w:rsidRPr="00081CCD" w:rsidRDefault="00081CCD" w:rsidP="00081CCD">
            <w:pPr>
              <w:spacing w:after="0" w:line="240" w:lineRule="auto"/>
              <w:contextualSpacing/>
              <w:jc w:val="right"/>
              <w:rPr>
                <w:rFonts w:ascii="Arial Narrow" w:eastAsia="Times New Roman" w:hAnsi="Arial Narrow" w:cs="Arial"/>
                <w:sz w:val="18"/>
                <w:szCs w:val="18"/>
              </w:rPr>
            </w:pPr>
            <w:r w:rsidRPr="00081CCD">
              <w:rPr>
                <w:rFonts w:ascii="Arial Narrow" w:hAnsi="Arial Narrow"/>
                <w:sz w:val="18"/>
                <w:szCs w:val="18"/>
              </w:rPr>
              <w:t xml:space="preserve">19,915,930.20 </w:t>
            </w:r>
          </w:p>
        </w:tc>
      </w:tr>
    </w:tbl>
    <w:p w14:paraId="7053B7DB" w14:textId="47CDFDF9" w:rsidR="00233495" w:rsidRDefault="00233495" w:rsidP="00233495">
      <w:pPr>
        <w:ind w:left="360"/>
        <w:contextualSpacing/>
        <w:rPr>
          <w:rFonts w:ascii="Arial" w:eastAsia="Arial" w:hAnsi="Arial" w:cs="Arial"/>
          <w:i/>
          <w:sz w:val="16"/>
          <w:szCs w:val="16"/>
        </w:rPr>
      </w:pPr>
      <w:r>
        <w:rPr>
          <w:rFonts w:ascii="Arial" w:eastAsia="Arial" w:hAnsi="Arial" w:cs="Arial"/>
          <w:i/>
          <w:sz w:val="16"/>
          <w:szCs w:val="16"/>
        </w:rPr>
        <w:t xml:space="preserve">Note: The Inventory Summary is as of </w:t>
      </w:r>
      <w:r w:rsidR="00081CCD">
        <w:rPr>
          <w:rFonts w:ascii="Arial" w:eastAsia="Arial" w:hAnsi="Arial" w:cs="Arial"/>
          <w:i/>
          <w:sz w:val="16"/>
          <w:szCs w:val="16"/>
        </w:rPr>
        <w:t>11</w:t>
      </w:r>
      <w:r>
        <w:rPr>
          <w:rFonts w:ascii="Arial" w:eastAsia="Arial" w:hAnsi="Arial" w:cs="Arial"/>
          <w:i/>
          <w:sz w:val="16"/>
          <w:szCs w:val="16"/>
        </w:rPr>
        <w:t xml:space="preserve"> November 2020, 3PM.</w:t>
      </w:r>
    </w:p>
    <w:p w14:paraId="4C5395E8" w14:textId="56C136C5" w:rsidR="005929D6" w:rsidRPr="00B273AA" w:rsidRDefault="00233495" w:rsidP="00233495">
      <w:pPr>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27F4932" w14:textId="1C77D8F8"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BE43F9" w:rsidRDefault="00376584" w:rsidP="00843A49">
      <w:pPr>
        <w:spacing w:after="0" w:line="240" w:lineRule="auto"/>
        <w:contextualSpacing/>
        <w:jc w:val="both"/>
        <w:rPr>
          <w:rFonts w:ascii="Arial" w:eastAsia="Arial" w:hAnsi="Arial" w:cs="Arial"/>
          <w:b/>
          <w:color w:val="002060"/>
          <w:sz w:val="24"/>
          <w:szCs w:val="24"/>
        </w:rPr>
      </w:pPr>
      <w:bookmarkStart w:id="7" w:name="_Contact_Information"/>
      <w:bookmarkEnd w:id="7"/>
    </w:p>
    <w:p w14:paraId="65D005D5" w14:textId="77777777" w:rsidR="00802585"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981"/>
        <w:gridCol w:w="8356"/>
      </w:tblGrid>
      <w:tr w:rsidR="00802585" w:rsidRPr="00D717CF" w14:paraId="01FAAE1B"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63EAAAC8"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2FCAE1D3" w:rsidR="00A01937" w:rsidRPr="008350BA" w:rsidRDefault="008350BA" w:rsidP="00A0193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0070C0"/>
                <w:sz w:val="20"/>
                <w:szCs w:val="24"/>
              </w:rPr>
            </w:pPr>
            <w:r w:rsidRPr="008350BA">
              <w:rPr>
                <w:rFonts w:ascii="Arial" w:eastAsia="Arial" w:hAnsi="Arial" w:cs="Arial"/>
                <w:color w:val="0070C0"/>
                <w:sz w:val="20"/>
                <w:szCs w:val="24"/>
              </w:rPr>
              <w:t>1</w:t>
            </w:r>
            <w:r w:rsidR="00104E73">
              <w:rPr>
                <w:rFonts w:ascii="Arial" w:eastAsia="Arial" w:hAnsi="Arial" w:cs="Arial"/>
                <w:color w:val="0070C0"/>
                <w:sz w:val="20"/>
                <w:szCs w:val="24"/>
              </w:rPr>
              <w:t>1</w:t>
            </w:r>
            <w:r w:rsidR="00A01937" w:rsidRPr="008350BA">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BE2C7" w14:textId="398BA12E" w:rsidR="00A01937" w:rsidRPr="008350BA"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8350BA">
              <w:rPr>
                <w:rFonts w:ascii="Arial" w:eastAsia="Arial" w:hAnsi="Arial" w:cs="Arial"/>
                <w:color w:val="0070C0"/>
                <w:sz w:val="20"/>
                <w:szCs w:val="24"/>
              </w:rPr>
              <w:t xml:space="preserve">The Disaster Response Management Bureau (DRMB) is on </w:t>
            </w:r>
            <w:r w:rsidR="00104E73" w:rsidRPr="00104E73">
              <w:rPr>
                <w:rFonts w:ascii="Arial" w:eastAsia="Arial" w:hAnsi="Arial" w:cs="Arial"/>
                <w:b/>
                <w:color w:val="FF0000"/>
                <w:sz w:val="20"/>
                <w:szCs w:val="24"/>
              </w:rPr>
              <w:t>RED</w:t>
            </w:r>
            <w:r w:rsidR="009F5111" w:rsidRPr="008350BA">
              <w:rPr>
                <w:rFonts w:ascii="Arial" w:eastAsia="Arial" w:hAnsi="Arial" w:cs="Arial"/>
                <w:b/>
                <w:color w:val="0070C0"/>
                <w:sz w:val="20"/>
                <w:szCs w:val="24"/>
              </w:rPr>
              <w:t xml:space="preserve"> </w:t>
            </w:r>
            <w:r w:rsidRPr="008350BA">
              <w:rPr>
                <w:rFonts w:ascii="Arial" w:eastAsia="Arial" w:hAnsi="Arial" w:cs="Arial"/>
                <w:color w:val="0070C0"/>
                <w:sz w:val="20"/>
                <w:szCs w:val="24"/>
              </w:rPr>
              <w:t>alert status and is closely coordinating with the concerned field offices for significant disaster response updates</w:t>
            </w:r>
          </w:p>
          <w:p w14:paraId="5CB0520C" w14:textId="77777777" w:rsidR="00711EAD" w:rsidRDefault="00A01937" w:rsidP="00D13C8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8350BA">
              <w:rPr>
                <w:rFonts w:ascii="Arial" w:eastAsia="Arial" w:hAnsi="Arial" w:cs="Arial"/>
                <w:color w:val="0070C0"/>
                <w:sz w:val="20"/>
                <w:szCs w:val="24"/>
              </w:rPr>
              <w:t>All QRT members and emergency equipment are on standby and ready for deployment.</w:t>
            </w:r>
          </w:p>
          <w:p w14:paraId="264298BF" w14:textId="6B7DBCD8" w:rsidR="00A01937" w:rsidRPr="008350BA" w:rsidRDefault="00711EAD" w:rsidP="00D13C8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11EAD">
              <w:rPr>
                <w:rFonts w:ascii="Arial" w:eastAsia="Arial" w:hAnsi="Arial" w:cs="Arial"/>
                <w:color w:val="0070C0"/>
                <w:sz w:val="20"/>
                <w:szCs w:val="24"/>
              </w:rPr>
              <w:t>DRMB participated in the Online Pre-Disaster Risk Assessment Meeting on Typhoon “</w:t>
            </w:r>
            <w:r>
              <w:rPr>
                <w:rFonts w:ascii="Arial" w:eastAsia="Arial" w:hAnsi="Arial" w:cs="Arial"/>
                <w:color w:val="0070C0"/>
                <w:sz w:val="20"/>
                <w:szCs w:val="24"/>
              </w:rPr>
              <w:t>ULYSSES</w:t>
            </w:r>
            <w:r w:rsidRPr="00711EAD">
              <w:rPr>
                <w:rFonts w:ascii="Arial" w:eastAsia="Arial" w:hAnsi="Arial" w:cs="Arial"/>
                <w:color w:val="0070C0"/>
                <w:sz w:val="20"/>
                <w:szCs w:val="24"/>
              </w:rPr>
              <w:t xml:space="preserve">” on </w:t>
            </w:r>
            <w:r>
              <w:rPr>
                <w:rFonts w:ascii="Arial" w:eastAsia="Arial" w:hAnsi="Arial" w:cs="Arial"/>
                <w:color w:val="0070C0"/>
                <w:sz w:val="20"/>
                <w:szCs w:val="24"/>
              </w:rPr>
              <w:t xml:space="preserve">9 November </w:t>
            </w:r>
            <w:r w:rsidRPr="00711EAD">
              <w:rPr>
                <w:rFonts w:ascii="Arial" w:eastAsia="Arial" w:hAnsi="Arial" w:cs="Arial"/>
                <w:color w:val="0070C0"/>
                <w:sz w:val="20"/>
                <w:szCs w:val="24"/>
              </w:rPr>
              <w:t>2020 with other response cluster member agencies.</w:t>
            </w:r>
          </w:p>
        </w:tc>
      </w:tr>
    </w:tbl>
    <w:p w14:paraId="339B541C" w14:textId="77777777" w:rsidR="00233495" w:rsidRDefault="00233495"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19F4749" w14:textId="7020C10F"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981"/>
        <w:gridCol w:w="8356"/>
      </w:tblGrid>
      <w:tr w:rsidR="008350BA" w:rsidRPr="00D717CF"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D717CF" w:rsidRDefault="008350BA" w:rsidP="00C967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77777777" w:rsidR="008350BA" w:rsidRPr="00D717CF" w:rsidRDefault="008350BA" w:rsidP="00C967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05AC7BF2" w:rsidR="008350BA" w:rsidRPr="008350BA" w:rsidRDefault="008350BA" w:rsidP="00C967A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sidRPr="008350BA">
              <w:rPr>
                <w:rFonts w:ascii="Arial" w:eastAsia="Arial" w:hAnsi="Arial" w:cs="Arial"/>
                <w:color w:val="0070C0"/>
                <w:sz w:val="20"/>
                <w:szCs w:val="24"/>
              </w:rPr>
              <w:t>1</w:t>
            </w:r>
            <w:r w:rsidR="00104E73">
              <w:rPr>
                <w:rFonts w:ascii="Arial" w:eastAsia="Arial" w:hAnsi="Arial" w:cs="Arial"/>
                <w:color w:val="0070C0"/>
                <w:sz w:val="20"/>
                <w:szCs w:val="24"/>
              </w:rPr>
              <w:t>1</w:t>
            </w:r>
            <w:r w:rsidRPr="008350BA">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8E6337" w14:textId="77777777" w:rsidR="008350BA" w:rsidRPr="008350BA" w:rsidRDefault="008350BA" w:rsidP="008350B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8350BA">
              <w:rPr>
                <w:rFonts w:ascii="Arial" w:eastAsia="Arial" w:hAnsi="Arial" w:cs="Arial"/>
                <w:color w:val="0070C0"/>
                <w:sz w:val="20"/>
                <w:szCs w:val="24"/>
              </w:rPr>
              <w:t>DSWD Field Office 1 is closely monitoring the movement of Tropical Storm “ULYSSES” through the Department of Science and Technology – Philippine Atmospheric, Geophysical and Astronomical Services Administration (DOST – PAGASA) and close coordination with the Regional Disaster Risk Reduction and Management Council 1 (RDRRMC1). Likewise, Provincial Operations Offices (POOs) are in close coordination with the different Provincial/City/Municipal Disaster Risk Reduction and Management Councils (P/C/MDRRMCs) and Provincial/City/Municipal Social Welfare and Development Offices (P/C/MSWDOs) to monitor the adverse effects that might be brought by the weather disturbance.</w:t>
            </w:r>
          </w:p>
          <w:p w14:paraId="3F998959" w14:textId="07ADA432" w:rsidR="00104E73" w:rsidRPr="00104E73" w:rsidRDefault="008350BA" w:rsidP="00104E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8350BA">
              <w:rPr>
                <w:rFonts w:ascii="Arial" w:eastAsia="Arial" w:hAnsi="Arial" w:cs="Arial"/>
                <w:color w:val="0070C0"/>
                <w:sz w:val="20"/>
                <w:szCs w:val="24"/>
              </w:rPr>
              <w:t>The DSWD FO 1 Incident Management Team (IMT) is still on duty while other DSWD staff are on standby for possible augmentation. Likewise, the Field Office ensures availability and readiness of resources.</w:t>
            </w:r>
          </w:p>
        </w:tc>
      </w:tr>
    </w:tbl>
    <w:p w14:paraId="251B6BFB" w14:textId="75712B28" w:rsidR="008350BA"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47C0AF5" w14:textId="1E0AB1D1" w:rsidR="00104E73" w:rsidRPr="00BE43F9" w:rsidRDefault="00104E73"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CALABARZON</w:t>
      </w:r>
    </w:p>
    <w:tbl>
      <w:tblPr>
        <w:tblW w:w="5000" w:type="pct"/>
        <w:tblLook w:val="0400" w:firstRow="0" w:lastRow="0" w:firstColumn="0" w:lastColumn="0" w:noHBand="0" w:noVBand="1"/>
      </w:tblPr>
      <w:tblGrid>
        <w:gridCol w:w="1981"/>
        <w:gridCol w:w="8356"/>
      </w:tblGrid>
      <w:tr w:rsidR="00104E73" w:rsidRPr="00D717CF" w14:paraId="45CC854C" w14:textId="77777777" w:rsidTr="001B4F26">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D717CF" w:rsidRDefault="00104E73" w:rsidP="001B4F26">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77777777" w:rsidR="00104E73" w:rsidRPr="00D717CF" w:rsidRDefault="00104E73" w:rsidP="001B4F26">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04E73" w:rsidRPr="00D717CF" w14:paraId="125C7043" w14:textId="77777777" w:rsidTr="001B4F26">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45B3411B" w:rsidR="00104E73" w:rsidRPr="00104E73" w:rsidRDefault="00104E73" w:rsidP="00104E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sidRPr="00104E73">
              <w:rPr>
                <w:rFonts w:ascii="Arial" w:eastAsia="Arial" w:hAnsi="Arial" w:cs="Arial"/>
                <w:color w:val="0070C0"/>
                <w:sz w:val="20"/>
                <w:szCs w:val="24"/>
              </w:rPr>
              <w:t>11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CDC9BA" w14:textId="77777777" w:rsidR="00104E73" w:rsidRPr="00104E73" w:rsidRDefault="00104E73" w:rsidP="00104E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04E73">
              <w:rPr>
                <w:rFonts w:ascii="Arial" w:eastAsia="Arial" w:hAnsi="Arial" w:cs="Arial"/>
                <w:color w:val="0070C0"/>
                <w:sz w:val="20"/>
                <w:szCs w:val="24"/>
              </w:rPr>
              <w:t>Coordinated with the PQRTs   of CALABARZON were   advised to monitor and coordinate with the LGUs to gather reports on the possible effects of the typhoon.</w:t>
            </w:r>
          </w:p>
          <w:p w14:paraId="1883E5F8" w14:textId="77777777" w:rsidR="00104E73" w:rsidRPr="00104E73" w:rsidRDefault="00104E73" w:rsidP="00104E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04E73">
              <w:rPr>
                <w:rFonts w:ascii="Arial" w:eastAsia="Arial" w:hAnsi="Arial" w:cs="Arial"/>
                <w:color w:val="0070C0"/>
                <w:sz w:val="20"/>
                <w:szCs w:val="24"/>
              </w:rPr>
              <w:t>Coordinated   with P/C/MSWDOs   and P/C/MDRRMOs of the five (5) Province and instructed them to be on standby alert and prepare their respective evacuation centers, and family food pack should need arises.</w:t>
            </w:r>
          </w:p>
          <w:p w14:paraId="2DA10C6D" w14:textId="77777777" w:rsidR="00104E73" w:rsidRPr="00104E73" w:rsidRDefault="00104E73" w:rsidP="00104E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04E73">
              <w:rPr>
                <w:rFonts w:ascii="Arial" w:eastAsia="Arial" w:hAnsi="Arial" w:cs="Arial"/>
                <w:color w:val="0070C0"/>
                <w:sz w:val="20"/>
                <w:szCs w:val="24"/>
              </w:rPr>
              <w:t>The DRMD requested the LSWDOs to ensure that situation reports are provided to the DSWD FO IV-A Emergency Operations Center (EOC) the through the fastest means of communication.</w:t>
            </w:r>
          </w:p>
          <w:p w14:paraId="7796C9D0" w14:textId="77777777" w:rsidR="00104E73" w:rsidRPr="00104E73" w:rsidRDefault="00104E73" w:rsidP="00104E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04E73">
              <w:rPr>
                <w:rFonts w:ascii="Arial" w:eastAsia="Arial" w:hAnsi="Arial" w:cs="Arial"/>
                <w:color w:val="0070C0"/>
                <w:sz w:val="20"/>
                <w:szCs w:val="24"/>
              </w:rPr>
              <w:t>The Field Office through the DRMD provided technical assistance to the LSWDOs to ensure that guidelines for typhoon preparedness in COVID-context 19, to reduce risk of transmission in evacuation centers</w:t>
            </w:r>
          </w:p>
          <w:p w14:paraId="06E8245C" w14:textId="0F619E76" w:rsidR="00104E73" w:rsidRPr="00104E73" w:rsidRDefault="00104E73" w:rsidP="00104E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04E73">
              <w:rPr>
                <w:rFonts w:ascii="Arial" w:eastAsia="Arial" w:hAnsi="Arial" w:cs="Arial"/>
                <w:color w:val="0070C0"/>
                <w:sz w:val="20"/>
                <w:szCs w:val="24"/>
              </w:rPr>
              <w:t>Advised the LGUs in the flood, landslide and storm surge prone areas to conduct pre-</w:t>
            </w:r>
            <w:r w:rsidRPr="00104E73">
              <w:rPr>
                <w:rFonts w:ascii="Arial" w:eastAsia="Arial" w:hAnsi="Arial" w:cs="Arial"/>
                <w:color w:val="0070C0"/>
                <w:sz w:val="20"/>
                <w:szCs w:val="24"/>
              </w:rPr>
              <w:lastRenderedPageBreak/>
              <w:t>emptive evacuation and ensure that COVID-19 minimum health standard is incorporated in their response plans.</w:t>
            </w:r>
          </w:p>
          <w:p w14:paraId="090C068D" w14:textId="77777777" w:rsidR="00104E73" w:rsidRPr="00104E73" w:rsidRDefault="00104E73" w:rsidP="00104E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04E73">
              <w:rPr>
                <w:rFonts w:ascii="Arial" w:eastAsia="Arial" w:hAnsi="Arial" w:cs="Arial"/>
                <w:color w:val="0070C0"/>
                <w:sz w:val="20"/>
                <w:szCs w:val="24"/>
              </w:rPr>
              <w:t>DSWD FO IV-A through the DRMD has informed member agencies of the response cluster to be on-stand-by alert status and ready for mobilization in case situation arises.</w:t>
            </w:r>
          </w:p>
          <w:p w14:paraId="6AE8576C" w14:textId="77777777" w:rsidR="00104E73" w:rsidRPr="00104E73" w:rsidRDefault="00104E73" w:rsidP="00104E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04E73">
              <w:rPr>
                <w:rFonts w:ascii="Arial" w:eastAsia="Arial" w:hAnsi="Arial" w:cs="Arial"/>
                <w:color w:val="0070C0"/>
                <w:sz w:val="20"/>
                <w:szCs w:val="24"/>
              </w:rPr>
              <w:t>The DSWD FO IV-A Emergency Operations Center has been activated and placed on heightened alert status.</w:t>
            </w:r>
          </w:p>
          <w:p w14:paraId="4F229480" w14:textId="77777777" w:rsidR="00695A5B" w:rsidRDefault="00104E73" w:rsidP="00695A5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04E73">
              <w:rPr>
                <w:rFonts w:ascii="Arial" w:eastAsia="Arial" w:hAnsi="Arial" w:cs="Arial"/>
                <w:color w:val="0070C0"/>
                <w:sz w:val="20"/>
                <w:szCs w:val="24"/>
              </w:rPr>
              <w:t>The DRMD participated in the Emergency Preparedness for Response (EPR) for STS Ulysses through virtual teleconference.</w:t>
            </w:r>
          </w:p>
          <w:p w14:paraId="112C77DB" w14:textId="77777777" w:rsidR="00695A5B" w:rsidRDefault="00695A5B" w:rsidP="00695A5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695A5B">
              <w:rPr>
                <w:rFonts w:ascii="Arial" w:eastAsia="Arial" w:hAnsi="Arial" w:cs="Arial"/>
                <w:color w:val="0070C0"/>
                <w:sz w:val="20"/>
                <w:szCs w:val="24"/>
              </w:rPr>
              <w:t>The DRDM joined in the activated Virtual Emergency Operations Center (EOC) of the Regional Disaster Risk Reduction and Management Council (RDRRMC) IV-A and Response Cluster.</w:t>
            </w:r>
          </w:p>
          <w:p w14:paraId="48CA4240" w14:textId="3DDE388E" w:rsidR="00695A5B" w:rsidRPr="00695A5B" w:rsidRDefault="00695A5B" w:rsidP="00695A5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695A5B">
              <w:rPr>
                <w:rFonts w:ascii="Arial" w:eastAsia="Arial" w:hAnsi="Arial" w:cs="Arial"/>
                <w:color w:val="0070C0"/>
                <w:sz w:val="20"/>
                <w:szCs w:val="24"/>
              </w:rPr>
              <w:t>The DRMD communicated to the Army Reserve Command (ARESCOM) in Tanza, Cavite for the possible deployment of personnel and logistics should need arises.</w:t>
            </w:r>
          </w:p>
        </w:tc>
      </w:tr>
    </w:tbl>
    <w:p w14:paraId="0D982764" w14:textId="77777777" w:rsidR="00104E73" w:rsidRDefault="00104E73"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77D2827" w14:textId="7F4B7A1A" w:rsidR="00104E73" w:rsidRPr="00BE43F9" w:rsidRDefault="00104E73"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MIMAROPA</w:t>
      </w:r>
    </w:p>
    <w:tbl>
      <w:tblPr>
        <w:tblW w:w="5000" w:type="pct"/>
        <w:tblLook w:val="0400" w:firstRow="0" w:lastRow="0" w:firstColumn="0" w:lastColumn="0" w:noHBand="0" w:noVBand="1"/>
      </w:tblPr>
      <w:tblGrid>
        <w:gridCol w:w="1981"/>
        <w:gridCol w:w="8356"/>
      </w:tblGrid>
      <w:tr w:rsidR="00104E73" w:rsidRPr="00D717CF" w14:paraId="26A1AAED" w14:textId="77777777" w:rsidTr="001B4F26">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D717CF" w:rsidRDefault="00104E73" w:rsidP="001B4F26">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77777777" w:rsidR="00104E73" w:rsidRPr="00D717CF" w:rsidRDefault="00104E73" w:rsidP="001B4F26">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04E73" w:rsidRPr="00D717CF" w14:paraId="211F399F" w14:textId="77777777" w:rsidTr="001B4F26">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26FB60" w14:textId="77777777" w:rsidR="00104E73" w:rsidRPr="00104E73" w:rsidRDefault="00104E73" w:rsidP="001B4F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104E73">
              <w:rPr>
                <w:rFonts w:ascii="Arial" w:eastAsia="Arial" w:hAnsi="Arial" w:cs="Arial"/>
                <w:color w:val="auto"/>
                <w:sz w:val="20"/>
                <w:szCs w:val="24"/>
              </w:rPr>
              <w:t>10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864AF9" w14:textId="77777777" w:rsidR="00104E73" w:rsidRPr="00104E73" w:rsidRDefault="00104E73" w:rsidP="001B4F2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04E73">
              <w:rPr>
                <w:rFonts w:ascii="Arial" w:eastAsia="Arial" w:hAnsi="Arial" w:cs="Arial"/>
                <w:color w:val="auto"/>
                <w:sz w:val="20"/>
                <w:szCs w:val="24"/>
              </w:rPr>
              <w:t>Disaster Response Management Division and SWADT Offices are alerted to monitor daily local weather condition and ensure provision of information to all concerned offices, divisions, sections, and units.</w:t>
            </w:r>
          </w:p>
          <w:p w14:paraId="1FF6F5AC" w14:textId="77777777" w:rsidR="00104E73" w:rsidRPr="00104E73" w:rsidRDefault="00104E73" w:rsidP="001B4F2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04E73">
              <w:rPr>
                <w:rFonts w:ascii="Arial" w:eastAsia="Arial" w:hAnsi="Arial" w:cs="Arial"/>
                <w:color w:val="auto"/>
                <w:sz w:val="20"/>
                <w:szCs w:val="24"/>
              </w:rPr>
              <w:t>24/7 On-call status of the R/P/C/M QRTs together with special projects staff for possible activation of Operation Center.</w:t>
            </w:r>
          </w:p>
          <w:p w14:paraId="603B7856" w14:textId="77777777" w:rsidR="00104E73" w:rsidRPr="00104E73" w:rsidRDefault="00104E73" w:rsidP="001B4F2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04E73">
              <w:rPr>
                <w:rFonts w:ascii="Arial" w:eastAsia="Arial" w:hAnsi="Arial" w:cs="Arial"/>
                <w:color w:val="auto"/>
                <w:sz w:val="20"/>
                <w:szCs w:val="24"/>
              </w:rPr>
              <w:t>Close coordination with the Office of Civil Defense (OCD) and RDRRMC MIMAROPA for any warning signal updates for monitoring purposes and response mechanism for areas that will be affected.</w:t>
            </w:r>
          </w:p>
          <w:p w14:paraId="64846590" w14:textId="77777777" w:rsidR="00104E73" w:rsidRPr="00104E73" w:rsidRDefault="00104E73" w:rsidP="001B4F2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04E73">
              <w:rPr>
                <w:rFonts w:ascii="Arial" w:eastAsia="Arial" w:hAnsi="Arial" w:cs="Arial"/>
                <w:color w:val="auto"/>
                <w:sz w:val="20"/>
                <w:szCs w:val="24"/>
              </w:rPr>
              <w:t>Standby logistical equipment and workforce through coordination with SWADT Offices and concerned LGUs on the management of stranded passengers, if any, in ports and terminals.</w:t>
            </w:r>
          </w:p>
          <w:p w14:paraId="46393BD9" w14:textId="77777777" w:rsidR="00104E73" w:rsidRPr="00104E73" w:rsidRDefault="00104E73" w:rsidP="001B4F2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04E73">
              <w:rPr>
                <w:rFonts w:ascii="Arial" w:eastAsia="Arial" w:hAnsi="Arial" w:cs="Arial"/>
                <w:color w:val="auto"/>
                <w:sz w:val="20"/>
                <w:szCs w:val="24"/>
              </w:rPr>
              <w:t>Information and Communication Technology Management Unit (ICTMU) is on standby status to ensure robust communication system.</w:t>
            </w:r>
          </w:p>
          <w:p w14:paraId="1CB9DB4F" w14:textId="77777777" w:rsidR="00104E73" w:rsidRPr="00104E73" w:rsidRDefault="00104E73" w:rsidP="001B4F2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04E73">
              <w:rPr>
                <w:rFonts w:ascii="Arial" w:eastAsia="Arial" w:hAnsi="Arial" w:cs="Arial"/>
                <w:color w:val="auto"/>
                <w:sz w:val="20"/>
                <w:szCs w:val="24"/>
              </w:rPr>
              <w:t>Ensure that there is an on-call truck available for delivery of goods and equipment to areas that will be affected.</w:t>
            </w:r>
          </w:p>
        </w:tc>
      </w:tr>
    </w:tbl>
    <w:p w14:paraId="11918A8E" w14:textId="77777777" w:rsidR="00104E73" w:rsidRDefault="00104E73"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EBA0ADC" w14:textId="7B81A4DC" w:rsidR="00787381" w:rsidRPr="00BE43F9" w:rsidRDefault="00787381" w:rsidP="0078738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104E73">
        <w:rPr>
          <w:rFonts w:ascii="Arial" w:eastAsia="Arial" w:hAnsi="Arial" w:cs="Arial"/>
          <w:b/>
          <w:sz w:val="24"/>
          <w:szCs w:val="24"/>
        </w:rPr>
        <w:t>V</w:t>
      </w:r>
    </w:p>
    <w:tbl>
      <w:tblPr>
        <w:tblW w:w="5000" w:type="pct"/>
        <w:tblLook w:val="0400" w:firstRow="0" w:lastRow="0" w:firstColumn="0" w:lastColumn="0" w:noHBand="0" w:noVBand="1"/>
      </w:tblPr>
      <w:tblGrid>
        <w:gridCol w:w="1981"/>
        <w:gridCol w:w="8356"/>
      </w:tblGrid>
      <w:tr w:rsidR="00787381" w:rsidRPr="00D717CF"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D717CF" w:rsidRDefault="00787381" w:rsidP="00C967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77777777" w:rsidR="00787381" w:rsidRPr="00D717CF" w:rsidRDefault="00787381" w:rsidP="00C967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87381" w:rsidRPr="00D717CF" w14:paraId="6E265880"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52E883" w14:textId="2724E4F8" w:rsidR="00787381" w:rsidRPr="00695A5B" w:rsidRDefault="00695A5B" w:rsidP="00695A5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Pr>
                <w:rFonts w:ascii="Arial" w:eastAsia="Arial" w:hAnsi="Arial" w:cs="Arial"/>
                <w:color w:val="0070C0"/>
                <w:sz w:val="20"/>
                <w:szCs w:val="24"/>
              </w:rPr>
              <w:t xml:space="preserve">11 </w:t>
            </w:r>
            <w:r w:rsidR="00787381" w:rsidRPr="00695A5B">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A2255C" w14:textId="45CF10A3" w:rsidR="00695A5B" w:rsidRPr="00695A5B" w:rsidRDefault="00695A5B" w:rsidP="00695A5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contextualSpacing/>
              <w:jc w:val="both"/>
              <w:rPr>
                <w:rFonts w:ascii="Arial" w:eastAsia="Arial" w:hAnsi="Arial" w:cs="Arial"/>
                <w:color w:val="0070C0"/>
                <w:sz w:val="20"/>
                <w:szCs w:val="24"/>
              </w:rPr>
            </w:pPr>
            <w:r w:rsidRPr="00695A5B">
              <w:rPr>
                <w:rFonts w:ascii="Arial" w:eastAsia="Arial" w:hAnsi="Arial" w:cs="Arial"/>
                <w:color w:val="0070C0"/>
                <w:sz w:val="20"/>
                <w:szCs w:val="24"/>
              </w:rPr>
              <w:t xml:space="preserve">A total of </w:t>
            </w:r>
            <w:r w:rsidRPr="00695A5B">
              <w:rPr>
                <w:rFonts w:ascii="Arial" w:eastAsia="Arial" w:hAnsi="Arial" w:cs="Arial"/>
                <w:b/>
                <w:bCs/>
                <w:color w:val="0070C0"/>
                <w:sz w:val="20"/>
                <w:szCs w:val="24"/>
              </w:rPr>
              <w:t>1,694 families</w:t>
            </w:r>
            <w:r w:rsidRPr="00695A5B">
              <w:rPr>
                <w:rFonts w:ascii="Arial" w:eastAsia="Arial" w:hAnsi="Arial" w:cs="Arial"/>
                <w:color w:val="0070C0"/>
                <w:sz w:val="20"/>
                <w:szCs w:val="24"/>
              </w:rPr>
              <w:t xml:space="preserve"> or </w:t>
            </w:r>
            <w:r w:rsidRPr="00695A5B">
              <w:rPr>
                <w:rFonts w:ascii="Arial" w:eastAsia="Arial" w:hAnsi="Arial" w:cs="Arial"/>
                <w:b/>
                <w:bCs/>
                <w:color w:val="0070C0"/>
                <w:sz w:val="20"/>
                <w:szCs w:val="24"/>
              </w:rPr>
              <w:t>6,113 persons</w:t>
            </w:r>
            <w:r w:rsidRPr="00695A5B">
              <w:rPr>
                <w:rFonts w:ascii="Arial" w:eastAsia="Arial" w:hAnsi="Arial" w:cs="Arial"/>
                <w:color w:val="0070C0"/>
                <w:sz w:val="20"/>
                <w:szCs w:val="24"/>
              </w:rPr>
              <w:t xml:space="preserve"> have pre-emptively evacuated in </w:t>
            </w:r>
            <w:r w:rsidRPr="00695A5B">
              <w:rPr>
                <w:rFonts w:ascii="Arial" w:eastAsia="Arial" w:hAnsi="Arial" w:cs="Arial"/>
                <w:b/>
                <w:bCs/>
                <w:color w:val="0070C0"/>
                <w:sz w:val="20"/>
                <w:szCs w:val="24"/>
              </w:rPr>
              <w:t>42 evacuation centers</w:t>
            </w:r>
            <w:r w:rsidRPr="00695A5B">
              <w:rPr>
                <w:rFonts w:ascii="Arial" w:eastAsia="Arial" w:hAnsi="Arial" w:cs="Arial"/>
                <w:color w:val="0070C0"/>
                <w:sz w:val="20"/>
                <w:szCs w:val="24"/>
              </w:rPr>
              <w:t xml:space="preserve"> in </w:t>
            </w:r>
            <w:r w:rsidRPr="00695A5B">
              <w:rPr>
                <w:rFonts w:ascii="Arial" w:eastAsia="Arial" w:hAnsi="Arial" w:cs="Arial"/>
                <w:b/>
                <w:bCs/>
                <w:color w:val="0070C0"/>
                <w:sz w:val="20"/>
                <w:szCs w:val="24"/>
              </w:rPr>
              <w:t>Region V</w:t>
            </w:r>
            <w:r w:rsidRPr="00695A5B">
              <w:rPr>
                <w:rFonts w:ascii="Arial" w:eastAsia="Arial" w:hAnsi="Arial" w:cs="Arial"/>
                <w:color w:val="0070C0"/>
                <w:sz w:val="20"/>
                <w:szCs w:val="24"/>
              </w:rPr>
              <w:t>.</w:t>
            </w:r>
          </w:p>
          <w:tbl>
            <w:tblPr>
              <w:tblW w:w="5000" w:type="pct"/>
              <w:tblLook w:val="04A0" w:firstRow="1" w:lastRow="0" w:firstColumn="1" w:lastColumn="0" w:noHBand="0" w:noVBand="1"/>
            </w:tblPr>
            <w:tblGrid>
              <w:gridCol w:w="267"/>
              <w:gridCol w:w="2925"/>
              <w:gridCol w:w="1751"/>
              <w:gridCol w:w="1473"/>
              <w:gridCol w:w="1705"/>
            </w:tblGrid>
            <w:tr w:rsidR="00695A5B" w:rsidRPr="00695A5B" w14:paraId="039FA48D" w14:textId="77777777" w:rsidTr="00695A5B">
              <w:trPr>
                <w:trHeight w:val="20"/>
              </w:trPr>
              <w:tc>
                <w:tcPr>
                  <w:tcW w:w="196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CBEDD97"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695A5B">
                    <w:rPr>
                      <w:rFonts w:ascii="Arial Narrow" w:eastAsia="Times New Roman" w:hAnsi="Arial Narrow"/>
                      <w:b/>
                      <w:bCs/>
                      <w:sz w:val="20"/>
                      <w:szCs w:val="20"/>
                    </w:rPr>
                    <w:t xml:space="preserve">REGION / PROVINCE / MUNICIPALITY </w:t>
                  </w:r>
                </w:p>
              </w:tc>
              <w:tc>
                <w:tcPr>
                  <w:tcW w:w="1078" w:type="pct"/>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2147D7A1"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695A5B">
                    <w:rPr>
                      <w:rFonts w:ascii="Arial Narrow" w:eastAsia="Times New Roman" w:hAnsi="Arial Narrow"/>
                      <w:b/>
                      <w:bCs/>
                      <w:sz w:val="20"/>
                      <w:szCs w:val="20"/>
                    </w:rPr>
                    <w:t xml:space="preserve"> NUMBER OF EVACUATION CENTERS (ECs) </w:t>
                  </w:r>
                </w:p>
              </w:tc>
              <w:tc>
                <w:tcPr>
                  <w:tcW w:w="1957" w:type="pct"/>
                  <w:gridSpan w:val="2"/>
                  <w:tcBorders>
                    <w:top w:val="single" w:sz="4" w:space="0" w:color="000000"/>
                    <w:left w:val="nil"/>
                    <w:bottom w:val="single" w:sz="4" w:space="0" w:color="000000"/>
                    <w:right w:val="nil"/>
                  </w:tcBorders>
                  <w:shd w:val="clear" w:color="808080" w:fill="808080"/>
                  <w:vAlign w:val="center"/>
                  <w:hideMark/>
                </w:tcPr>
                <w:p w14:paraId="5C27F2EF"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695A5B">
                    <w:rPr>
                      <w:rFonts w:ascii="Arial Narrow" w:eastAsia="Times New Roman" w:hAnsi="Arial Narrow"/>
                      <w:b/>
                      <w:bCs/>
                      <w:sz w:val="20"/>
                      <w:szCs w:val="20"/>
                    </w:rPr>
                    <w:t xml:space="preserve"> NUMBER OF DISPLACED </w:t>
                  </w:r>
                </w:p>
              </w:tc>
            </w:tr>
            <w:tr w:rsidR="00695A5B" w:rsidRPr="00695A5B" w14:paraId="21DF6DB7" w14:textId="77777777" w:rsidTr="00695A5B">
              <w:trPr>
                <w:trHeight w:val="20"/>
              </w:trPr>
              <w:tc>
                <w:tcPr>
                  <w:tcW w:w="1965" w:type="pct"/>
                  <w:gridSpan w:val="2"/>
                  <w:vMerge/>
                  <w:tcBorders>
                    <w:top w:val="single" w:sz="4" w:space="0" w:color="000000"/>
                    <w:left w:val="single" w:sz="4" w:space="0" w:color="000000"/>
                    <w:bottom w:val="single" w:sz="4" w:space="0" w:color="000000"/>
                    <w:right w:val="single" w:sz="4" w:space="0" w:color="000000"/>
                  </w:tcBorders>
                  <w:vAlign w:val="center"/>
                  <w:hideMark/>
                </w:tcPr>
                <w:p w14:paraId="1E787404"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1078" w:type="pct"/>
                  <w:vMerge/>
                  <w:tcBorders>
                    <w:top w:val="single" w:sz="4" w:space="0" w:color="000000"/>
                    <w:left w:val="single" w:sz="4" w:space="0" w:color="000000"/>
                    <w:bottom w:val="single" w:sz="4" w:space="0" w:color="000000"/>
                    <w:right w:val="single" w:sz="4" w:space="0" w:color="000000"/>
                  </w:tcBorders>
                  <w:vAlign w:val="center"/>
                  <w:hideMark/>
                </w:tcPr>
                <w:p w14:paraId="0E07792D"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1957" w:type="pct"/>
                  <w:gridSpan w:val="2"/>
                  <w:tcBorders>
                    <w:top w:val="single" w:sz="4" w:space="0" w:color="000000"/>
                    <w:left w:val="nil"/>
                    <w:bottom w:val="single" w:sz="4" w:space="0" w:color="000000"/>
                    <w:right w:val="nil"/>
                  </w:tcBorders>
                  <w:shd w:val="clear" w:color="808080" w:fill="808080"/>
                  <w:vAlign w:val="center"/>
                  <w:hideMark/>
                </w:tcPr>
                <w:p w14:paraId="4FC05DE8"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695A5B">
                    <w:rPr>
                      <w:rFonts w:ascii="Arial Narrow" w:eastAsia="Times New Roman" w:hAnsi="Arial Narrow"/>
                      <w:b/>
                      <w:bCs/>
                      <w:sz w:val="20"/>
                      <w:szCs w:val="20"/>
                    </w:rPr>
                    <w:t xml:space="preserve"> INSIDE ECs </w:t>
                  </w:r>
                </w:p>
              </w:tc>
            </w:tr>
            <w:tr w:rsidR="00695A5B" w:rsidRPr="00695A5B" w14:paraId="22223079" w14:textId="77777777" w:rsidTr="00695A5B">
              <w:trPr>
                <w:trHeight w:val="20"/>
              </w:trPr>
              <w:tc>
                <w:tcPr>
                  <w:tcW w:w="1965" w:type="pct"/>
                  <w:gridSpan w:val="2"/>
                  <w:vMerge/>
                  <w:tcBorders>
                    <w:top w:val="single" w:sz="4" w:space="0" w:color="000000"/>
                    <w:left w:val="single" w:sz="4" w:space="0" w:color="000000"/>
                    <w:bottom w:val="single" w:sz="4" w:space="0" w:color="000000"/>
                    <w:right w:val="single" w:sz="4" w:space="0" w:color="000000"/>
                  </w:tcBorders>
                  <w:vAlign w:val="center"/>
                  <w:hideMark/>
                </w:tcPr>
                <w:p w14:paraId="1380D68E"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1078" w:type="pct"/>
                  <w:vMerge/>
                  <w:tcBorders>
                    <w:top w:val="single" w:sz="4" w:space="0" w:color="000000"/>
                    <w:left w:val="single" w:sz="4" w:space="0" w:color="000000"/>
                    <w:bottom w:val="single" w:sz="4" w:space="0" w:color="000000"/>
                    <w:right w:val="single" w:sz="4" w:space="0" w:color="000000"/>
                  </w:tcBorders>
                  <w:vAlign w:val="center"/>
                  <w:hideMark/>
                </w:tcPr>
                <w:p w14:paraId="50B3CD97"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907" w:type="pct"/>
                  <w:tcBorders>
                    <w:top w:val="nil"/>
                    <w:left w:val="nil"/>
                    <w:bottom w:val="single" w:sz="4" w:space="0" w:color="000000"/>
                    <w:right w:val="nil"/>
                  </w:tcBorders>
                  <w:shd w:val="clear" w:color="808080" w:fill="808080"/>
                  <w:vAlign w:val="center"/>
                  <w:hideMark/>
                </w:tcPr>
                <w:p w14:paraId="1CE3090D"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695A5B">
                    <w:rPr>
                      <w:rFonts w:ascii="Arial Narrow" w:eastAsia="Times New Roman" w:hAnsi="Arial Narrow"/>
                      <w:b/>
                      <w:bCs/>
                      <w:sz w:val="20"/>
                      <w:szCs w:val="20"/>
                    </w:rPr>
                    <w:t xml:space="preserve"> Families </w:t>
                  </w:r>
                </w:p>
              </w:tc>
              <w:tc>
                <w:tcPr>
                  <w:tcW w:w="1050" w:type="pct"/>
                  <w:tcBorders>
                    <w:top w:val="nil"/>
                    <w:left w:val="single" w:sz="4" w:space="0" w:color="000000"/>
                    <w:bottom w:val="single" w:sz="4" w:space="0" w:color="000000"/>
                    <w:right w:val="nil"/>
                  </w:tcBorders>
                  <w:shd w:val="clear" w:color="808080" w:fill="808080"/>
                  <w:vAlign w:val="center"/>
                  <w:hideMark/>
                </w:tcPr>
                <w:p w14:paraId="4CDF007A" w14:textId="7FBEC11D"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695A5B">
                    <w:rPr>
                      <w:rFonts w:ascii="Arial Narrow" w:eastAsia="Times New Roman" w:hAnsi="Arial Narrow"/>
                      <w:b/>
                      <w:bCs/>
                      <w:sz w:val="20"/>
                      <w:szCs w:val="20"/>
                    </w:rPr>
                    <w:t xml:space="preserve"> Persons</w:t>
                  </w:r>
                </w:p>
              </w:tc>
            </w:tr>
            <w:tr w:rsidR="00695A5B" w:rsidRPr="00695A5B" w14:paraId="2D359C18" w14:textId="77777777" w:rsidTr="00695A5B">
              <w:trPr>
                <w:trHeight w:val="20"/>
              </w:trPr>
              <w:tc>
                <w:tcPr>
                  <w:tcW w:w="1965" w:type="pct"/>
                  <w:gridSpan w:val="2"/>
                  <w:vMerge/>
                  <w:tcBorders>
                    <w:top w:val="single" w:sz="4" w:space="0" w:color="000000"/>
                    <w:left w:val="single" w:sz="4" w:space="0" w:color="000000"/>
                    <w:bottom w:val="single" w:sz="4" w:space="0" w:color="000000"/>
                    <w:right w:val="single" w:sz="4" w:space="0" w:color="000000"/>
                  </w:tcBorders>
                  <w:vAlign w:val="center"/>
                  <w:hideMark/>
                </w:tcPr>
                <w:p w14:paraId="14AA57DE"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1078" w:type="pct"/>
                  <w:tcBorders>
                    <w:top w:val="nil"/>
                    <w:left w:val="nil"/>
                    <w:bottom w:val="single" w:sz="4" w:space="0" w:color="000000"/>
                    <w:right w:val="single" w:sz="4" w:space="0" w:color="000000"/>
                  </w:tcBorders>
                  <w:shd w:val="clear" w:color="808080" w:fill="808080"/>
                  <w:vAlign w:val="center"/>
                  <w:hideMark/>
                </w:tcPr>
                <w:p w14:paraId="65F9A52E"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695A5B">
                    <w:rPr>
                      <w:rFonts w:ascii="Arial Narrow" w:eastAsia="Times New Roman" w:hAnsi="Arial Narrow"/>
                      <w:b/>
                      <w:bCs/>
                      <w:sz w:val="20"/>
                      <w:szCs w:val="20"/>
                    </w:rPr>
                    <w:t xml:space="preserve"> NOW </w:t>
                  </w:r>
                </w:p>
              </w:tc>
              <w:tc>
                <w:tcPr>
                  <w:tcW w:w="907" w:type="pct"/>
                  <w:tcBorders>
                    <w:top w:val="nil"/>
                    <w:left w:val="nil"/>
                    <w:bottom w:val="single" w:sz="4" w:space="0" w:color="000000"/>
                    <w:right w:val="single" w:sz="4" w:space="0" w:color="000000"/>
                  </w:tcBorders>
                  <w:shd w:val="clear" w:color="808080" w:fill="808080"/>
                  <w:vAlign w:val="center"/>
                  <w:hideMark/>
                </w:tcPr>
                <w:p w14:paraId="3542C521"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695A5B">
                    <w:rPr>
                      <w:rFonts w:ascii="Arial Narrow" w:eastAsia="Times New Roman" w:hAnsi="Arial Narrow"/>
                      <w:b/>
                      <w:bCs/>
                      <w:sz w:val="20"/>
                      <w:szCs w:val="20"/>
                    </w:rPr>
                    <w:t xml:space="preserve"> NOW </w:t>
                  </w:r>
                </w:p>
              </w:tc>
              <w:tc>
                <w:tcPr>
                  <w:tcW w:w="1050" w:type="pct"/>
                  <w:tcBorders>
                    <w:top w:val="nil"/>
                    <w:left w:val="nil"/>
                    <w:bottom w:val="single" w:sz="4" w:space="0" w:color="000000"/>
                    <w:right w:val="single" w:sz="4" w:space="0" w:color="000000"/>
                  </w:tcBorders>
                  <w:shd w:val="clear" w:color="808080" w:fill="808080"/>
                  <w:vAlign w:val="center"/>
                  <w:hideMark/>
                </w:tcPr>
                <w:p w14:paraId="5D9160A6"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695A5B">
                    <w:rPr>
                      <w:rFonts w:ascii="Arial Narrow" w:eastAsia="Times New Roman" w:hAnsi="Arial Narrow"/>
                      <w:b/>
                      <w:bCs/>
                      <w:sz w:val="20"/>
                      <w:szCs w:val="20"/>
                    </w:rPr>
                    <w:t xml:space="preserve"> NOW </w:t>
                  </w:r>
                </w:p>
              </w:tc>
            </w:tr>
            <w:tr w:rsidR="00695A5B" w:rsidRPr="00695A5B" w14:paraId="1BA031BF" w14:textId="77777777" w:rsidTr="00695A5B">
              <w:trPr>
                <w:trHeight w:val="20"/>
              </w:trPr>
              <w:tc>
                <w:tcPr>
                  <w:tcW w:w="19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F9FA4D0"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695A5B">
                    <w:rPr>
                      <w:rFonts w:ascii="Arial Narrow" w:eastAsia="Times New Roman" w:hAnsi="Arial Narrow"/>
                      <w:b/>
                      <w:bCs/>
                      <w:sz w:val="20"/>
                      <w:szCs w:val="20"/>
                    </w:rPr>
                    <w:t>GRAND TOTAL</w:t>
                  </w:r>
                </w:p>
              </w:tc>
              <w:tc>
                <w:tcPr>
                  <w:tcW w:w="1078" w:type="pct"/>
                  <w:tcBorders>
                    <w:top w:val="nil"/>
                    <w:left w:val="nil"/>
                    <w:bottom w:val="single" w:sz="4" w:space="0" w:color="000000"/>
                    <w:right w:val="single" w:sz="4" w:space="0" w:color="000000"/>
                  </w:tcBorders>
                  <w:shd w:val="clear" w:color="A5A5A5" w:fill="A5A5A5"/>
                  <w:vAlign w:val="center"/>
                  <w:hideMark/>
                </w:tcPr>
                <w:p w14:paraId="6A828757" w14:textId="28E30ADE"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695A5B">
                    <w:rPr>
                      <w:rFonts w:ascii="Arial Narrow" w:eastAsia="Times New Roman" w:hAnsi="Arial Narrow"/>
                      <w:b/>
                      <w:bCs/>
                      <w:sz w:val="20"/>
                      <w:szCs w:val="20"/>
                    </w:rPr>
                    <w:t xml:space="preserve"> 42 </w:t>
                  </w:r>
                </w:p>
              </w:tc>
              <w:tc>
                <w:tcPr>
                  <w:tcW w:w="907" w:type="pct"/>
                  <w:tcBorders>
                    <w:top w:val="nil"/>
                    <w:left w:val="nil"/>
                    <w:bottom w:val="single" w:sz="4" w:space="0" w:color="000000"/>
                    <w:right w:val="single" w:sz="4" w:space="0" w:color="000000"/>
                  </w:tcBorders>
                  <w:shd w:val="clear" w:color="A5A5A5" w:fill="A5A5A5"/>
                  <w:vAlign w:val="center"/>
                  <w:hideMark/>
                </w:tcPr>
                <w:p w14:paraId="2C8F1542" w14:textId="68E92C86"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695A5B">
                    <w:rPr>
                      <w:rFonts w:ascii="Arial Narrow" w:eastAsia="Times New Roman" w:hAnsi="Arial Narrow"/>
                      <w:b/>
                      <w:bCs/>
                      <w:sz w:val="20"/>
                      <w:szCs w:val="20"/>
                    </w:rPr>
                    <w:t xml:space="preserve"> 1,694 </w:t>
                  </w:r>
                </w:p>
              </w:tc>
              <w:tc>
                <w:tcPr>
                  <w:tcW w:w="1050" w:type="pct"/>
                  <w:tcBorders>
                    <w:top w:val="nil"/>
                    <w:left w:val="nil"/>
                    <w:bottom w:val="single" w:sz="4" w:space="0" w:color="000000"/>
                    <w:right w:val="single" w:sz="4" w:space="0" w:color="000000"/>
                  </w:tcBorders>
                  <w:shd w:val="clear" w:color="A5A5A5" w:fill="A5A5A5"/>
                  <w:vAlign w:val="center"/>
                  <w:hideMark/>
                </w:tcPr>
                <w:p w14:paraId="082F5A19" w14:textId="6C615110"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695A5B">
                    <w:rPr>
                      <w:rFonts w:ascii="Arial Narrow" w:eastAsia="Times New Roman" w:hAnsi="Arial Narrow"/>
                      <w:b/>
                      <w:bCs/>
                      <w:sz w:val="20"/>
                      <w:szCs w:val="20"/>
                    </w:rPr>
                    <w:t xml:space="preserve"> 6,113 </w:t>
                  </w:r>
                </w:p>
              </w:tc>
            </w:tr>
            <w:tr w:rsidR="00695A5B" w:rsidRPr="00695A5B" w14:paraId="683D3AD0" w14:textId="77777777" w:rsidTr="00695A5B">
              <w:trPr>
                <w:trHeight w:val="20"/>
              </w:trPr>
              <w:tc>
                <w:tcPr>
                  <w:tcW w:w="19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BA13CDB"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695A5B">
                    <w:rPr>
                      <w:rFonts w:ascii="Arial Narrow" w:eastAsia="Times New Roman" w:hAnsi="Arial Narrow"/>
                      <w:b/>
                      <w:bCs/>
                      <w:sz w:val="20"/>
                      <w:szCs w:val="20"/>
                    </w:rPr>
                    <w:t>REGION V</w:t>
                  </w:r>
                </w:p>
              </w:tc>
              <w:tc>
                <w:tcPr>
                  <w:tcW w:w="1078" w:type="pct"/>
                  <w:tcBorders>
                    <w:top w:val="nil"/>
                    <w:left w:val="nil"/>
                    <w:bottom w:val="single" w:sz="4" w:space="0" w:color="000000"/>
                    <w:right w:val="single" w:sz="4" w:space="0" w:color="000000"/>
                  </w:tcBorders>
                  <w:shd w:val="clear" w:color="BFBFBF" w:fill="BFBFBF"/>
                  <w:vAlign w:val="center"/>
                  <w:hideMark/>
                </w:tcPr>
                <w:p w14:paraId="23A8A0E9" w14:textId="3048914D"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695A5B">
                    <w:rPr>
                      <w:rFonts w:ascii="Arial Narrow" w:eastAsia="Times New Roman" w:hAnsi="Arial Narrow"/>
                      <w:b/>
                      <w:bCs/>
                      <w:sz w:val="20"/>
                      <w:szCs w:val="20"/>
                    </w:rPr>
                    <w:t xml:space="preserve"> 42 </w:t>
                  </w:r>
                </w:p>
              </w:tc>
              <w:tc>
                <w:tcPr>
                  <w:tcW w:w="907" w:type="pct"/>
                  <w:tcBorders>
                    <w:top w:val="nil"/>
                    <w:left w:val="nil"/>
                    <w:bottom w:val="single" w:sz="4" w:space="0" w:color="000000"/>
                    <w:right w:val="single" w:sz="4" w:space="0" w:color="000000"/>
                  </w:tcBorders>
                  <w:shd w:val="clear" w:color="BFBFBF" w:fill="BFBFBF"/>
                  <w:vAlign w:val="center"/>
                  <w:hideMark/>
                </w:tcPr>
                <w:p w14:paraId="1731CE28" w14:textId="43AB83B1"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695A5B">
                    <w:rPr>
                      <w:rFonts w:ascii="Arial Narrow" w:eastAsia="Times New Roman" w:hAnsi="Arial Narrow"/>
                      <w:b/>
                      <w:bCs/>
                      <w:sz w:val="20"/>
                      <w:szCs w:val="20"/>
                    </w:rPr>
                    <w:t xml:space="preserve"> 1,694 </w:t>
                  </w:r>
                </w:p>
              </w:tc>
              <w:tc>
                <w:tcPr>
                  <w:tcW w:w="1050" w:type="pct"/>
                  <w:tcBorders>
                    <w:top w:val="nil"/>
                    <w:left w:val="nil"/>
                    <w:bottom w:val="single" w:sz="4" w:space="0" w:color="000000"/>
                    <w:right w:val="single" w:sz="4" w:space="0" w:color="000000"/>
                  </w:tcBorders>
                  <w:shd w:val="clear" w:color="BFBFBF" w:fill="BFBFBF"/>
                  <w:vAlign w:val="center"/>
                  <w:hideMark/>
                </w:tcPr>
                <w:p w14:paraId="6CBEA141" w14:textId="6270A336"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695A5B">
                    <w:rPr>
                      <w:rFonts w:ascii="Arial Narrow" w:eastAsia="Times New Roman" w:hAnsi="Arial Narrow"/>
                      <w:b/>
                      <w:bCs/>
                      <w:sz w:val="20"/>
                      <w:szCs w:val="20"/>
                    </w:rPr>
                    <w:t xml:space="preserve"> 6,113 </w:t>
                  </w:r>
                </w:p>
              </w:tc>
            </w:tr>
            <w:tr w:rsidR="00695A5B" w:rsidRPr="00695A5B" w14:paraId="66EBBBDC" w14:textId="77777777" w:rsidTr="00695A5B">
              <w:trPr>
                <w:trHeight w:val="20"/>
              </w:trPr>
              <w:tc>
                <w:tcPr>
                  <w:tcW w:w="1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0635AD"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695A5B">
                    <w:rPr>
                      <w:rFonts w:ascii="Arial Narrow" w:eastAsia="Times New Roman" w:hAnsi="Arial Narrow"/>
                      <w:b/>
                      <w:bCs/>
                      <w:sz w:val="20"/>
                      <w:szCs w:val="20"/>
                    </w:rPr>
                    <w:t>Albay</w:t>
                  </w:r>
                </w:p>
              </w:tc>
              <w:tc>
                <w:tcPr>
                  <w:tcW w:w="1078" w:type="pct"/>
                  <w:tcBorders>
                    <w:top w:val="nil"/>
                    <w:left w:val="nil"/>
                    <w:bottom w:val="single" w:sz="4" w:space="0" w:color="000000"/>
                    <w:right w:val="single" w:sz="4" w:space="0" w:color="000000"/>
                  </w:tcBorders>
                  <w:shd w:val="clear" w:color="D8D8D8" w:fill="D8D8D8"/>
                  <w:vAlign w:val="center"/>
                  <w:hideMark/>
                </w:tcPr>
                <w:p w14:paraId="5945E7D7" w14:textId="2E4D5CAF"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695A5B">
                    <w:rPr>
                      <w:rFonts w:ascii="Arial Narrow" w:eastAsia="Times New Roman" w:hAnsi="Arial Narrow"/>
                      <w:b/>
                      <w:bCs/>
                      <w:sz w:val="20"/>
                      <w:szCs w:val="20"/>
                    </w:rPr>
                    <w:t xml:space="preserve"> 14 </w:t>
                  </w:r>
                </w:p>
              </w:tc>
              <w:tc>
                <w:tcPr>
                  <w:tcW w:w="907" w:type="pct"/>
                  <w:tcBorders>
                    <w:top w:val="nil"/>
                    <w:left w:val="nil"/>
                    <w:bottom w:val="single" w:sz="4" w:space="0" w:color="000000"/>
                    <w:right w:val="single" w:sz="4" w:space="0" w:color="000000"/>
                  </w:tcBorders>
                  <w:shd w:val="clear" w:color="D8D8D8" w:fill="D8D8D8"/>
                  <w:vAlign w:val="center"/>
                  <w:hideMark/>
                </w:tcPr>
                <w:p w14:paraId="69DC1392" w14:textId="327CFCA8"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695A5B">
                    <w:rPr>
                      <w:rFonts w:ascii="Arial Narrow" w:eastAsia="Times New Roman" w:hAnsi="Arial Narrow"/>
                      <w:b/>
                      <w:bCs/>
                      <w:sz w:val="20"/>
                      <w:szCs w:val="20"/>
                    </w:rPr>
                    <w:t xml:space="preserve"> 1,151 </w:t>
                  </w:r>
                </w:p>
              </w:tc>
              <w:tc>
                <w:tcPr>
                  <w:tcW w:w="1050" w:type="pct"/>
                  <w:tcBorders>
                    <w:top w:val="nil"/>
                    <w:left w:val="nil"/>
                    <w:bottom w:val="single" w:sz="4" w:space="0" w:color="000000"/>
                    <w:right w:val="single" w:sz="4" w:space="0" w:color="000000"/>
                  </w:tcBorders>
                  <w:shd w:val="clear" w:color="D8D8D8" w:fill="D8D8D8"/>
                  <w:vAlign w:val="center"/>
                  <w:hideMark/>
                </w:tcPr>
                <w:p w14:paraId="3AE7BA88" w14:textId="163D37C8"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695A5B">
                    <w:rPr>
                      <w:rFonts w:ascii="Arial Narrow" w:eastAsia="Times New Roman" w:hAnsi="Arial Narrow"/>
                      <w:b/>
                      <w:bCs/>
                      <w:sz w:val="20"/>
                      <w:szCs w:val="20"/>
                    </w:rPr>
                    <w:t xml:space="preserve"> 4,000 </w:t>
                  </w:r>
                </w:p>
              </w:tc>
            </w:tr>
            <w:tr w:rsidR="00695A5B" w:rsidRPr="00695A5B" w14:paraId="1DD66FC5" w14:textId="77777777" w:rsidTr="00695A5B">
              <w:trPr>
                <w:trHeight w:val="20"/>
              </w:trPr>
              <w:tc>
                <w:tcPr>
                  <w:tcW w:w="164" w:type="pct"/>
                  <w:tcBorders>
                    <w:top w:val="nil"/>
                    <w:left w:val="single" w:sz="4" w:space="0" w:color="000000"/>
                    <w:bottom w:val="single" w:sz="4" w:space="0" w:color="000000"/>
                    <w:right w:val="nil"/>
                  </w:tcBorders>
                  <w:shd w:val="clear" w:color="auto" w:fill="auto"/>
                  <w:vAlign w:val="center"/>
                  <w:hideMark/>
                </w:tcPr>
                <w:p w14:paraId="7C92D98F"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695A5B">
                    <w:rPr>
                      <w:rFonts w:ascii="Arial Narrow" w:eastAsia="Times New Roman" w:hAnsi="Arial Narrow"/>
                      <w:sz w:val="20"/>
                      <w:szCs w:val="20"/>
                    </w:rPr>
                    <w:t> </w:t>
                  </w:r>
                </w:p>
              </w:tc>
              <w:tc>
                <w:tcPr>
                  <w:tcW w:w="1801" w:type="pct"/>
                  <w:tcBorders>
                    <w:top w:val="nil"/>
                    <w:left w:val="nil"/>
                    <w:bottom w:val="single" w:sz="4" w:space="0" w:color="000000"/>
                    <w:right w:val="single" w:sz="4" w:space="0" w:color="000000"/>
                  </w:tcBorders>
                  <w:shd w:val="clear" w:color="auto" w:fill="auto"/>
                  <w:vAlign w:val="center"/>
                  <w:hideMark/>
                </w:tcPr>
                <w:p w14:paraId="28B13FB5"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695A5B">
                    <w:rPr>
                      <w:rFonts w:ascii="Arial Narrow" w:eastAsia="Times New Roman" w:hAnsi="Arial Narrow"/>
                      <w:i/>
                      <w:iCs/>
                      <w:sz w:val="20"/>
                      <w:szCs w:val="20"/>
                    </w:rPr>
                    <w:t>Guinobatan</w:t>
                  </w:r>
                </w:p>
              </w:tc>
              <w:tc>
                <w:tcPr>
                  <w:tcW w:w="1078" w:type="pct"/>
                  <w:tcBorders>
                    <w:top w:val="nil"/>
                    <w:left w:val="nil"/>
                    <w:bottom w:val="single" w:sz="4" w:space="0" w:color="000000"/>
                    <w:right w:val="single" w:sz="4" w:space="0" w:color="000000"/>
                  </w:tcBorders>
                  <w:shd w:val="clear" w:color="auto" w:fill="auto"/>
                  <w:noWrap/>
                  <w:vAlign w:val="center"/>
                  <w:hideMark/>
                </w:tcPr>
                <w:p w14:paraId="32E5C6DD" w14:textId="4DA7A333"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5 </w:t>
                  </w:r>
                </w:p>
              </w:tc>
              <w:tc>
                <w:tcPr>
                  <w:tcW w:w="907" w:type="pct"/>
                  <w:tcBorders>
                    <w:top w:val="nil"/>
                    <w:left w:val="nil"/>
                    <w:bottom w:val="single" w:sz="4" w:space="0" w:color="000000"/>
                    <w:right w:val="single" w:sz="4" w:space="0" w:color="000000"/>
                  </w:tcBorders>
                  <w:shd w:val="clear" w:color="auto" w:fill="auto"/>
                  <w:noWrap/>
                  <w:vAlign w:val="center"/>
                  <w:hideMark/>
                </w:tcPr>
                <w:p w14:paraId="340AEA65" w14:textId="7CCAA4F8"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986 </w:t>
                  </w:r>
                </w:p>
              </w:tc>
              <w:tc>
                <w:tcPr>
                  <w:tcW w:w="1050" w:type="pct"/>
                  <w:tcBorders>
                    <w:top w:val="nil"/>
                    <w:left w:val="nil"/>
                    <w:bottom w:val="single" w:sz="4" w:space="0" w:color="000000"/>
                    <w:right w:val="single" w:sz="4" w:space="0" w:color="000000"/>
                  </w:tcBorders>
                  <w:shd w:val="clear" w:color="auto" w:fill="auto"/>
                  <w:noWrap/>
                  <w:vAlign w:val="center"/>
                  <w:hideMark/>
                </w:tcPr>
                <w:p w14:paraId="21CF03ED" w14:textId="7BC557A9"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3,250 </w:t>
                  </w:r>
                </w:p>
              </w:tc>
            </w:tr>
            <w:tr w:rsidR="00695A5B" w:rsidRPr="00695A5B" w14:paraId="28DFA907" w14:textId="77777777" w:rsidTr="00695A5B">
              <w:trPr>
                <w:trHeight w:val="20"/>
              </w:trPr>
              <w:tc>
                <w:tcPr>
                  <w:tcW w:w="164" w:type="pct"/>
                  <w:tcBorders>
                    <w:top w:val="nil"/>
                    <w:left w:val="single" w:sz="4" w:space="0" w:color="000000"/>
                    <w:bottom w:val="single" w:sz="4" w:space="0" w:color="000000"/>
                    <w:right w:val="nil"/>
                  </w:tcBorders>
                  <w:shd w:val="clear" w:color="auto" w:fill="auto"/>
                  <w:vAlign w:val="center"/>
                  <w:hideMark/>
                </w:tcPr>
                <w:p w14:paraId="468A95C8"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695A5B">
                    <w:rPr>
                      <w:rFonts w:ascii="Arial Narrow" w:eastAsia="Times New Roman" w:hAnsi="Arial Narrow"/>
                      <w:sz w:val="20"/>
                      <w:szCs w:val="20"/>
                    </w:rPr>
                    <w:t> </w:t>
                  </w:r>
                </w:p>
              </w:tc>
              <w:tc>
                <w:tcPr>
                  <w:tcW w:w="1801" w:type="pct"/>
                  <w:tcBorders>
                    <w:top w:val="nil"/>
                    <w:left w:val="nil"/>
                    <w:bottom w:val="single" w:sz="4" w:space="0" w:color="000000"/>
                    <w:right w:val="single" w:sz="4" w:space="0" w:color="000000"/>
                  </w:tcBorders>
                  <w:shd w:val="clear" w:color="auto" w:fill="auto"/>
                  <w:vAlign w:val="center"/>
                  <w:hideMark/>
                </w:tcPr>
                <w:p w14:paraId="4DA102DB"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695A5B">
                    <w:rPr>
                      <w:rFonts w:ascii="Arial Narrow" w:eastAsia="Times New Roman" w:hAnsi="Arial Narrow"/>
                      <w:i/>
                      <w:iCs/>
                      <w:sz w:val="20"/>
                      <w:szCs w:val="20"/>
                    </w:rPr>
                    <w:t>Malilipot</w:t>
                  </w:r>
                </w:p>
              </w:tc>
              <w:tc>
                <w:tcPr>
                  <w:tcW w:w="1078" w:type="pct"/>
                  <w:tcBorders>
                    <w:top w:val="nil"/>
                    <w:left w:val="nil"/>
                    <w:bottom w:val="single" w:sz="4" w:space="0" w:color="000000"/>
                    <w:right w:val="single" w:sz="4" w:space="0" w:color="000000"/>
                  </w:tcBorders>
                  <w:shd w:val="clear" w:color="auto" w:fill="auto"/>
                  <w:noWrap/>
                  <w:vAlign w:val="center"/>
                  <w:hideMark/>
                </w:tcPr>
                <w:p w14:paraId="34F7664C" w14:textId="412898C3"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5 </w:t>
                  </w:r>
                </w:p>
              </w:tc>
              <w:tc>
                <w:tcPr>
                  <w:tcW w:w="907" w:type="pct"/>
                  <w:tcBorders>
                    <w:top w:val="nil"/>
                    <w:left w:val="nil"/>
                    <w:bottom w:val="single" w:sz="4" w:space="0" w:color="000000"/>
                    <w:right w:val="single" w:sz="4" w:space="0" w:color="000000"/>
                  </w:tcBorders>
                  <w:shd w:val="clear" w:color="auto" w:fill="auto"/>
                  <w:noWrap/>
                  <w:vAlign w:val="center"/>
                  <w:hideMark/>
                </w:tcPr>
                <w:p w14:paraId="121C4A2E" w14:textId="1EB67F4E"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37 </w:t>
                  </w:r>
                </w:p>
              </w:tc>
              <w:tc>
                <w:tcPr>
                  <w:tcW w:w="1050" w:type="pct"/>
                  <w:tcBorders>
                    <w:top w:val="nil"/>
                    <w:left w:val="nil"/>
                    <w:bottom w:val="single" w:sz="4" w:space="0" w:color="000000"/>
                    <w:right w:val="single" w:sz="4" w:space="0" w:color="000000"/>
                  </w:tcBorders>
                  <w:shd w:val="clear" w:color="auto" w:fill="auto"/>
                  <w:noWrap/>
                  <w:vAlign w:val="center"/>
                  <w:hideMark/>
                </w:tcPr>
                <w:p w14:paraId="62566EA5" w14:textId="0B34204C"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158 </w:t>
                  </w:r>
                </w:p>
              </w:tc>
            </w:tr>
            <w:tr w:rsidR="00695A5B" w:rsidRPr="00695A5B" w14:paraId="3B4EFD30" w14:textId="77777777" w:rsidTr="00695A5B">
              <w:trPr>
                <w:trHeight w:val="20"/>
              </w:trPr>
              <w:tc>
                <w:tcPr>
                  <w:tcW w:w="164" w:type="pct"/>
                  <w:tcBorders>
                    <w:top w:val="nil"/>
                    <w:left w:val="single" w:sz="4" w:space="0" w:color="000000"/>
                    <w:bottom w:val="single" w:sz="4" w:space="0" w:color="000000"/>
                    <w:right w:val="nil"/>
                  </w:tcBorders>
                  <w:shd w:val="clear" w:color="auto" w:fill="auto"/>
                  <w:vAlign w:val="center"/>
                  <w:hideMark/>
                </w:tcPr>
                <w:p w14:paraId="27643967"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695A5B">
                    <w:rPr>
                      <w:rFonts w:ascii="Arial Narrow" w:eastAsia="Times New Roman" w:hAnsi="Arial Narrow"/>
                      <w:sz w:val="20"/>
                      <w:szCs w:val="20"/>
                    </w:rPr>
                    <w:t> </w:t>
                  </w:r>
                </w:p>
              </w:tc>
              <w:tc>
                <w:tcPr>
                  <w:tcW w:w="1801" w:type="pct"/>
                  <w:tcBorders>
                    <w:top w:val="nil"/>
                    <w:left w:val="nil"/>
                    <w:bottom w:val="single" w:sz="4" w:space="0" w:color="000000"/>
                    <w:right w:val="single" w:sz="4" w:space="0" w:color="000000"/>
                  </w:tcBorders>
                  <w:shd w:val="clear" w:color="auto" w:fill="auto"/>
                  <w:vAlign w:val="center"/>
                  <w:hideMark/>
                </w:tcPr>
                <w:p w14:paraId="4AFADF50"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695A5B">
                    <w:rPr>
                      <w:rFonts w:ascii="Arial Narrow" w:eastAsia="Times New Roman" w:hAnsi="Arial Narrow"/>
                      <w:i/>
                      <w:iCs/>
                      <w:sz w:val="20"/>
                      <w:szCs w:val="20"/>
                    </w:rPr>
                    <w:t>Oas</w:t>
                  </w:r>
                </w:p>
              </w:tc>
              <w:tc>
                <w:tcPr>
                  <w:tcW w:w="1078" w:type="pct"/>
                  <w:tcBorders>
                    <w:top w:val="nil"/>
                    <w:left w:val="nil"/>
                    <w:bottom w:val="single" w:sz="4" w:space="0" w:color="000000"/>
                    <w:right w:val="single" w:sz="4" w:space="0" w:color="000000"/>
                  </w:tcBorders>
                  <w:shd w:val="clear" w:color="auto" w:fill="auto"/>
                  <w:noWrap/>
                  <w:vAlign w:val="center"/>
                  <w:hideMark/>
                </w:tcPr>
                <w:p w14:paraId="1555D110" w14:textId="2029FD35"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4 </w:t>
                  </w:r>
                </w:p>
              </w:tc>
              <w:tc>
                <w:tcPr>
                  <w:tcW w:w="907" w:type="pct"/>
                  <w:tcBorders>
                    <w:top w:val="nil"/>
                    <w:left w:val="nil"/>
                    <w:bottom w:val="single" w:sz="4" w:space="0" w:color="000000"/>
                    <w:right w:val="single" w:sz="4" w:space="0" w:color="000000"/>
                  </w:tcBorders>
                  <w:shd w:val="clear" w:color="auto" w:fill="auto"/>
                  <w:noWrap/>
                  <w:vAlign w:val="center"/>
                  <w:hideMark/>
                </w:tcPr>
                <w:p w14:paraId="184213DA" w14:textId="0881F6A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128 </w:t>
                  </w:r>
                </w:p>
              </w:tc>
              <w:tc>
                <w:tcPr>
                  <w:tcW w:w="1050" w:type="pct"/>
                  <w:tcBorders>
                    <w:top w:val="nil"/>
                    <w:left w:val="nil"/>
                    <w:bottom w:val="single" w:sz="4" w:space="0" w:color="000000"/>
                    <w:right w:val="single" w:sz="4" w:space="0" w:color="000000"/>
                  </w:tcBorders>
                  <w:shd w:val="clear" w:color="auto" w:fill="auto"/>
                  <w:noWrap/>
                  <w:vAlign w:val="center"/>
                  <w:hideMark/>
                </w:tcPr>
                <w:p w14:paraId="3A005F26" w14:textId="62C2AD53"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592 </w:t>
                  </w:r>
                </w:p>
              </w:tc>
            </w:tr>
            <w:tr w:rsidR="00695A5B" w:rsidRPr="00695A5B" w14:paraId="4860CA8F" w14:textId="77777777" w:rsidTr="00695A5B">
              <w:trPr>
                <w:trHeight w:val="20"/>
              </w:trPr>
              <w:tc>
                <w:tcPr>
                  <w:tcW w:w="1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53DFBF"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695A5B">
                    <w:rPr>
                      <w:rFonts w:ascii="Arial Narrow" w:eastAsia="Times New Roman" w:hAnsi="Arial Narrow"/>
                      <w:b/>
                      <w:bCs/>
                      <w:sz w:val="20"/>
                      <w:szCs w:val="20"/>
                    </w:rPr>
                    <w:t>Camarines Norte</w:t>
                  </w:r>
                </w:p>
              </w:tc>
              <w:tc>
                <w:tcPr>
                  <w:tcW w:w="1078" w:type="pct"/>
                  <w:tcBorders>
                    <w:top w:val="nil"/>
                    <w:left w:val="nil"/>
                    <w:bottom w:val="single" w:sz="4" w:space="0" w:color="000000"/>
                    <w:right w:val="single" w:sz="4" w:space="0" w:color="000000"/>
                  </w:tcBorders>
                  <w:shd w:val="clear" w:color="D8D8D8" w:fill="D8D8D8"/>
                  <w:vAlign w:val="center"/>
                  <w:hideMark/>
                </w:tcPr>
                <w:p w14:paraId="0CBB7CE7" w14:textId="15FE3AA2"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695A5B">
                    <w:rPr>
                      <w:rFonts w:ascii="Arial Narrow" w:eastAsia="Times New Roman" w:hAnsi="Arial Narrow"/>
                      <w:b/>
                      <w:bCs/>
                      <w:sz w:val="20"/>
                      <w:szCs w:val="20"/>
                    </w:rPr>
                    <w:t xml:space="preserve"> 15 </w:t>
                  </w:r>
                </w:p>
              </w:tc>
              <w:tc>
                <w:tcPr>
                  <w:tcW w:w="907" w:type="pct"/>
                  <w:tcBorders>
                    <w:top w:val="nil"/>
                    <w:left w:val="nil"/>
                    <w:bottom w:val="single" w:sz="4" w:space="0" w:color="000000"/>
                    <w:right w:val="single" w:sz="4" w:space="0" w:color="000000"/>
                  </w:tcBorders>
                  <w:shd w:val="clear" w:color="D8D8D8" w:fill="D8D8D8"/>
                  <w:vAlign w:val="center"/>
                  <w:hideMark/>
                </w:tcPr>
                <w:p w14:paraId="0FB36D95" w14:textId="43747D9C"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695A5B">
                    <w:rPr>
                      <w:rFonts w:ascii="Arial Narrow" w:eastAsia="Times New Roman" w:hAnsi="Arial Narrow"/>
                      <w:b/>
                      <w:bCs/>
                      <w:sz w:val="20"/>
                      <w:szCs w:val="20"/>
                    </w:rPr>
                    <w:t xml:space="preserve">225 </w:t>
                  </w:r>
                </w:p>
              </w:tc>
              <w:tc>
                <w:tcPr>
                  <w:tcW w:w="1050" w:type="pct"/>
                  <w:tcBorders>
                    <w:top w:val="nil"/>
                    <w:left w:val="nil"/>
                    <w:bottom w:val="single" w:sz="4" w:space="0" w:color="000000"/>
                    <w:right w:val="single" w:sz="4" w:space="0" w:color="000000"/>
                  </w:tcBorders>
                  <w:shd w:val="clear" w:color="D8D8D8" w:fill="D8D8D8"/>
                  <w:vAlign w:val="center"/>
                  <w:hideMark/>
                </w:tcPr>
                <w:p w14:paraId="717FA16D" w14:textId="0C0E5E44"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695A5B">
                    <w:rPr>
                      <w:rFonts w:ascii="Arial Narrow" w:eastAsia="Times New Roman" w:hAnsi="Arial Narrow"/>
                      <w:b/>
                      <w:bCs/>
                      <w:sz w:val="20"/>
                      <w:szCs w:val="20"/>
                    </w:rPr>
                    <w:t xml:space="preserve">786 </w:t>
                  </w:r>
                </w:p>
              </w:tc>
            </w:tr>
            <w:tr w:rsidR="00695A5B" w:rsidRPr="00695A5B" w14:paraId="2E8AE02F" w14:textId="77777777" w:rsidTr="00695A5B">
              <w:trPr>
                <w:trHeight w:val="20"/>
              </w:trPr>
              <w:tc>
                <w:tcPr>
                  <w:tcW w:w="164" w:type="pct"/>
                  <w:tcBorders>
                    <w:top w:val="nil"/>
                    <w:left w:val="single" w:sz="4" w:space="0" w:color="000000"/>
                    <w:bottom w:val="single" w:sz="4" w:space="0" w:color="000000"/>
                    <w:right w:val="nil"/>
                  </w:tcBorders>
                  <w:shd w:val="clear" w:color="auto" w:fill="auto"/>
                  <w:vAlign w:val="center"/>
                  <w:hideMark/>
                </w:tcPr>
                <w:p w14:paraId="4447A272"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695A5B">
                    <w:rPr>
                      <w:rFonts w:ascii="Arial Narrow" w:eastAsia="Times New Roman" w:hAnsi="Arial Narrow"/>
                      <w:sz w:val="20"/>
                      <w:szCs w:val="20"/>
                    </w:rPr>
                    <w:t> </w:t>
                  </w:r>
                </w:p>
              </w:tc>
              <w:tc>
                <w:tcPr>
                  <w:tcW w:w="1801" w:type="pct"/>
                  <w:tcBorders>
                    <w:top w:val="nil"/>
                    <w:left w:val="nil"/>
                    <w:bottom w:val="single" w:sz="4" w:space="0" w:color="000000"/>
                    <w:right w:val="single" w:sz="4" w:space="0" w:color="000000"/>
                  </w:tcBorders>
                  <w:shd w:val="clear" w:color="auto" w:fill="auto"/>
                  <w:vAlign w:val="center"/>
                  <w:hideMark/>
                </w:tcPr>
                <w:p w14:paraId="0B2FC8BB"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695A5B">
                    <w:rPr>
                      <w:rFonts w:ascii="Arial Narrow" w:eastAsia="Times New Roman" w:hAnsi="Arial Narrow"/>
                      <w:i/>
                      <w:iCs/>
                      <w:sz w:val="20"/>
                      <w:szCs w:val="20"/>
                    </w:rPr>
                    <w:t>Daet (capital)</w:t>
                  </w:r>
                </w:p>
              </w:tc>
              <w:tc>
                <w:tcPr>
                  <w:tcW w:w="1078" w:type="pct"/>
                  <w:tcBorders>
                    <w:top w:val="nil"/>
                    <w:left w:val="nil"/>
                    <w:bottom w:val="single" w:sz="4" w:space="0" w:color="000000"/>
                    <w:right w:val="single" w:sz="4" w:space="0" w:color="000000"/>
                  </w:tcBorders>
                  <w:shd w:val="clear" w:color="auto" w:fill="auto"/>
                  <w:noWrap/>
                  <w:vAlign w:val="center"/>
                  <w:hideMark/>
                </w:tcPr>
                <w:p w14:paraId="43347531" w14:textId="206B6FE3"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1 </w:t>
                  </w:r>
                </w:p>
              </w:tc>
              <w:tc>
                <w:tcPr>
                  <w:tcW w:w="907" w:type="pct"/>
                  <w:tcBorders>
                    <w:top w:val="nil"/>
                    <w:left w:val="nil"/>
                    <w:bottom w:val="single" w:sz="4" w:space="0" w:color="000000"/>
                    <w:right w:val="single" w:sz="4" w:space="0" w:color="000000"/>
                  </w:tcBorders>
                  <w:shd w:val="clear" w:color="auto" w:fill="auto"/>
                  <w:noWrap/>
                  <w:vAlign w:val="center"/>
                  <w:hideMark/>
                </w:tcPr>
                <w:p w14:paraId="4E80A8AC" w14:textId="44DD7AC6"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1 </w:t>
                  </w:r>
                </w:p>
              </w:tc>
              <w:tc>
                <w:tcPr>
                  <w:tcW w:w="1050" w:type="pct"/>
                  <w:tcBorders>
                    <w:top w:val="nil"/>
                    <w:left w:val="nil"/>
                    <w:bottom w:val="single" w:sz="4" w:space="0" w:color="000000"/>
                    <w:right w:val="single" w:sz="4" w:space="0" w:color="000000"/>
                  </w:tcBorders>
                  <w:shd w:val="clear" w:color="auto" w:fill="auto"/>
                  <w:noWrap/>
                  <w:vAlign w:val="center"/>
                  <w:hideMark/>
                </w:tcPr>
                <w:p w14:paraId="38D3C073" w14:textId="08434571"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5 </w:t>
                  </w:r>
                </w:p>
              </w:tc>
            </w:tr>
            <w:tr w:rsidR="00695A5B" w:rsidRPr="00695A5B" w14:paraId="3276282B" w14:textId="77777777" w:rsidTr="00695A5B">
              <w:trPr>
                <w:trHeight w:val="20"/>
              </w:trPr>
              <w:tc>
                <w:tcPr>
                  <w:tcW w:w="164" w:type="pct"/>
                  <w:tcBorders>
                    <w:top w:val="nil"/>
                    <w:left w:val="single" w:sz="4" w:space="0" w:color="000000"/>
                    <w:bottom w:val="single" w:sz="4" w:space="0" w:color="000000"/>
                    <w:right w:val="nil"/>
                  </w:tcBorders>
                  <w:shd w:val="clear" w:color="auto" w:fill="auto"/>
                  <w:vAlign w:val="center"/>
                  <w:hideMark/>
                </w:tcPr>
                <w:p w14:paraId="20C72DD6"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695A5B">
                    <w:rPr>
                      <w:rFonts w:ascii="Arial Narrow" w:eastAsia="Times New Roman" w:hAnsi="Arial Narrow"/>
                      <w:sz w:val="20"/>
                      <w:szCs w:val="20"/>
                    </w:rPr>
                    <w:t> </w:t>
                  </w:r>
                </w:p>
              </w:tc>
              <w:tc>
                <w:tcPr>
                  <w:tcW w:w="1801" w:type="pct"/>
                  <w:tcBorders>
                    <w:top w:val="nil"/>
                    <w:left w:val="nil"/>
                    <w:bottom w:val="single" w:sz="4" w:space="0" w:color="000000"/>
                    <w:right w:val="single" w:sz="4" w:space="0" w:color="000000"/>
                  </w:tcBorders>
                  <w:shd w:val="clear" w:color="auto" w:fill="auto"/>
                  <w:vAlign w:val="center"/>
                  <w:hideMark/>
                </w:tcPr>
                <w:p w14:paraId="14363E84"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695A5B">
                    <w:rPr>
                      <w:rFonts w:ascii="Arial Narrow" w:eastAsia="Times New Roman" w:hAnsi="Arial Narrow"/>
                      <w:i/>
                      <w:iCs/>
                      <w:sz w:val="20"/>
                      <w:szCs w:val="20"/>
                    </w:rPr>
                    <w:t>Jose Panganiban</w:t>
                  </w:r>
                </w:p>
              </w:tc>
              <w:tc>
                <w:tcPr>
                  <w:tcW w:w="1078" w:type="pct"/>
                  <w:tcBorders>
                    <w:top w:val="nil"/>
                    <w:left w:val="nil"/>
                    <w:bottom w:val="single" w:sz="4" w:space="0" w:color="000000"/>
                    <w:right w:val="single" w:sz="4" w:space="0" w:color="000000"/>
                  </w:tcBorders>
                  <w:shd w:val="clear" w:color="auto" w:fill="auto"/>
                  <w:noWrap/>
                  <w:vAlign w:val="center"/>
                  <w:hideMark/>
                </w:tcPr>
                <w:p w14:paraId="00090448" w14:textId="66B422C8"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5 </w:t>
                  </w:r>
                </w:p>
              </w:tc>
              <w:tc>
                <w:tcPr>
                  <w:tcW w:w="907" w:type="pct"/>
                  <w:tcBorders>
                    <w:top w:val="nil"/>
                    <w:left w:val="nil"/>
                    <w:bottom w:val="single" w:sz="4" w:space="0" w:color="000000"/>
                    <w:right w:val="single" w:sz="4" w:space="0" w:color="000000"/>
                  </w:tcBorders>
                  <w:shd w:val="clear" w:color="auto" w:fill="auto"/>
                  <w:noWrap/>
                  <w:vAlign w:val="center"/>
                  <w:hideMark/>
                </w:tcPr>
                <w:p w14:paraId="74F5E5B7" w14:textId="65EBDBB1"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18 </w:t>
                  </w:r>
                </w:p>
              </w:tc>
              <w:tc>
                <w:tcPr>
                  <w:tcW w:w="1050" w:type="pct"/>
                  <w:tcBorders>
                    <w:top w:val="nil"/>
                    <w:left w:val="nil"/>
                    <w:bottom w:val="single" w:sz="4" w:space="0" w:color="000000"/>
                    <w:right w:val="single" w:sz="4" w:space="0" w:color="000000"/>
                  </w:tcBorders>
                  <w:shd w:val="clear" w:color="auto" w:fill="auto"/>
                  <w:noWrap/>
                  <w:vAlign w:val="center"/>
                  <w:hideMark/>
                </w:tcPr>
                <w:p w14:paraId="187A9A17" w14:textId="0988080B"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94 </w:t>
                  </w:r>
                </w:p>
              </w:tc>
            </w:tr>
            <w:tr w:rsidR="00695A5B" w:rsidRPr="00695A5B" w14:paraId="6B9FC7CF" w14:textId="77777777" w:rsidTr="00695A5B">
              <w:trPr>
                <w:trHeight w:val="20"/>
              </w:trPr>
              <w:tc>
                <w:tcPr>
                  <w:tcW w:w="164" w:type="pct"/>
                  <w:tcBorders>
                    <w:top w:val="nil"/>
                    <w:left w:val="single" w:sz="4" w:space="0" w:color="000000"/>
                    <w:bottom w:val="single" w:sz="4" w:space="0" w:color="000000"/>
                    <w:right w:val="nil"/>
                  </w:tcBorders>
                  <w:shd w:val="clear" w:color="auto" w:fill="auto"/>
                  <w:vAlign w:val="center"/>
                  <w:hideMark/>
                </w:tcPr>
                <w:p w14:paraId="79EFBBDB"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695A5B">
                    <w:rPr>
                      <w:rFonts w:ascii="Arial Narrow" w:eastAsia="Times New Roman" w:hAnsi="Arial Narrow"/>
                      <w:sz w:val="20"/>
                      <w:szCs w:val="20"/>
                    </w:rPr>
                    <w:t> </w:t>
                  </w:r>
                </w:p>
              </w:tc>
              <w:tc>
                <w:tcPr>
                  <w:tcW w:w="1801" w:type="pct"/>
                  <w:tcBorders>
                    <w:top w:val="nil"/>
                    <w:left w:val="nil"/>
                    <w:bottom w:val="single" w:sz="4" w:space="0" w:color="000000"/>
                    <w:right w:val="single" w:sz="4" w:space="0" w:color="000000"/>
                  </w:tcBorders>
                  <w:shd w:val="clear" w:color="auto" w:fill="auto"/>
                  <w:vAlign w:val="center"/>
                  <w:hideMark/>
                </w:tcPr>
                <w:p w14:paraId="7D06B046"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695A5B">
                    <w:rPr>
                      <w:rFonts w:ascii="Arial Narrow" w:eastAsia="Times New Roman" w:hAnsi="Arial Narrow"/>
                      <w:i/>
                      <w:iCs/>
                      <w:sz w:val="20"/>
                      <w:szCs w:val="20"/>
                    </w:rPr>
                    <w:t>Santa Elena</w:t>
                  </w:r>
                </w:p>
              </w:tc>
              <w:tc>
                <w:tcPr>
                  <w:tcW w:w="1078" w:type="pct"/>
                  <w:tcBorders>
                    <w:top w:val="nil"/>
                    <w:left w:val="nil"/>
                    <w:bottom w:val="single" w:sz="4" w:space="0" w:color="000000"/>
                    <w:right w:val="single" w:sz="4" w:space="0" w:color="000000"/>
                  </w:tcBorders>
                  <w:shd w:val="clear" w:color="auto" w:fill="auto"/>
                  <w:noWrap/>
                  <w:vAlign w:val="center"/>
                  <w:hideMark/>
                </w:tcPr>
                <w:p w14:paraId="04A5670B" w14:textId="753D341B"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2 </w:t>
                  </w:r>
                </w:p>
              </w:tc>
              <w:tc>
                <w:tcPr>
                  <w:tcW w:w="907" w:type="pct"/>
                  <w:tcBorders>
                    <w:top w:val="nil"/>
                    <w:left w:val="nil"/>
                    <w:bottom w:val="single" w:sz="4" w:space="0" w:color="000000"/>
                    <w:right w:val="single" w:sz="4" w:space="0" w:color="000000"/>
                  </w:tcBorders>
                  <w:shd w:val="clear" w:color="auto" w:fill="auto"/>
                  <w:noWrap/>
                  <w:vAlign w:val="center"/>
                  <w:hideMark/>
                </w:tcPr>
                <w:p w14:paraId="586EBCFA" w14:textId="51E68EFC"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9 </w:t>
                  </w:r>
                </w:p>
              </w:tc>
              <w:tc>
                <w:tcPr>
                  <w:tcW w:w="1050" w:type="pct"/>
                  <w:tcBorders>
                    <w:top w:val="nil"/>
                    <w:left w:val="nil"/>
                    <w:bottom w:val="single" w:sz="4" w:space="0" w:color="000000"/>
                    <w:right w:val="single" w:sz="4" w:space="0" w:color="000000"/>
                  </w:tcBorders>
                  <w:shd w:val="clear" w:color="auto" w:fill="auto"/>
                  <w:noWrap/>
                  <w:vAlign w:val="center"/>
                  <w:hideMark/>
                </w:tcPr>
                <w:p w14:paraId="2B54B490" w14:textId="19082DFB"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32 </w:t>
                  </w:r>
                </w:p>
              </w:tc>
            </w:tr>
            <w:tr w:rsidR="00695A5B" w:rsidRPr="00695A5B" w14:paraId="63D462D5" w14:textId="77777777" w:rsidTr="00695A5B">
              <w:trPr>
                <w:trHeight w:val="20"/>
              </w:trPr>
              <w:tc>
                <w:tcPr>
                  <w:tcW w:w="164" w:type="pct"/>
                  <w:tcBorders>
                    <w:top w:val="nil"/>
                    <w:left w:val="single" w:sz="4" w:space="0" w:color="000000"/>
                    <w:bottom w:val="single" w:sz="4" w:space="0" w:color="000000"/>
                    <w:right w:val="nil"/>
                  </w:tcBorders>
                  <w:shd w:val="clear" w:color="auto" w:fill="auto"/>
                  <w:vAlign w:val="center"/>
                  <w:hideMark/>
                </w:tcPr>
                <w:p w14:paraId="6BC145AF"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695A5B">
                    <w:rPr>
                      <w:rFonts w:ascii="Arial Narrow" w:eastAsia="Times New Roman" w:hAnsi="Arial Narrow"/>
                      <w:sz w:val="20"/>
                      <w:szCs w:val="20"/>
                    </w:rPr>
                    <w:t> </w:t>
                  </w:r>
                </w:p>
              </w:tc>
              <w:tc>
                <w:tcPr>
                  <w:tcW w:w="1801" w:type="pct"/>
                  <w:tcBorders>
                    <w:top w:val="nil"/>
                    <w:left w:val="nil"/>
                    <w:bottom w:val="single" w:sz="4" w:space="0" w:color="000000"/>
                    <w:right w:val="single" w:sz="4" w:space="0" w:color="000000"/>
                  </w:tcBorders>
                  <w:shd w:val="clear" w:color="auto" w:fill="auto"/>
                  <w:vAlign w:val="center"/>
                  <w:hideMark/>
                </w:tcPr>
                <w:p w14:paraId="709B4395"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695A5B">
                    <w:rPr>
                      <w:rFonts w:ascii="Arial Narrow" w:eastAsia="Times New Roman" w:hAnsi="Arial Narrow"/>
                      <w:i/>
                      <w:iCs/>
                      <w:sz w:val="20"/>
                      <w:szCs w:val="20"/>
                    </w:rPr>
                    <w:t>Talisay</w:t>
                  </w:r>
                </w:p>
              </w:tc>
              <w:tc>
                <w:tcPr>
                  <w:tcW w:w="1078" w:type="pct"/>
                  <w:tcBorders>
                    <w:top w:val="nil"/>
                    <w:left w:val="nil"/>
                    <w:bottom w:val="single" w:sz="4" w:space="0" w:color="000000"/>
                    <w:right w:val="single" w:sz="4" w:space="0" w:color="000000"/>
                  </w:tcBorders>
                  <w:shd w:val="clear" w:color="auto" w:fill="auto"/>
                  <w:noWrap/>
                  <w:vAlign w:val="center"/>
                  <w:hideMark/>
                </w:tcPr>
                <w:p w14:paraId="0F7C9275" w14:textId="0F538515"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4 </w:t>
                  </w:r>
                </w:p>
              </w:tc>
              <w:tc>
                <w:tcPr>
                  <w:tcW w:w="907" w:type="pct"/>
                  <w:tcBorders>
                    <w:top w:val="nil"/>
                    <w:left w:val="nil"/>
                    <w:bottom w:val="single" w:sz="4" w:space="0" w:color="000000"/>
                    <w:right w:val="single" w:sz="4" w:space="0" w:color="000000"/>
                  </w:tcBorders>
                  <w:shd w:val="clear" w:color="auto" w:fill="auto"/>
                  <w:noWrap/>
                  <w:vAlign w:val="center"/>
                  <w:hideMark/>
                </w:tcPr>
                <w:p w14:paraId="390B5890" w14:textId="1EDFEA26"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16 </w:t>
                  </w:r>
                </w:p>
              </w:tc>
              <w:tc>
                <w:tcPr>
                  <w:tcW w:w="1050" w:type="pct"/>
                  <w:tcBorders>
                    <w:top w:val="nil"/>
                    <w:left w:val="nil"/>
                    <w:bottom w:val="single" w:sz="4" w:space="0" w:color="000000"/>
                    <w:right w:val="single" w:sz="4" w:space="0" w:color="000000"/>
                  </w:tcBorders>
                  <w:shd w:val="clear" w:color="auto" w:fill="auto"/>
                  <w:noWrap/>
                  <w:vAlign w:val="center"/>
                  <w:hideMark/>
                </w:tcPr>
                <w:p w14:paraId="03515FC9" w14:textId="73B6414A"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78 </w:t>
                  </w:r>
                </w:p>
              </w:tc>
            </w:tr>
            <w:tr w:rsidR="00695A5B" w:rsidRPr="00695A5B" w14:paraId="0597DD51" w14:textId="77777777" w:rsidTr="00695A5B">
              <w:trPr>
                <w:trHeight w:val="20"/>
              </w:trPr>
              <w:tc>
                <w:tcPr>
                  <w:tcW w:w="164" w:type="pct"/>
                  <w:tcBorders>
                    <w:top w:val="nil"/>
                    <w:left w:val="single" w:sz="4" w:space="0" w:color="000000"/>
                    <w:bottom w:val="single" w:sz="4" w:space="0" w:color="000000"/>
                    <w:right w:val="nil"/>
                  </w:tcBorders>
                  <w:shd w:val="clear" w:color="auto" w:fill="auto"/>
                  <w:vAlign w:val="center"/>
                  <w:hideMark/>
                </w:tcPr>
                <w:p w14:paraId="65E063CA"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695A5B">
                    <w:rPr>
                      <w:rFonts w:ascii="Arial Narrow" w:eastAsia="Times New Roman" w:hAnsi="Arial Narrow"/>
                      <w:sz w:val="20"/>
                      <w:szCs w:val="20"/>
                    </w:rPr>
                    <w:t> </w:t>
                  </w:r>
                </w:p>
              </w:tc>
              <w:tc>
                <w:tcPr>
                  <w:tcW w:w="1801" w:type="pct"/>
                  <w:tcBorders>
                    <w:top w:val="nil"/>
                    <w:left w:val="nil"/>
                    <w:bottom w:val="single" w:sz="4" w:space="0" w:color="000000"/>
                    <w:right w:val="single" w:sz="4" w:space="0" w:color="000000"/>
                  </w:tcBorders>
                  <w:shd w:val="clear" w:color="auto" w:fill="auto"/>
                  <w:vAlign w:val="center"/>
                  <w:hideMark/>
                </w:tcPr>
                <w:p w14:paraId="6C612821"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695A5B">
                    <w:rPr>
                      <w:rFonts w:ascii="Arial Narrow" w:eastAsia="Times New Roman" w:hAnsi="Arial Narrow"/>
                      <w:i/>
                      <w:iCs/>
                      <w:sz w:val="20"/>
                      <w:szCs w:val="20"/>
                    </w:rPr>
                    <w:t>Vinzons</w:t>
                  </w:r>
                </w:p>
              </w:tc>
              <w:tc>
                <w:tcPr>
                  <w:tcW w:w="1078" w:type="pct"/>
                  <w:tcBorders>
                    <w:top w:val="nil"/>
                    <w:left w:val="nil"/>
                    <w:bottom w:val="single" w:sz="4" w:space="0" w:color="000000"/>
                    <w:right w:val="single" w:sz="4" w:space="0" w:color="000000"/>
                  </w:tcBorders>
                  <w:shd w:val="clear" w:color="auto" w:fill="auto"/>
                  <w:noWrap/>
                  <w:vAlign w:val="center"/>
                  <w:hideMark/>
                </w:tcPr>
                <w:p w14:paraId="664D5B78" w14:textId="504A85E9"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3 </w:t>
                  </w:r>
                </w:p>
              </w:tc>
              <w:tc>
                <w:tcPr>
                  <w:tcW w:w="907" w:type="pct"/>
                  <w:tcBorders>
                    <w:top w:val="nil"/>
                    <w:left w:val="nil"/>
                    <w:bottom w:val="single" w:sz="4" w:space="0" w:color="000000"/>
                    <w:right w:val="single" w:sz="4" w:space="0" w:color="000000"/>
                  </w:tcBorders>
                  <w:shd w:val="clear" w:color="auto" w:fill="auto"/>
                  <w:noWrap/>
                  <w:vAlign w:val="center"/>
                  <w:hideMark/>
                </w:tcPr>
                <w:p w14:paraId="40BAF092" w14:textId="08059738"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181 </w:t>
                  </w:r>
                </w:p>
              </w:tc>
              <w:tc>
                <w:tcPr>
                  <w:tcW w:w="1050" w:type="pct"/>
                  <w:tcBorders>
                    <w:top w:val="nil"/>
                    <w:left w:val="nil"/>
                    <w:bottom w:val="single" w:sz="4" w:space="0" w:color="000000"/>
                    <w:right w:val="single" w:sz="4" w:space="0" w:color="000000"/>
                  </w:tcBorders>
                  <w:shd w:val="clear" w:color="auto" w:fill="auto"/>
                  <w:noWrap/>
                  <w:vAlign w:val="center"/>
                  <w:hideMark/>
                </w:tcPr>
                <w:p w14:paraId="5EABF30B" w14:textId="7509B3F4"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577 </w:t>
                  </w:r>
                </w:p>
              </w:tc>
            </w:tr>
            <w:tr w:rsidR="00695A5B" w:rsidRPr="00695A5B" w14:paraId="542E990E" w14:textId="77777777" w:rsidTr="00695A5B">
              <w:trPr>
                <w:trHeight w:val="20"/>
              </w:trPr>
              <w:tc>
                <w:tcPr>
                  <w:tcW w:w="1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122A9E"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695A5B">
                    <w:rPr>
                      <w:rFonts w:ascii="Arial Narrow" w:eastAsia="Times New Roman" w:hAnsi="Arial Narrow"/>
                      <w:b/>
                      <w:bCs/>
                      <w:sz w:val="20"/>
                      <w:szCs w:val="20"/>
                    </w:rPr>
                    <w:t>Camarines Sur</w:t>
                  </w:r>
                </w:p>
              </w:tc>
              <w:tc>
                <w:tcPr>
                  <w:tcW w:w="1078" w:type="pct"/>
                  <w:tcBorders>
                    <w:top w:val="nil"/>
                    <w:left w:val="nil"/>
                    <w:bottom w:val="single" w:sz="4" w:space="0" w:color="000000"/>
                    <w:right w:val="single" w:sz="4" w:space="0" w:color="000000"/>
                  </w:tcBorders>
                  <w:shd w:val="clear" w:color="D8D8D8" w:fill="D8D8D8"/>
                  <w:vAlign w:val="center"/>
                  <w:hideMark/>
                </w:tcPr>
                <w:p w14:paraId="09F9C01A" w14:textId="14CE3FE0"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695A5B">
                    <w:rPr>
                      <w:rFonts w:ascii="Arial Narrow" w:eastAsia="Times New Roman" w:hAnsi="Arial Narrow"/>
                      <w:b/>
                      <w:bCs/>
                      <w:sz w:val="20"/>
                      <w:szCs w:val="20"/>
                    </w:rPr>
                    <w:t xml:space="preserve"> 6 </w:t>
                  </w:r>
                </w:p>
              </w:tc>
              <w:tc>
                <w:tcPr>
                  <w:tcW w:w="907" w:type="pct"/>
                  <w:tcBorders>
                    <w:top w:val="nil"/>
                    <w:left w:val="nil"/>
                    <w:bottom w:val="single" w:sz="4" w:space="0" w:color="000000"/>
                    <w:right w:val="single" w:sz="4" w:space="0" w:color="000000"/>
                  </w:tcBorders>
                  <w:shd w:val="clear" w:color="D8D8D8" w:fill="D8D8D8"/>
                  <w:vAlign w:val="center"/>
                  <w:hideMark/>
                </w:tcPr>
                <w:p w14:paraId="4D4B4A9C" w14:textId="079011DC"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695A5B">
                    <w:rPr>
                      <w:rFonts w:ascii="Arial Narrow" w:eastAsia="Times New Roman" w:hAnsi="Arial Narrow"/>
                      <w:b/>
                      <w:bCs/>
                      <w:sz w:val="20"/>
                      <w:szCs w:val="20"/>
                    </w:rPr>
                    <w:t xml:space="preserve">274 </w:t>
                  </w:r>
                </w:p>
              </w:tc>
              <w:tc>
                <w:tcPr>
                  <w:tcW w:w="1050" w:type="pct"/>
                  <w:tcBorders>
                    <w:top w:val="nil"/>
                    <w:left w:val="nil"/>
                    <w:bottom w:val="single" w:sz="4" w:space="0" w:color="000000"/>
                    <w:right w:val="single" w:sz="4" w:space="0" w:color="000000"/>
                  </w:tcBorders>
                  <w:shd w:val="clear" w:color="D8D8D8" w:fill="D8D8D8"/>
                  <w:vAlign w:val="center"/>
                  <w:hideMark/>
                </w:tcPr>
                <w:p w14:paraId="5C7A201B" w14:textId="3C65CFDA"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695A5B">
                    <w:rPr>
                      <w:rFonts w:ascii="Arial Narrow" w:eastAsia="Times New Roman" w:hAnsi="Arial Narrow"/>
                      <w:b/>
                      <w:bCs/>
                      <w:sz w:val="20"/>
                      <w:szCs w:val="20"/>
                    </w:rPr>
                    <w:t xml:space="preserve"> 1,144 </w:t>
                  </w:r>
                </w:p>
              </w:tc>
            </w:tr>
            <w:tr w:rsidR="00695A5B" w:rsidRPr="00695A5B" w14:paraId="6E315D75" w14:textId="77777777" w:rsidTr="00695A5B">
              <w:trPr>
                <w:trHeight w:val="20"/>
              </w:trPr>
              <w:tc>
                <w:tcPr>
                  <w:tcW w:w="164" w:type="pct"/>
                  <w:tcBorders>
                    <w:top w:val="nil"/>
                    <w:left w:val="single" w:sz="4" w:space="0" w:color="000000"/>
                    <w:bottom w:val="single" w:sz="4" w:space="0" w:color="000000"/>
                    <w:right w:val="nil"/>
                  </w:tcBorders>
                  <w:shd w:val="clear" w:color="auto" w:fill="auto"/>
                  <w:vAlign w:val="center"/>
                  <w:hideMark/>
                </w:tcPr>
                <w:p w14:paraId="1AB2817C"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695A5B">
                    <w:rPr>
                      <w:rFonts w:ascii="Arial Narrow" w:eastAsia="Times New Roman" w:hAnsi="Arial Narrow"/>
                      <w:sz w:val="20"/>
                      <w:szCs w:val="20"/>
                    </w:rPr>
                    <w:t> </w:t>
                  </w:r>
                </w:p>
              </w:tc>
              <w:tc>
                <w:tcPr>
                  <w:tcW w:w="1801" w:type="pct"/>
                  <w:tcBorders>
                    <w:top w:val="nil"/>
                    <w:left w:val="nil"/>
                    <w:bottom w:val="single" w:sz="4" w:space="0" w:color="000000"/>
                    <w:right w:val="single" w:sz="4" w:space="0" w:color="000000"/>
                  </w:tcBorders>
                  <w:shd w:val="clear" w:color="auto" w:fill="auto"/>
                  <w:vAlign w:val="center"/>
                  <w:hideMark/>
                </w:tcPr>
                <w:p w14:paraId="4D1E2BE4"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695A5B">
                    <w:rPr>
                      <w:rFonts w:ascii="Arial Narrow" w:eastAsia="Times New Roman" w:hAnsi="Arial Narrow"/>
                      <w:i/>
                      <w:iCs/>
                      <w:sz w:val="20"/>
                      <w:szCs w:val="20"/>
                    </w:rPr>
                    <w:t>Buhi</w:t>
                  </w:r>
                </w:p>
              </w:tc>
              <w:tc>
                <w:tcPr>
                  <w:tcW w:w="1078" w:type="pct"/>
                  <w:tcBorders>
                    <w:top w:val="nil"/>
                    <w:left w:val="nil"/>
                    <w:bottom w:val="single" w:sz="4" w:space="0" w:color="000000"/>
                    <w:right w:val="single" w:sz="4" w:space="0" w:color="000000"/>
                  </w:tcBorders>
                  <w:shd w:val="clear" w:color="auto" w:fill="auto"/>
                  <w:noWrap/>
                  <w:vAlign w:val="center"/>
                  <w:hideMark/>
                </w:tcPr>
                <w:p w14:paraId="1986AC5D" w14:textId="0351722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6 </w:t>
                  </w:r>
                </w:p>
              </w:tc>
              <w:tc>
                <w:tcPr>
                  <w:tcW w:w="907" w:type="pct"/>
                  <w:tcBorders>
                    <w:top w:val="nil"/>
                    <w:left w:val="nil"/>
                    <w:bottom w:val="single" w:sz="4" w:space="0" w:color="000000"/>
                    <w:right w:val="single" w:sz="4" w:space="0" w:color="000000"/>
                  </w:tcBorders>
                  <w:shd w:val="clear" w:color="auto" w:fill="auto"/>
                  <w:noWrap/>
                  <w:vAlign w:val="center"/>
                  <w:hideMark/>
                </w:tcPr>
                <w:p w14:paraId="5E8F19CA" w14:textId="2D7423C6"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274 </w:t>
                  </w:r>
                </w:p>
              </w:tc>
              <w:tc>
                <w:tcPr>
                  <w:tcW w:w="1050" w:type="pct"/>
                  <w:tcBorders>
                    <w:top w:val="nil"/>
                    <w:left w:val="nil"/>
                    <w:bottom w:val="single" w:sz="4" w:space="0" w:color="000000"/>
                    <w:right w:val="single" w:sz="4" w:space="0" w:color="000000"/>
                  </w:tcBorders>
                  <w:shd w:val="clear" w:color="auto" w:fill="auto"/>
                  <w:noWrap/>
                  <w:vAlign w:val="center"/>
                  <w:hideMark/>
                </w:tcPr>
                <w:p w14:paraId="32DD4874" w14:textId="27C9654A"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1,144 </w:t>
                  </w:r>
                </w:p>
              </w:tc>
            </w:tr>
            <w:tr w:rsidR="00695A5B" w:rsidRPr="00695A5B" w14:paraId="2CEDD59C" w14:textId="77777777" w:rsidTr="00695A5B">
              <w:trPr>
                <w:trHeight w:val="20"/>
              </w:trPr>
              <w:tc>
                <w:tcPr>
                  <w:tcW w:w="1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DB511B"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695A5B">
                    <w:rPr>
                      <w:rFonts w:ascii="Arial Narrow" w:eastAsia="Times New Roman" w:hAnsi="Arial Narrow"/>
                      <w:b/>
                      <w:bCs/>
                      <w:sz w:val="20"/>
                      <w:szCs w:val="20"/>
                    </w:rPr>
                    <w:t>Catanduanes</w:t>
                  </w:r>
                </w:p>
              </w:tc>
              <w:tc>
                <w:tcPr>
                  <w:tcW w:w="1078" w:type="pct"/>
                  <w:tcBorders>
                    <w:top w:val="nil"/>
                    <w:left w:val="nil"/>
                    <w:bottom w:val="single" w:sz="4" w:space="0" w:color="000000"/>
                    <w:right w:val="single" w:sz="4" w:space="0" w:color="000000"/>
                  </w:tcBorders>
                  <w:shd w:val="clear" w:color="D8D8D8" w:fill="D8D8D8"/>
                  <w:vAlign w:val="center"/>
                  <w:hideMark/>
                </w:tcPr>
                <w:p w14:paraId="56C35F89" w14:textId="48952925"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695A5B">
                    <w:rPr>
                      <w:rFonts w:ascii="Arial Narrow" w:eastAsia="Times New Roman" w:hAnsi="Arial Narrow"/>
                      <w:b/>
                      <w:bCs/>
                      <w:sz w:val="20"/>
                      <w:szCs w:val="20"/>
                    </w:rPr>
                    <w:t xml:space="preserve"> 5 </w:t>
                  </w:r>
                </w:p>
              </w:tc>
              <w:tc>
                <w:tcPr>
                  <w:tcW w:w="907" w:type="pct"/>
                  <w:tcBorders>
                    <w:top w:val="nil"/>
                    <w:left w:val="nil"/>
                    <w:bottom w:val="single" w:sz="4" w:space="0" w:color="000000"/>
                    <w:right w:val="single" w:sz="4" w:space="0" w:color="000000"/>
                  </w:tcBorders>
                  <w:shd w:val="clear" w:color="D8D8D8" w:fill="D8D8D8"/>
                  <w:vAlign w:val="center"/>
                  <w:hideMark/>
                </w:tcPr>
                <w:p w14:paraId="2034E5CF" w14:textId="1E3B4FBA"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695A5B">
                    <w:rPr>
                      <w:rFonts w:ascii="Arial Narrow" w:eastAsia="Times New Roman" w:hAnsi="Arial Narrow"/>
                      <w:b/>
                      <w:bCs/>
                      <w:sz w:val="20"/>
                      <w:szCs w:val="20"/>
                    </w:rPr>
                    <w:t xml:space="preserve">33 </w:t>
                  </w:r>
                </w:p>
              </w:tc>
              <w:tc>
                <w:tcPr>
                  <w:tcW w:w="1050" w:type="pct"/>
                  <w:tcBorders>
                    <w:top w:val="nil"/>
                    <w:left w:val="nil"/>
                    <w:bottom w:val="single" w:sz="4" w:space="0" w:color="000000"/>
                    <w:right w:val="single" w:sz="4" w:space="0" w:color="000000"/>
                  </w:tcBorders>
                  <w:shd w:val="clear" w:color="D8D8D8" w:fill="D8D8D8"/>
                  <w:vAlign w:val="center"/>
                  <w:hideMark/>
                </w:tcPr>
                <w:p w14:paraId="28610447" w14:textId="0AD20CDA"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695A5B">
                    <w:rPr>
                      <w:rFonts w:ascii="Arial Narrow" w:eastAsia="Times New Roman" w:hAnsi="Arial Narrow"/>
                      <w:b/>
                      <w:bCs/>
                      <w:sz w:val="20"/>
                      <w:szCs w:val="20"/>
                    </w:rPr>
                    <w:t xml:space="preserve">133 </w:t>
                  </w:r>
                </w:p>
              </w:tc>
            </w:tr>
            <w:tr w:rsidR="00695A5B" w:rsidRPr="00695A5B" w14:paraId="343C874D" w14:textId="77777777" w:rsidTr="00695A5B">
              <w:trPr>
                <w:trHeight w:val="20"/>
              </w:trPr>
              <w:tc>
                <w:tcPr>
                  <w:tcW w:w="164" w:type="pct"/>
                  <w:tcBorders>
                    <w:top w:val="nil"/>
                    <w:left w:val="single" w:sz="4" w:space="0" w:color="000000"/>
                    <w:bottom w:val="single" w:sz="4" w:space="0" w:color="000000"/>
                    <w:right w:val="nil"/>
                  </w:tcBorders>
                  <w:shd w:val="clear" w:color="auto" w:fill="auto"/>
                  <w:vAlign w:val="center"/>
                  <w:hideMark/>
                </w:tcPr>
                <w:p w14:paraId="3B2895E4"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695A5B">
                    <w:rPr>
                      <w:rFonts w:ascii="Arial Narrow" w:eastAsia="Times New Roman" w:hAnsi="Arial Narrow"/>
                      <w:sz w:val="20"/>
                      <w:szCs w:val="20"/>
                    </w:rPr>
                    <w:t> </w:t>
                  </w:r>
                </w:p>
              </w:tc>
              <w:tc>
                <w:tcPr>
                  <w:tcW w:w="1801" w:type="pct"/>
                  <w:tcBorders>
                    <w:top w:val="nil"/>
                    <w:left w:val="nil"/>
                    <w:bottom w:val="single" w:sz="4" w:space="0" w:color="000000"/>
                    <w:right w:val="single" w:sz="4" w:space="0" w:color="000000"/>
                  </w:tcBorders>
                  <w:shd w:val="clear" w:color="auto" w:fill="auto"/>
                  <w:vAlign w:val="center"/>
                  <w:hideMark/>
                </w:tcPr>
                <w:p w14:paraId="1F0B2BF7"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695A5B">
                    <w:rPr>
                      <w:rFonts w:ascii="Arial Narrow" w:eastAsia="Times New Roman" w:hAnsi="Arial Narrow"/>
                      <w:i/>
                      <w:iCs/>
                      <w:sz w:val="20"/>
                      <w:szCs w:val="20"/>
                    </w:rPr>
                    <w:t>Bato</w:t>
                  </w:r>
                </w:p>
              </w:tc>
              <w:tc>
                <w:tcPr>
                  <w:tcW w:w="1078" w:type="pct"/>
                  <w:tcBorders>
                    <w:top w:val="nil"/>
                    <w:left w:val="nil"/>
                    <w:bottom w:val="single" w:sz="4" w:space="0" w:color="000000"/>
                    <w:right w:val="single" w:sz="4" w:space="0" w:color="000000"/>
                  </w:tcBorders>
                  <w:shd w:val="clear" w:color="auto" w:fill="auto"/>
                  <w:noWrap/>
                  <w:vAlign w:val="center"/>
                  <w:hideMark/>
                </w:tcPr>
                <w:p w14:paraId="0AA257EF" w14:textId="429AE5C1"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5 </w:t>
                  </w:r>
                </w:p>
              </w:tc>
              <w:tc>
                <w:tcPr>
                  <w:tcW w:w="907" w:type="pct"/>
                  <w:tcBorders>
                    <w:top w:val="nil"/>
                    <w:left w:val="nil"/>
                    <w:bottom w:val="single" w:sz="4" w:space="0" w:color="000000"/>
                    <w:right w:val="single" w:sz="4" w:space="0" w:color="000000"/>
                  </w:tcBorders>
                  <w:shd w:val="clear" w:color="auto" w:fill="auto"/>
                  <w:noWrap/>
                  <w:vAlign w:val="center"/>
                  <w:hideMark/>
                </w:tcPr>
                <w:p w14:paraId="11141DF4" w14:textId="69F0F318"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33 </w:t>
                  </w:r>
                </w:p>
              </w:tc>
              <w:tc>
                <w:tcPr>
                  <w:tcW w:w="1050" w:type="pct"/>
                  <w:tcBorders>
                    <w:top w:val="nil"/>
                    <w:left w:val="nil"/>
                    <w:bottom w:val="single" w:sz="4" w:space="0" w:color="000000"/>
                    <w:right w:val="single" w:sz="4" w:space="0" w:color="000000"/>
                  </w:tcBorders>
                  <w:shd w:val="clear" w:color="auto" w:fill="auto"/>
                  <w:noWrap/>
                  <w:vAlign w:val="center"/>
                  <w:hideMark/>
                </w:tcPr>
                <w:p w14:paraId="4BCDE0F9" w14:textId="64211E76"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133 </w:t>
                  </w:r>
                </w:p>
              </w:tc>
            </w:tr>
            <w:tr w:rsidR="00695A5B" w:rsidRPr="00695A5B" w14:paraId="2AA5591C" w14:textId="77777777" w:rsidTr="00695A5B">
              <w:trPr>
                <w:trHeight w:val="20"/>
              </w:trPr>
              <w:tc>
                <w:tcPr>
                  <w:tcW w:w="1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1F5C75"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695A5B">
                    <w:rPr>
                      <w:rFonts w:ascii="Arial Narrow" w:eastAsia="Times New Roman" w:hAnsi="Arial Narrow"/>
                      <w:b/>
                      <w:bCs/>
                      <w:sz w:val="20"/>
                      <w:szCs w:val="20"/>
                    </w:rPr>
                    <w:lastRenderedPageBreak/>
                    <w:t>Sorsogon</w:t>
                  </w:r>
                </w:p>
              </w:tc>
              <w:tc>
                <w:tcPr>
                  <w:tcW w:w="1078" w:type="pct"/>
                  <w:tcBorders>
                    <w:top w:val="nil"/>
                    <w:left w:val="nil"/>
                    <w:bottom w:val="single" w:sz="4" w:space="0" w:color="000000"/>
                    <w:right w:val="single" w:sz="4" w:space="0" w:color="000000"/>
                  </w:tcBorders>
                  <w:shd w:val="clear" w:color="D8D8D8" w:fill="D8D8D8"/>
                  <w:vAlign w:val="center"/>
                  <w:hideMark/>
                </w:tcPr>
                <w:p w14:paraId="7B2AB2EA" w14:textId="04AB0CF9"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695A5B">
                    <w:rPr>
                      <w:rFonts w:ascii="Arial Narrow" w:eastAsia="Times New Roman" w:hAnsi="Arial Narrow"/>
                      <w:b/>
                      <w:bCs/>
                      <w:sz w:val="20"/>
                      <w:szCs w:val="20"/>
                    </w:rPr>
                    <w:t xml:space="preserve"> 2 </w:t>
                  </w:r>
                </w:p>
              </w:tc>
              <w:tc>
                <w:tcPr>
                  <w:tcW w:w="907" w:type="pct"/>
                  <w:tcBorders>
                    <w:top w:val="nil"/>
                    <w:left w:val="nil"/>
                    <w:bottom w:val="single" w:sz="4" w:space="0" w:color="000000"/>
                    <w:right w:val="single" w:sz="4" w:space="0" w:color="000000"/>
                  </w:tcBorders>
                  <w:shd w:val="clear" w:color="D8D8D8" w:fill="D8D8D8"/>
                  <w:vAlign w:val="center"/>
                  <w:hideMark/>
                </w:tcPr>
                <w:p w14:paraId="301EC6FA" w14:textId="703ED55B"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695A5B">
                    <w:rPr>
                      <w:rFonts w:ascii="Arial Narrow" w:eastAsia="Times New Roman" w:hAnsi="Arial Narrow"/>
                      <w:b/>
                      <w:bCs/>
                      <w:sz w:val="20"/>
                      <w:szCs w:val="20"/>
                    </w:rPr>
                    <w:t xml:space="preserve">11 </w:t>
                  </w:r>
                </w:p>
              </w:tc>
              <w:tc>
                <w:tcPr>
                  <w:tcW w:w="1050" w:type="pct"/>
                  <w:tcBorders>
                    <w:top w:val="nil"/>
                    <w:left w:val="nil"/>
                    <w:bottom w:val="single" w:sz="4" w:space="0" w:color="000000"/>
                    <w:right w:val="single" w:sz="4" w:space="0" w:color="000000"/>
                  </w:tcBorders>
                  <w:shd w:val="clear" w:color="D8D8D8" w:fill="D8D8D8"/>
                  <w:vAlign w:val="center"/>
                  <w:hideMark/>
                </w:tcPr>
                <w:p w14:paraId="27C423FD" w14:textId="3322EFB1"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695A5B">
                    <w:rPr>
                      <w:rFonts w:ascii="Arial Narrow" w:eastAsia="Times New Roman" w:hAnsi="Arial Narrow"/>
                      <w:b/>
                      <w:bCs/>
                      <w:sz w:val="20"/>
                      <w:szCs w:val="20"/>
                    </w:rPr>
                    <w:t xml:space="preserve">50 </w:t>
                  </w:r>
                </w:p>
              </w:tc>
            </w:tr>
            <w:tr w:rsidR="00695A5B" w:rsidRPr="00695A5B" w14:paraId="3012FFA5" w14:textId="77777777" w:rsidTr="00695A5B">
              <w:trPr>
                <w:trHeight w:val="20"/>
              </w:trPr>
              <w:tc>
                <w:tcPr>
                  <w:tcW w:w="164" w:type="pct"/>
                  <w:tcBorders>
                    <w:top w:val="nil"/>
                    <w:left w:val="single" w:sz="4" w:space="0" w:color="000000"/>
                    <w:bottom w:val="single" w:sz="4" w:space="0" w:color="000000"/>
                    <w:right w:val="nil"/>
                  </w:tcBorders>
                  <w:shd w:val="clear" w:color="auto" w:fill="auto"/>
                  <w:vAlign w:val="center"/>
                  <w:hideMark/>
                </w:tcPr>
                <w:p w14:paraId="2458437E"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695A5B">
                    <w:rPr>
                      <w:rFonts w:ascii="Arial Narrow" w:eastAsia="Times New Roman" w:hAnsi="Arial Narrow"/>
                      <w:sz w:val="20"/>
                      <w:szCs w:val="20"/>
                    </w:rPr>
                    <w:t> </w:t>
                  </w:r>
                </w:p>
              </w:tc>
              <w:tc>
                <w:tcPr>
                  <w:tcW w:w="1801" w:type="pct"/>
                  <w:tcBorders>
                    <w:top w:val="nil"/>
                    <w:left w:val="nil"/>
                    <w:bottom w:val="single" w:sz="4" w:space="0" w:color="000000"/>
                    <w:right w:val="single" w:sz="4" w:space="0" w:color="000000"/>
                  </w:tcBorders>
                  <w:shd w:val="clear" w:color="auto" w:fill="auto"/>
                  <w:vAlign w:val="center"/>
                  <w:hideMark/>
                </w:tcPr>
                <w:p w14:paraId="6921F4B7"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695A5B">
                    <w:rPr>
                      <w:rFonts w:ascii="Arial Narrow" w:eastAsia="Times New Roman" w:hAnsi="Arial Narrow"/>
                      <w:i/>
                      <w:iCs/>
                      <w:sz w:val="20"/>
                      <w:szCs w:val="20"/>
                    </w:rPr>
                    <w:t>Barcelona</w:t>
                  </w:r>
                </w:p>
              </w:tc>
              <w:tc>
                <w:tcPr>
                  <w:tcW w:w="1078" w:type="pct"/>
                  <w:tcBorders>
                    <w:top w:val="nil"/>
                    <w:left w:val="nil"/>
                    <w:bottom w:val="single" w:sz="4" w:space="0" w:color="000000"/>
                    <w:right w:val="single" w:sz="4" w:space="0" w:color="000000"/>
                  </w:tcBorders>
                  <w:shd w:val="clear" w:color="auto" w:fill="auto"/>
                  <w:noWrap/>
                  <w:vAlign w:val="center"/>
                  <w:hideMark/>
                </w:tcPr>
                <w:p w14:paraId="56B5F64F" w14:textId="7B38AD6E"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1 </w:t>
                  </w:r>
                </w:p>
              </w:tc>
              <w:tc>
                <w:tcPr>
                  <w:tcW w:w="907" w:type="pct"/>
                  <w:tcBorders>
                    <w:top w:val="nil"/>
                    <w:left w:val="nil"/>
                    <w:bottom w:val="single" w:sz="4" w:space="0" w:color="000000"/>
                    <w:right w:val="single" w:sz="4" w:space="0" w:color="000000"/>
                  </w:tcBorders>
                  <w:shd w:val="clear" w:color="auto" w:fill="auto"/>
                  <w:noWrap/>
                  <w:vAlign w:val="center"/>
                  <w:hideMark/>
                </w:tcPr>
                <w:p w14:paraId="1DB708C5" w14:textId="04BDAE7F"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1 </w:t>
                  </w:r>
                </w:p>
              </w:tc>
              <w:tc>
                <w:tcPr>
                  <w:tcW w:w="1050" w:type="pct"/>
                  <w:tcBorders>
                    <w:top w:val="nil"/>
                    <w:left w:val="nil"/>
                    <w:bottom w:val="single" w:sz="4" w:space="0" w:color="000000"/>
                    <w:right w:val="single" w:sz="4" w:space="0" w:color="000000"/>
                  </w:tcBorders>
                  <w:shd w:val="clear" w:color="auto" w:fill="auto"/>
                  <w:noWrap/>
                  <w:vAlign w:val="center"/>
                  <w:hideMark/>
                </w:tcPr>
                <w:p w14:paraId="11D83FC4" w14:textId="67A93FC1"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7 </w:t>
                  </w:r>
                </w:p>
              </w:tc>
            </w:tr>
            <w:tr w:rsidR="00695A5B" w:rsidRPr="00695A5B" w14:paraId="02783AC9" w14:textId="77777777" w:rsidTr="00695A5B">
              <w:trPr>
                <w:trHeight w:val="20"/>
              </w:trPr>
              <w:tc>
                <w:tcPr>
                  <w:tcW w:w="164" w:type="pct"/>
                  <w:tcBorders>
                    <w:top w:val="nil"/>
                    <w:left w:val="single" w:sz="4" w:space="0" w:color="000000"/>
                    <w:bottom w:val="single" w:sz="4" w:space="0" w:color="000000"/>
                    <w:right w:val="nil"/>
                  </w:tcBorders>
                  <w:shd w:val="clear" w:color="auto" w:fill="auto"/>
                  <w:vAlign w:val="center"/>
                  <w:hideMark/>
                </w:tcPr>
                <w:p w14:paraId="63E634AE"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695A5B">
                    <w:rPr>
                      <w:rFonts w:ascii="Arial Narrow" w:eastAsia="Times New Roman" w:hAnsi="Arial Narrow"/>
                      <w:sz w:val="20"/>
                      <w:szCs w:val="20"/>
                    </w:rPr>
                    <w:t> </w:t>
                  </w:r>
                </w:p>
              </w:tc>
              <w:tc>
                <w:tcPr>
                  <w:tcW w:w="1801" w:type="pct"/>
                  <w:tcBorders>
                    <w:top w:val="nil"/>
                    <w:left w:val="nil"/>
                    <w:bottom w:val="single" w:sz="4" w:space="0" w:color="000000"/>
                    <w:right w:val="single" w:sz="4" w:space="0" w:color="000000"/>
                  </w:tcBorders>
                  <w:shd w:val="clear" w:color="auto" w:fill="auto"/>
                  <w:vAlign w:val="center"/>
                  <w:hideMark/>
                </w:tcPr>
                <w:p w14:paraId="117FEBF4" w14:textId="77777777"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695A5B">
                    <w:rPr>
                      <w:rFonts w:ascii="Arial Narrow" w:eastAsia="Times New Roman" w:hAnsi="Arial Narrow"/>
                      <w:i/>
                      <w:iCs/>
                      <w:sz w:val="20"/>
                      <w:szCs w:val="20"/>
                    </w:rPr>
                    <w:t>Irosin</w:t>
                  </w:r>
                </w:p>
              </w:tc>
              <w:tc>
                <w:tcPr>
                  <w:tcW w:w="1078" w:type="pct"/>
                  <w:tcBorders>
                    <w:top w:val="nil"/>
                    <w:left w:val="nil"/>
                    <w:bottom w:val="single" w:sz="4" w:space="0" w:color="000000"/>
                    <w:right w:val="single" w:sz="4" w:space="0" w:color="000000"/>
                  </w:tcBorders>
                  <w:shd w:val="clear" w:color="auto" w:fill="auto"/>
                  <w:noWrap/>
                  <w:vAlign w:val="center"/>
                  <w:hideMark/>
                </w:tcPr>
                <w:p w14:paraId="738BA2F7" w14:textId="7F5DC374"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1 </w:t>
                  </w:r>
                </w:p>
              </w:tc>
              <w:tc>
                <w:tcPr>
                  <w:tcW w:w="907" w:type="pct"/>
                  <w:tcBorders>
                    <w:top w:val="nil"/>
                    <w:left w:val="nil"/>
                    <w:bottom w:val="single" w:sz="4" w:space="0" w:color="000000"/>
                    <w:right w:val="single" w:sz="4" w:space="0" w:color="000000"/>
                  </w:tcBorders>
                  <w:shd w:val="clear" w:color="auto" w:fill="auto"/>
                  <w:noWrap/>
                  <w:vAlign w:val="center"/>
                  <w:hideMark/>
                </w:tcPr>
                <w:p w14:paraId="4EF7C7D4" w14:textId="25BDF9E3"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 10 </w:t>
                  </w:r>
                </w:p>
              </w:tc>
              <w:tc>
                <w:tcPr>
                  <w:tcW w:w="1050" w:type="pct"/>
                  <w:tcBorders>
                    <w:top w:val="nil"/>
                    <w:left w:val="nil"/>
                    <w:bottom w:val="single" w:sz="4" w:space="0" w:color="000000"/>
                    <w:right w:val="single" w:sz="4" w:space="0" w:color="000000"/>
                  </w:tcBorders>
                  <w:shd w:val="clear" w:color="auto" w:fill="auto"/>
                  <w:noWrap/>
                  <w:vAlign w:val="center"/>
                  <w:hideMark/>
                </w:tcPr>
                <w:p w14:paraId="12B9F1A6" w14:textId="709E8883" w:rsidR="00695A5B" w:rsidRPr="00695A5B" w:rsidRDefault="00695A5B" w:rsidP="00695A5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695A5B">
                    <w:rPr>
                      <w:rFonts w:ascii="Arial Narrow" w:eastAsia="Times New Roman" w:hAnsi="Arial Narrow"/>
                      <w:i/>
                      <w:iCs/>
                      <w:sz w:val="20"/>
                      <w:szCs w:val="20"/>
                    </w:rPr>
                    <w:t xml:space="preserve">43 </w:t>
                  </w:r>
                </w:p>
              </w:tc>
            </w:tr>
          </w:tbl>
          <w:p w14:paraId="2831FA0C" w14:textId="07A13245" w:rsidR="00695A5B" w:rsidRPr="00695A5B" w:rsidRDefault="00104E73" w:rsidP="00695A5B">
            <w:pPr>
              <w:pStyle w:val="ListParagraph"/>
              <w:numPr>
                <w:ilvl w:val="0"/>
                <w:numId w:val="4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5" w:hanging="283"/>
              <w:jc w:val="both"/>
              <w:rPr>
                <w:rFonts w:ascii="Arial" w:eastAsia="Arial" w:hAnsi="Arial" w:cs="Arial"/>
                <w:color w:val="0070C0"/>
                <w:sz w:val="20"/>
                <w:szCs w:val="24"/>
              </w:rPr>
            </w:pPr>
            <w:r w:rsidRPr="00695A5B">
              <w:rPr>
                <w:rFonts w:ascii="Arial" w:eastAsia="Arial" w:hAnsi="Arial" w:cs="Arial"/>
                <w:color w:val="0070C0"/>
                <w:sz w:val="20"/>
                <w:szCs w:val="24"/>
              </w:rPr>
              <w:t>DRMD V continuous to monitor weather updates and information.</w:t>
            </w:r>
          </w:p>
          <w:p w14:paraId="5A4AFC53" w14:textId="77777777" w:rsidR="00104E73" w:rsidRDefault="00104E73" w:rsidP="00104E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04E73">
              <w:rPr>
                <w:rFonts w:ascii="Arial" w:eastAsia="Arial" w:hAnsi="Arial" w:cs="Arial"/>
                <w:color w:val="0070C0"/>
                <w:sz w:val="20"/>
                <w:szCs w:val="24"/>
              </w:rPr>
              <w:t>Resource Operation Section ensures the availability of family food packs and non-food items as need arises.</w:t>
            </w:r>
          </w:p>
          <w:p w14:paraId="34597FBE" w14:textId="77777777" w:rsidR="00104E73" w:rsidRDefault="00104E73" w:rsidP="00104E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04E73">
              <w:rPr>
                <w:rFonts w:ascii="Arial" w:eastAsia="Arial" w:hAnsi="Arial" w:cs="Arial"/>
                <w:color w:val="0070C0"/>
                <w:sz w:val="20"/>
                <w:szCs w:val="24"/>
              </w:rPr>
              <w:t>DSWD FO V QRTs are activated.</w:t>
            </w:r>
          </w:p>
          <w:p w14:paraId="06258496" w14:textId="77777777" w:rsidR="00104E73" w:rsidRDefault="00104E73" w:rsidP="00104E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04E73">
              <w:rPr>
                <w:rFonts w:ascii="Arial" w:eastAsia="Arial" w:hAnsi="Arial" w:cs="Arial"/>
                <w:color w:val="0070C0"/>
                <w:sz w:val="20"/>
                <w:szCs w:val="24"/>
              </w:rPr>
              <w:t>QRT on duty will captured report on LGU preparedness and activities/involvement of C/MATs in their respective areas</w:t>
            </w:r>
            <w:r>
              <w:rPr>
                <w:rFonts w:ascii="Arial" w:eastAsia="Arial" w:hAnsi="Arial" w:cs="Arial"/>
                <w:color w:val="0070C0"/>
                <w:sz w:val="20"/>
                <w:szCs w:val="24"/>
              </w:rPr>
              <w:t>.</w:t>
            </w:r>
          </w:p>
          <w:p w14:paraId="0264BFFF" w14:textId="45451438" w:rsidR="00104E73" w:rsidRPr="00104E73" w:rsidRDefault="00104E73" w:rsidP="00104E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04E73">
              <w:rPr>
                <w:rFonts w:ascii="Arial" w:eastAsia="Arial" w:hAnsi="Arial" w:cs="Arial"/>
                <w:color w:val="0070C0"/>
                <w:sz w:val="20"/>
                <w:szCs w:val="24"/>
              </w:rPr>
              <w:t>PAT and MAT members in the 6 provinces are activated and instructed to coordinate with the P/MDRRMOs, C/MSWDOs for TY Rolly reports and updates.</w:t>
            </w:r>
          </w:p>
        </w:tc>
      </w:tr>
    </w:tbl>
    <w:p w14:paraId="2A34980E" w14:textId="77777777" w:rsidR="00787381" w:rsidRDefault="00787381"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2124B09" w14:textId="5973DF92"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981"/>
        <w:gridCol w:w="8356"/>
      </w:tblGrid>
      <w:tr w:rsidR="008350BA" w:rsidRPr="00D717CF" w14:paraId="0752DEF7" w14:textId="77777777" w:rsidTr="00C967A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D717CF" w:rsidRDefault="008350BA" w:rsidP="00C967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77777777" w:rsidR="008350BA" w:rsidRPr="00D717CF" w:rsidRDefault="008350BA" w:rsidP="00C967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CBA1EA7" w14:textId="77777777" w:rsidTr="00C967A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3FF3B070" w:rsidR="008350BA" w:rsidRPr="00787381" w:rsidRDefault="00787381" w:rsidP="0078738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Pr>
                <w:rFonts w:ascii="Arial" w:eastAsia="Arial" w:hAnsi="Arial" w:cs="Arial"/>
                <w:color w:val="0070C0"/>
                <w:sz w:val="20"/>
                <w:szCs w:val="24"/>
              </w:rPr>
              <w:t xml:space="preserve">10 </w:t>
            </w:r>
            <w:r w:rsidR="008350BA" w:rsidRPr="00787381">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77777777" w:rsidR="00787381" w:rsidRDefault="00787381" w:rsidP="00787381">
            <w:pPr>
              <w:numPr>
                <w:ilvl w:val="0"/>
                <w:numId w:val="1"/>
              </w:numPr>
              <w:spacing w:after="0" w:line="240" w:lineRule="auto"/>
              <w:ind w:left="313" w:hanging="283"/>
              <w:contextualSpacing/>
              <w:jc w:val="both"/>
              <w:rPr>
                <w:rFonts w:ascii="Arial" w:eastAsia="Arial" w:hAnsi="Arial" w:cs="Arial"/>
                <w:color w:val="0070C0"/>
                <w:sz w:val="20"/>
                <w:szCs w:val="24"/>
              </w:rPr>
            </w:pPr>
            <w:r w:rsidRPr="00787381">
              <w:rPr>
                <w:rFonts w:ascii="Arial" w:eastAsia="Arial" w:hAnsi="Arial" w:cs="Arial"/>
                <w:color w:val="0070C0"/>
                <w:sz w:val="20"/>
                <w:szCs w:val="24"/>
              </w:rPr>
              <w:t>All QRT members are on stand by and ready for augmentation if needed,</w:t>
            </w:r>
            <w:r>
              <w:rPr>
                <w:rFonts w:ascii="Arial" w:eastAsia="Arial" w:hAnsi="Arial" w:cs="Arial"/>
                <w:color w:val="0070C0"/>
                <w:sz w:val="20"/>
                <w:szCs w:val="24"/>
              </w:rPr>
              <w:t xml:space="preserve"> </w:t>
            </w:r>
            <w:r w:rsidRPr="00787381">
              <w:rPr>
                <w:rFonts w:ascii="Arial" w:eastAsia="Arial" w:hAnsi="Arial" w:cs="Arial"/>
                <w:color w:val="0070C0"/>
                <w:sz w:val="20"/>
                <w:szCs w:val="24"/>
              </w:rPr>
              <w:t>following the new normal protocols of the agency.</w:t>
            </w:r>
          </w:p>
          <w:p w14:paraId="603AEAF2" w14:textId="77777777" w:rsidR="00787381" w:rsidRDefault="00787381" w:rsidP="00787381">
            <w:pPr>
              <w:numPr>
                <w:ilvl w:val="0"/>
                <w:numId w:val="1"/>
              </w:numPr>
              <w:spacing w:after="0" w:line="240" w:lineRule="auto"/>
              <w:ind w:left="313" w:hanging="283"/>
              <w:contextualSpacing/>
              <w:jc w:val="both"/>
              <w:rPr>
                <w:rFonts w:ascii="Arial" w:eastAsia="Arial" w:hAnsi="Arial" w:cs="Arial"/>
                <w:color w:val="0070C0"/>
                <w:sz w:val="20"/>
                <w:szCs w:val="24"/>
              </w:rPr>
            </w:pPr>
            <w:r w:rsidRPr="00787381">
              <w:rPr>
                <w:rFonts w:ascii="Arial" w:eastAsia="Arial" w:hAnsi="Arial" w:cs="Arial"/>
                <w:color w:val="0070C0"/>
                <w:sz w:val="20"/>
                <w:szCs w:val="24"/>
              </w:rPr>
              <w:t xml:space="preserve">RDANA team is composed of 40 trained QRTs and is ready to be deployed if needed. </w:t>
            </w:r>
          </w:p>
          <w:p w14:paraId="52E7411F" w14:textId="544068AB" w:rsidR="008350BA" w:rsidRPr="00787381" w:rsidRDefault="00787381" w:rsidP="00787381">
            <w:pPr>
              <w:numPr>
                <w:ilvl w:val="0"/>
                <w:numId w:val="1"/>
              </w:numPr>
              <w:spacing w:after="0" w:line="240" w:lineRule="auto"/>
              <w:ind w:left="313" w:hanging="283"/>
              <w:contextualSpacing/>
              <w:jc w:val="both"/>
              <w:rPr>
                <w:rFonts w:ascii="Arial" w:eastAsia="Arial" w:hAnsi="Arial" w:cs="Arial"/>
                <w:color w:val="0070C0"/>
                <w:sz w:val="20"/>
                <w:szCs w:val="24"/>
              </w:rPr>
            </w:pPr>
            <w:r w:rsidRPr="00787381">
              <w:rPr>
                <w:rFonts w:ascii="Arial" w:eastAsia="Arial" w:hAnsi="Arial" w:cs="Arial"/>
                <w:color w:val="0070C0"/>
                <w:sz w:val="20"/>
                <w:szCs w:val="24"/>
              </w:rPr>
              <w:t>DSWD issued a total of 150 vests, 50 GO bags, 50 survival bags, and 50 sleeping kits to QRT members in the region and field staff.</w:t>
            </w:r>
          </w:p>
        </w:tc>
      </w:tr>
    </w:tbl>
    <w:p w14:paraId="7B58A080" w14:textId="77777777" w:rsidR="008350BA"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9607237" w14:textId="7B22210C" w:rsidR="00F4001A"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8350BA">
        <w:rPr>
          <w:rFonts w:ascii="Arial" w:eastAsia="Arial" w:hAnsi="Arial" w:cs="Arial"/>
          <w:b/>
          <w:sz w:val="24"/>
          <w:szCs w:val="24"/>
        </w:rPr>
        <w:t>VIII</w:t>
      </w:r>
    </w:p>
    <w:tbl>
      <w:tblPr>
        <w:tblW w:w="5000" w:type="pct"/>
        <w:tblLook w:val="0400" w:firstRow="0" w:lastRow="0" w:firstColumn="0" w:lastColumn="0" w:noHBand="0" w:noVBand="1"/>
      </w:tblPr>
      <w:tblGrid>
        <w:gridCol w:w="1981"/>
        <w:gridCol w:w="8356"/>
      </w:tblGrid>
      <w:tr w:rsidR="00041E85" w:rsidRPr="00D717CF"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76709CC" w:rsidR="00041E85" w:rsidRPr="00695A5B" w:rsidRDefault="004425F9" w:rsidP="004425F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4"/>
              </w:rPr>
            </w:pPr>
            <w:r w:rsidRPr="00695A5B">
              <w:rPr>
                <w:rFonts w:ascii="Arial" w:eastAsia="Arial" w:hAnsi="Arial" w:cs="Arial"/>
                <w:color w:val="auto"/>
                <w:sz w:val="20"/>
                <w:szCs w:val="24"/>
              </w:rPr>
              <w:t xml:space="preserve">10 </w:t>
            </w:r>
            <w:r w:rsidR="00041E85" w:rsidRPr="00695A5B">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77777777" w:rsidR="008350BA" w:rsidRPr="00695A5B" w:rsidRDefault="008350BA" w:rsidP="008350BA">
            <w:pPr>
              <w:numPr>
                <w:ilvl w:val="0"/>
                <w:numId w:val="1"/>
              </w:numPr>
              <w:spacing w:after="0" w:line="240" w:lineRule="auto"/>
              <w:ind w:left="307" w:hanging="283"/>
              <w:contextualSpacing/>
              <w:jc w:val="both"/>
              <w:rPr>
                <w:rFonts w:ascii="Arial" w:eastAsia="Arial" w:hAnsi="Arial" w:cs="Arial"/>
                <w:color w:val="auto"/>
                <w:sz w:val="20"/>
                <w:szCs w:val="24"/>
              </w:rPr>
            </w:pPr>
            <w:r w:rsidRPr="00695A5B">
              <w:rPr>
                <w:rFonts w:ascii="Arial" w:eastAsia="Arial" w:hAnsi="Arial" w:cs="Arial"/>
                <w:color w:val="auto"/>
                <w:sz w:val="20"/>
                <w:szCs w:val="24"/>
              </w:rPr>
              <w:t>Prepositioned Family Food Packs (FFPs) in Samar Island which can be distributed immediately by the P/C/MATs to Local Government Units that need augmentation support.</w:t>
            </w:r>
          </w:p>
          <w:p w14:paraId="235C96B6" w14:textId="77777777" w:rsidR="008350BA" w:rsidRPr="00695A5B" w:rsidRDefault="008350BA" w:rsidP="008350BA">
            <w:pPr>
              <w:numPr>
                <w:ilvl w:val="0"/>
                <w:numId w:val="1"/>
              </w:numPr>
              <w:spacing w:after="0" w:line="240" w:lineRule="auto"/>
              <w:ind w:left="307" w:hanging="283"/>
              <w:contextualSpacing/>
              <w:jc w:val="both"/>
              <w:rPr>
                <w:rFonts w:ascii="Arial" w:eastAsia="Arial" w:hAnsi="Arial" w:cs="Arial"/>
                <w:color w:val="auto"/>
                <w:sz w:val="20"/>
                <w:szCs w:val="24"/>
              </w:rPr>
            </w:pPr>
            <w:r w:rsidRPr="00695A5B">
              <w:rPr>
                <w:rFonts w:ascii="Arial" w:eastAsia="Arial" w:hAnsi="Arial" w:cs="Arial"/>
                <w:color w:val="auto"/>
                <w:sz w:val="20"/>
                <w:szCs w:val="24"/>
              </w:rPr>
              <w:t>Quick Response Teams (QRT) and Disaster Response Management Division (DRMD) are alerted in case augmentation of workforce is needed.</w:t>
            </w:r>
          </w:p>
          <w:p w14:paraId="20D99791" w14:textId="77777777" w:rsidR="008350BA" w:rsidRPr="00695A5B" w:rsidRDefault="008350BA" w:rsidP="008350BA">
            <w:pPr>
              <w:numPr>
                <w:ilvl w:val="0"/>
                <w:numId w:val="1"/>
              </w:numPr>
              <w:spacing w:after="0" w:line="240" w:lineRule="auto"/>
              <w:ind w:left="307" w:hanging="283"/>
              <w:contextualSpacing/>
              <w:jc w:val="both"/>
              <w:rPr>
                <w:rFonts w:ascii="Arial" w:eastAsia="Arial" w:hAnsi="Arial" w:cs="Arial"/>
                <w:color w:val="auto"/>
                <w:sz w:val="20"/>
                <w:szCs w:val="24"/>
              </w:rPr>
            </w:pPr>
            <w:r w:rsidRPr="00695A5B">
              <w:rPr>
                <w:rFonts w:ascii="Arial" w:eastAsia="Arial" w:hAnsi="Arial" w:cs="Arial"/>
                <w:color w:val="auto"/>
                <w:sz w:val="20"/>
                <w:szCs w:val="24"/>
              </w:rPr>
              <w:t>Disaster Response Information Management Section (DRIMS) is closely coordinating with SWADTs, QRTs and PDOs for any eventualities on the ground.</w:t>
            </w:r>
          </w:p>
          <w:p w14:paraId="38C570B4" w14:textId="58ADDBE4" w:rsidR="008350BA" w:rsidRPr="00695A5B" w:rsidRDefault="008350BA" w:rsidP="008350BA">
            <w:pPr>
              <w:numPr>
                <w:ilvl w:val="0"/>
                <w:numId w:val="1"/>
              </w:numPr>
              <w:spacing w:after="0" w:line="240" w:lineRule="auto"/>
              <w:ind w:left="307" w:hanging="283"/>
              <w:contextualSpacing/>
              <w:jc w:val="both"/>
              <w:rPr>
                <w:rFonts w:ascii="Arial" w:eastAsia="Arial" w:hAnsi="Arial" w:cs="Arial"/>
                <w:color w:val="auto"/>
                <w:sz w:val="20"/>
                <w:szCs w:val="24"/>
              </w:rPr>
            </w:pPr>
            <w:r w:rsidRPr="00695A5B">
              <w:rPr>
                <w:rFonts w:ascii="Arial" w:eastAsia="Arial" w:hAnsi="Arial" w:cs="Arial"/>
                <w:color w:val="auto"/>
                <w:sz w:val="20"/>
                <w:szCs w:val="24"/>
              </w:rPr>
              <w:t>Regional Resource Operations Section (RROS) are also alerted to ensure the readiness of dispatching the Food and Non-Food commodities whenever needed.</w:t>
            </w:r>
          </w:p>
        </w:tc>
      </w:tr>
    </w:tbl>
    <w:p w14:paraId="4D1C2C5C" w14:textId="01EC59CF" w:rsidR="00411916" w:rsidRPr="00411916" w:rsidRDefault="00411916" w:rsidP="00DC1A78">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25919B93" w:rsidR="00155355" w:rsidRPr="00411916" w:rsidRDefault="003D09A9" w:rsidP="00843A49">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 xml:space="preserve">nitoring the effects of </w:t>
      </w:r>
      <w:r w:rsidR="00AE7ACA">
        <w:rPr>
          <w:rFonts w:ascii="Arial" w:eastAsia="Arial" w:hAnsi="Arial" w:cs="Arial"/>
          <w:i/>
          <w:sz w:val="20"/>
          <w:szCs w:val="20"/>
        </w:rPr>
        <w:t xml:space="preserve">Severe </w:t>
      </w:r>
      <w:r w:rsidR="003C3E11">
        <w:rPr>
          <w:rFonts w:ascii="Arial" w:eastAsia="Arial" w:hAnsi="Arial" w:cs="Arial"/>
          <w:i/>
          <w:sz w:val="20"/>
          <w:szCs w:val="20"/>
        </w:rPr>
        <w:t>T</w:t>
      </w:r>
      <w:r w:rsidR="00D13C88">
        <w:rPr>
          <w:rFonts w:ascii="Arial" w:eastAsia="Arial" w:hAnsi="Arial" w:cs="Arial"/>
          <w:i/>
          <w:sz w:val="20"/>
          <w:szCs w:val="20"/>
        </w:rPr>
        <w:t>ropical Storm</w:t>
      </w:r>
      <w:r w:rsidR="002D0802">
        <w:rPr>
          <w:rFonts w:ascii="Arial" w:eastAsia="Arial" w:hAnsi="Arial" w:cs="Arial"/>
          <w:i/>
          <w:sz w:val="20"/>
          <w:szCs w:val="20"/>
        </w:rPr>
        <w:t xml:space="preserve"> </w:t>
      </w:r>
      <w:r w:rsidR="0084027D">
        <w:rPr>
          <w:rFonts w:ascii="Arial" w:eastAsia="Arial" w:hAnsi="Arial" w:cs="Arial"/>
          <w:i/>
          <w:sz w:val="20"/>
          <w:szCs w:val="20"/>
        </w:rPr>
        <w:t>“</w:t>
      </w:r>
      <w:r w:rsidR="008D1628">
        <w:rPr>
          <w:rFonts w:ascii="Arial" w:eastAsia="Arial" w:hAnsi="Arial" w:cs="Arial"/>
          <w:i/>
          <w:sz w:val="20"/>
          <w:szCs w:val="20"/>
        </w:rPr>
        <w:t>Ulysses</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0A89B444" w14:textId="77777777" w:rsidR="00A95874" w:rsidRDefault="00A95874" w:rsidP="00843A49">
      <w:pPr>
        <w:spacing w:after="0" w:line="240" w:lineRule="auto"/>
        <w:contextualSpacing/>
        <w:rPr>
          <w:rFonts w:ascii="Arial" w:eastAsia="Arial" w:hAnsi="Arial" w:cs="Arial"/>
          <w:sz w:val="24"/>
          <w:szCs w:val="24"/>
        </w:rPr>
      </w:pPr>
    </w:p>
    <w:p w14:paraId="3EC0A269" w14:textId="77777777" w:rsidR="009F5111" w:rsidRPr="00173E41" w:rsidRDefault="009F5111" w:rsidP="009F511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7D800252" w14:textId="77777777" w:rsidR="00233495" w:rsidRDefault="00233495"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p>
    <w:p w14:paraId="0AD44785" w14:textId="23EB3CCC" w:rsidR="009F5111" w:rsidRDefault="00233495"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CLARRIE MAE A. CASTILLO</w:t>
      </w:r>
      <w:r w:rsidR="009F5111">
        <w:rPr>
          <w:rFonts w:ascii="Arial" w:eastAsia="Arial" w:hAnsi="Arial" w:cs="Arial"/>
          <w:b/>
          <w:sz w:val="24"/>
          <w:szCs w:val="24"/>
        </w:rPr>
        <w:tab/>
      </w:r>
      <w:r w:rsidR="009F5111">
        <w:rPr>
          <w:rFonts w:ascii="Arial" w:eastAsia="Arial" w:hAnsi="Arial" w:cs="Arial"/>
          <w:b/>
          <w:sz w:val="24"/>
          <w:szCs w:val="24"/>
        </w:rPr>
        <w:tab/>
      </w:r>
    </w:p>
    <w:p w14:paraId="0CC86C32" w14:textId="77777777" w:rsidR="009F5111" w:rsidRDefault="009F5111" w:rsidP="009F5111">
      <w:pPr>
        <w:widowControl/>
        <w:spacing w:after="0" w:line="240" w:lineRule="auto"/>
        <w:contextualSpacing/>
        <w:rPr>
          <w:rFonts w:ascii="Arial" w:eastAsia="Arial" w:hAnsi="Arial" w:cs="Arial"/>
          <w:b/>
          <w:sz w:val="24"/>
          <w:szCs w:val="24"/>
        </w:rPr>
      </w:pPr>
    </w:p>
    <w:p w14:paraId="7FEB7A73" w14:textId="77777777" w:rsidR="009F5111" w:rsidRDefault="009F5111" w:rsidP="009F5111">
      <w:pPr>
        <w:widowControl/>
        <w:spacing w:after="0" w:line="240" w:lineRule="auto"/>
        <w:contextualSpacing/>
        <w:rPr>
          <w:rFonts w:ascii="Arial" w:eastAsia="Arial" w:hAnsi="Arial" w:cs="Arial"/>
          <w:b/>
          <w:sz w:val="24"/>
          <w:szCs w:val="24"/>
        </w:rPr>
      </w:pPr>
    </w:p>
    <w:p w14:paraId="394FA851" w14:textId="1C0C6018" w:rsidR="00217045" w:rsidRDefault="00695A5B" w:rsidP="009F5111">
      <w:pPr>
        <w:spacing w:after="0" w:line="240" w:lineRule="auto"/>
        <w:contextualSpacing/>
        <w:rPr>
          <w:rFonts w:ascii="Arial" w:eastAsia="Arial" w:hAnsi="Arial" w:cs="Arial"/>
          <w:b/>
          <w:sz w:val="24"/>
          <w:szCs w:val="24"/>
        </w:rPr>
      </w:pPr>
      <w:r>
        <w:rPr>
          <w:rFonts w:ascii="Arial" w:eastAsia="Arial" w:hAnsi="Arial" w:cs="Arial"/>
          <w:b/>
          <w:sz w:val="24"/>
          <w:szCs w:val="24"/>
        </w:rPr>
        <w:t>JEM ERIC F. FAMORCAN</w:t>
      </w:r>
    </w:p>
    <w:p w14:paraId="4739C322" w14:textId="5684A235" w:rsidR="00802585" w:rsidRDefault="009F5111" w:rsidP="009F5111">
      <w:pPr>
        <w:spacing w:after="0" w:line="240" w:lineRule="auto"/>
        <w:contextualSpacing/>
        <w:rPr>
          <w:rFonts w:ascii="Arial" w:eastAsia="Arial" w:hAnsi="Arial" w:cs="Arial"/>
          <w:b/>
          <w:sz w:val="24"/>
          <w:szCs w:val="24"/>
        </w:rPr>
      </w:pPr>
      <w:r>
        <w:rPr>
          <w:rFonts w:ascii="Arial" w:eastAsia="Arial" w:hAnsi="Arial" w:cs="Arial"/>
          <w:sz w:val="24"/>
          <w:szCs w:val="24"/>
        </w:rPr>
        <w:t>Releasing Officer</w:t>
      </w:r>
      <w:r w:rsidR="00A003EA">
        <w:rPr>
          <w:rFonts w:ascii="Arial" w:eastAsia="Arial" w:hAnsi="Arial" w:cs="Arial"/>
          <w:b/>
          <w:sz w:val="24"/>
          <w:szCs w:val="24"/>
        </w:rPr>
        <w:tab/>
      </w:r>
      <w:r w:rsidR="00A003EA">
        <w:rPr>
          <w:rFonts w:ascii="Arial" w:eastAsia="Arial" w:hAnsi="Arial" w:cs="Arial"/>
          <w:b/>
          <w:sz w:val="24"/>
          <w:szCs w:val="24"/>
        </w:rPr>
        <w:tab/>
      </w:r>
      <w:r w:rsidR="00A003EA">
        <w:rPr>
          <w:rFonts w:ascii="Arial" w:eastAsia="Arial" w:hAnsi="Arial" w:cs="Arial"/>
          <w:b/>
          <w:sz w:val="24"/>
          <w:szCs w:val="24"/>
        </w:rPr>
        <w:tab/>
      </w:r>
    </w:p>
    <w:p w14:paraId="63654F00" w14:textId="68552B76" w:rsidR="00A95874" w:rsidRDefault="00A95874" w:rsidP="00802585">
      <w:pPr>
        <w:spacing w:after="0" w:line="240" w:lineRule="auto"/>
        <w:contextualSpacing/>
        <w:rPr>
          <w:rFonts w:ascii="Arial" w:eastAsia="Arial" w:hAnsi="Arial" w:cs="Arial"/>
          <w:b/>
          <w:color w:val="002060"/>
          <w:sz w:val="28"/>
          <w:szCs w:val="28"/>
        </w:rPr>
      </w:pPr>
    </w:p>
    <w:p w14:paraId="18B030A7" w14:textId="6C2AAB82" w:rsidR="006B3243" w:rsidRDefault="006B3243" w:rsidP="00802585">
      <w:pPr>
        <w:spacing w:after="0" w:line="240" w:lineRule="auto"/>
        <w:contextualSpacing/>
        <w:rPr>
          <w:rFonts w:ascii="Arial" w:eastAsia="Arial" w:hAnsi="Arial" w:cs="Arial"/>
          <w:b/>
          <w:color w:val="002060"/>
          <w:sz w:val="28"/>
          <w:szCs w:val="28"/>
        </w:rPr>
      </w:pPr>
    </w:p>
    <w:p w14:paraId="3C027DBB" w14:textId="469E512A" w:rsidR="00D648D2" w:rsidRDefault="00D648D2" w:rsidP="00802585">
      <w:pPr>
        <w:spacing w:after="0" w:line="240" w:lineRule="auto"/>
        <w:contextualSpacing/>
        <w:rPr>
          <w:rFonts w:ascii="Arial" w:eastAsia="Arial" w:hAnsi="Arial" w:cs="Arial"/>
          <w:b/>
          <w:color w:val="002060"/>
          <w:sz w:val="28"/>
          <w:szCs w:val="28"/>
        </w:rPr>
      </w:pPr>
    </w:p>
    <w:p w14:paraId="03C851B1" w14:textId="376E6780" w:rsidR="00D648D2" w:rsidRPr="006B3243" w:rsidRDefault="00D648D2" w:rsidP="00F40F4E">
      <w:pPr>
        <w:spacing w:after="0" w:line="240" w:lineRule="auto"/>
        <w:contextualSpacing/>
        <w:jc w:val="center"/>
        <w:rPr>
          <w:rFonts w:ascii="Arial" w:eastAsia="Arial" w:hAnsi="Arial" w:cs="Arial"/>
          <w:b/>
          <w:color w:val="002060"/>
          <w:sz w:val="28"/>
          <w:szCs w:val="28"/>
        </w:rPr>
      </w:pPr>
    </w:p>
    <w:sectPr w:rsidR="00D648D2" w:rsidRPr="006B3243" w:rsidSect="00BF3809">
      <w:headerReference w:type="default" r:id="rId13"/>
      <w:footerReference w:type="default" r:id="rId14"/>
      <w:pgSz w:w="11907" w:h="16839" w:code="9"/>
      <w:pgMar w:top="737"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FCD393" w14:textId="77777777" w:rsidR="000104EF" w:rsidRDefault="000104EF">
      <w:pPr>
        <w:spacing w:after="0" w:line="240" w:lineRule="auto"/>
      </w:pPr>
      <w:r>
        <w:separator/>
      </w:r>
    </w:p>
  </w:endnote>
  <w:endnote w:type="continuationSeparator" w:id="0">
    <w:p w14:paraId="44ECCCAD" w14:textId="77777777" w:rsidR="000104EF" w:rsidRDefault="00010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344D73" w:rsidRDefault="00344D73"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123835B5" w:rsidR="00344D73" w:rsidRDefault="00344D73" w:rsidP="00274134">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BA0185">
      <w:rPr>
        <w:b/>
        <w:noProof/>
        <w:sz w:val="16"/>
        <w:szCs w:val="16"/>
      </w:rPr>
      <w:t>6</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BA0185">
      <w:rPr>
        <w:b/>
        <w:noProof/>
        <w:sz w:val="16"/>
        <w:szCs w:val="16"/>
      </w:rPr>
      <w:t>6</w:t>
    </w:r>
    <w:r>
      <w:rPr>
        <w:b/>
        <w:sz w:val="16"/>
        <w:szCs w:val="16"/>
      </w:rPr>
      <w:fldChar w:fldCharType="end"/>
    </w:r>
    <w:r>
      <w:rPr>
        <w:b/>
        <w:sz w:val="16"/>
        <w:szCs w:val="16"/>
      </w:rPr>
      <w:t xml:space="preserve"> </w:t>
    </w:r>
    <w:r>
      <w:rPr>
        <w:sz w:val="16"/>
        <w:szCs w:val="16"/>
      </w:rPr>
      <w:t xml:space="preserve">| </w:t>
    </w:r>
    <w:r w:rsidR="00274134" w:rsidRPr="00274134">
      <w:rPr>
        <w:rFonts w:ascii="Arial" w:eastAsia="Arial" w:hAnsi="Arial" w:cs="Arial"/>
        <w:sz w:val="16"/>
        <w:szCs w:val="16"/>
      </w:rPr>
      <w:t>DSWD DROMIC Preparedness for Response Report #</w:t>
    </w:r>
    <w:r w:rsidR="00104E73">
      <w:rPr>
        <w:rFonts w:ascii="Arial" w:eastAsia="Arial" w:hAnsi="Arial" w:cs="Arial"/>
        <w:sz w:val="16"/>
        <w:szCs w:val="16"/>
      </w:rPr>
      <w:t>2</w:t>
    </w:r>
    <w:r w:rsidR="00274134">
      <w:rPr>
        <w:rFonts w:ascii="Arial" w:eastAsia="Arial" w:hAnsi="Arial" w:cs="Arial"/>
        <w:sz w:val="16"/>
        <w:szCs w:val="16"/>
      </w:rPr>
      <w:t xml:space="preserve"> </w:t>
    </w:r>
    <w:r w:rsidR="00274134" w:rsidRPr="00274134">
      <w:rPr>
        <w:rFonts w:ascii="Arial" w:eastAsia="Arial" w:hAnsi="Arial" w:cs="Arial"/>
        <w:sz w:val="16"/>
        <w:szCs w:val="16"/>
      </w:rPr>
      <w:t xml:space="preserve">on </w:t>
    </w:r>
    <w:r w:rsidR="00081CCD">
      <w:rPr>
        <w:rFonts w:ascii="Arial" w:eastAsia="Arial" w:hAnsi="Arial" w:cs="Arial"/>
        <w:sz w:val="16"/>
        <w:szCs w:val="16"/>
      </w:rPr>
      <w:t>Typhoon</w:t>
    </w:r>
    <w:r w:rsidR="00274134" w:rsidRPr="00274134">
      <w:rPr>
        <w:rFonts w:ascii="Arial" w:eastAsia="Arial" w:hAnsi="Arial" w:cs="Arial"/>
        <w:sz w:val="16"/>
        <w:szCs w:val="16"/>
      </w:rPr>
      <w:t xml:space="preserve"> “ULYSSES”</w:t>
    </w:r>
    <w:r w:rsidR="00274134">
      <w:rPr>
        <w:rFonts w:ascii="Arial" w:eastAsia="Arial" w:hAnsi="Arial" w:cs="Arial"/>
        <w:sz w:val="16"/>
        <w:szCs w:val="16"/>
      </w:rPr>
      <w:t xml:space="preserve"> </w:t>
    </w:r>
    <w:r w:rsidR="00274134" w:rsidRPr="00274134">
      <w:rPr>
        <w:rFonts w:ascii="Arial" w:eastAsia="Arial" w:hAnsi="Arial" w:cs="Arial"/>
        <w:sz w:val="16"/>
        <w:szCs w:val="16"/>
      </w:rPr>
      <w:t>as of 1</w:t>
    </w:r>
    <w:r w:rsidR="00104E73">
      <w:rPr>
        <w:rFonts w:ascii="Arial" w:eastAsia="Arial" w:hAnsi="Arial" w:cs="Arial"/>
        <w:sz w:val="16"/>
        <w:szCs w:val="16"/>
      </w:rPr>
      <w:t>1</w:t>
    </w:r>
    <w:r w:rsidR="00274134" w:rsidRPr="00274134">
      <w:rPr>
        <w:rFonts w:ascii="Arial" w:eastAsia="Arial" w:hAnsi="Arial" w:cs="Arial"/>
        <w:sz w:val="16"/>
        <w:szCs w:val="16"/>
      </w:rPr>
      <w:t xml:space="preserve"> November 2020, 6PM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7B56F0" w14:textId="77777777" w:rsidR="000104EF" w:rsidRDefault="000104EF">
      <w:pPr>
        <w:spacing w:after="0" w:line="240" w:lineRule="auto"/>
      </w:pPr>
      <w:r>
        <w:separator/>
      </w:r>
    </w:p>
  </w:footnote>
  <w:footnote w:type="continuationSeparator" w:id="0">
    <w:p w14:paraId="7F9F3DC3" w14:textId="77777777" w:rsidR="000104EF" w:rsidRDefault="000104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344D73" w:rsidRDefault="00344D73" w:rsidP="00192CDE">
    <w:pPr>
      <w:tabs>
        <w:tab w:val="center" w:pos="4680"/>
        <w:tab w:val="right" w:pos="9360"/>
      </w:tabs>
      <w:spacing w:after="0" w:line="240" w:lineRule="auto"/>
      <w:rPr>
        <w:noProof/>
      </w:rPr>
    </w:pPr>
    <w:r>
      <w:rPr>
        <w:noProof/>
        <w:lang w:val="en-US" w:eastAsia="en-US"/>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344D73" w:rsidRDefault="00344D73" w:rsidP="00192CDE">
    <w:pPr>
      <w:tabs>
        <w:tab w:val="center" w:pos="4680"/>
        <w:tab w:val="right" w:pos="9360"/>
      </w:tabs>
      <w:spacing w:after="0" w:line="240" w:lineRule="auto"/>
    </w:pPr>
    <w:r>
      <w:rPr>
        <w:noProof/>
        <w:lang w:val="en-US" w:eastAsia="en-US"/>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344D73" w:rsidRDefault="00344D73" w:rsidP="00192CDE">
    <w:pPr>
      <w:pBdr>
        <w:bottom w:val="single" w:sz="6" w:space="1" w:color="000000"/>
      </w:pBdr>
      <w:tabs>
        <w:tab w:val="center" w:pos="4680"/>
        <w:tab w:val="right" w:pos="9360"/>
      </w:tabs>
      <w:spacing w:after="0" w:line="240" w:lineRule="auto"/>
      <w:jc w:val="center"/>
    </w:pPr>
  </w:p>
  <w:p w14:paraId="71FE5D90" w14:textId="77777777" w:rsidR="00344D73" w:rsidRDefault="00344D73">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B1587"/>
    <w:multiLevelType w:val="hybridMultilevel"/>
    <w:tmpl w:val="0206F9FA"/>
    <w:lvl w:ilvl="0" w:tplc="4F8E7B3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864247F"/>
    <w:multiLevelType w:val="hybridMultilevel"/>
    <w:tmpl w:val="4F420D70"/>
    <w:lvl w:ilvl="0" w:tplc="570E201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9EF4D52"/>
    <w:multiLevelType w:val="hybridMultilevel"/>
    <w:tmpl w:val="19BA707C"/>
    <w:lvl w:ilvl="0" w:tplc="031CAB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D4C48FA"/>
    <w:multiLevelType w:val="multilevel"/>
    <w:tmpl w:val="D994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F412B"/>
    <w:multiLevelType w:val="hybridMultilevel"/>
    <w:tmpl w:val="DFC0736E"/>
    <w:lvl w:ilvl="0" w:tplc="D79C39A6">
      <w:start w:val="1"/>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831376C"/>
    <w:multiLevelType w:val="hybridMultilevel"/>
    <w:tmpl w:val="4A484212"/>
    <w:lvl w:ilvl="0" w:tplc="E1E6F32A">
      <w:start w:val="1"/>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9B43533"/>
    <w:multiLevelType w:val="hybridMultilevel"/>
    <w:tmpl w:val="1AF8088E"/>
    <w:lvl w:ilvl="0" w:tplc="24CABB40">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CDB2AA0"/>
    <w:multiLevelType w:val="hybridMultilevel"/>
    <w:tmpl w:val="8AB82982"/>
    <w:lvl w:ilvl="0" w:tplc="9A821106">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0825333"/>
    <w:multiLevelType w:val="hybridMultilevel"/>
    <w:tmpl w:val="85AEDE22"/>
    <w:lvl w:ilvl="0" w:tplc="237CB97E">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1502DDA"/>
    <w:multiLevelType w:val="multilevel"/>
    <w:tmpl w:val="90D48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5A6A56"/>
    <w:multiLevelType w:val="hybridMultilevel"/>
    <w:tmpl w:val="6AC0BED2"/>
    <w:lvl w:ilvl="0" w:tplc="7B00192E">
      <w:start w:val="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EBA61D7"/>
    <w:multiLevelType w:val="hybridMultilevel"/>
    <w:tmpl w:val="86C22DCC"/>
    <w:lvl w:ilvl="0" w:tplc="57A81E7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FF6459"/>
    <w:multiLevelType w:val="hybridMultilevel"/>
    <w:tmpl w:val="CAB0730A"/>
    <w:lvl w:ilvl="0" w:tplc="DEA2A4C0">
      <w:start w:val="11"/>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1DC1279"/>
    <w:multiLevelType w:val="hybridMultilevel"/>
    <w:tmpl w:val="3A9CFE88"/>
    <w:lvl w:ilvl="0" w:tplc="B380BBA4">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2F801BC"/>
    <w:multiLevelType w:val="hybridMultilevel"/>
    <w:tmpl w:val="60B8EC52"/>
    <w:lvl w:ilvl="0" w:tplc="7B6A389E">
      <w:start w:val="2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16"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7" w15:restartNumberingAfterBreak="0">
    <w:nsid w:val="390B1AA5"/>
    <w:multiLevelType w:val="hybridMultilevel"/>
    <w:tmpl w:val="68FA9B7E"/>
    <w:lvl w:ilvl="0" w:tplc="DF74FDEE">
      <w:start w:val="13"/>
      <w:numFmt w:val="bullet"/>
      <w:lvlText w:val=""/>
      <w:lvlJc w:val="left"/>
      <w:pPr>
        <w:ind w:left="654" w:hanging="360"/>
      </w:pPr>
      <w:rPr>
        <w:rFonts w:ascii="Symbol" w:eastAsia="Arial" w:hAnsi="Symbol" w:cs="Arial" w:hint="default"/>
        <w:color w:val="auto"/>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45C6083D"/>
    <w:multiLevelType w:val="hybridMultilevel"/>
    <w:tmpl w:val="F454C6B6"/>
    <w:lvl w:ilvl="0" w:tplc="F1DADF38">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980097C"/>
    <w:multiLevelType w:val="hybridMultilevel"/>
    <w:tmpl w:val="FE362642"/>
    <w:lvl w:ilvl="0" w:tplc="4C76C84E">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9D709D0"/>
    <w:multiLevelType w:val="hybridMultilevel"/>
    <w:tmpl w:val="7ECE0788"/>
    <w:lvl w:ilvl="0" w:tplc="700E284E">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C7F5939"/>
    <w:multiLevelType w:val="hybridMultilevel"/>
    <w:tmpl w:val="3B3004FE"/>
    <w:lvl w:ilvl="0" w:tplc="8E64FEEC">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D087397"/>
    <w:multiLevelType w:val="hybridMultilevel"/>
    <w:tmpl w:val="4C6E96E2"/>
    <w:lvl w:ilvl="0" w:tplc="786AF9A2">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DFF7ABB"/>
    <w:multiLevelType w:val="hybridMultilevel"/>
    <w:tmpl w:val="C67C3EF4"/>
    <w:lvl w:ilvl="0" w:tplc="BC045FE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FDC683C"/>
    <w:multiLevelType w:val="multilevel"/>
    <w:tmpl w:val="1F902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F36A1A"/>
    <w:multiLevelType w:val="hybridMultilevel"/>
    <w:tmpl w:val="726ABD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7" w15:restartNumberingAfterBreak="0">
    <w:nsid w:val="5B052510"/>
    <w:multiLevelType w:val="hybridMultilevel"/>
    <w:tmpl w:val="4AD8D714"/>
    <w:lvl w:ilvl="0" w:tplc="DEE81126">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D892A01"/>
    <w:multiLevelType w:val="hybridMultilevel"/>
    <w:tmpl w:val="03BE0A40"/>
    <w:lvl w:ilvl="0" w:tplc="3174AF78">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1F30266"/>
    <w:multiLevelType w:val="hybridMultilevel"/>
    <w:tmpl w:val="BA0E2BA8"/>
    <w:lvl w:ilvl="0" w:tplc="EEAA81E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33C3214"/>
    <w:multiLevelType w:val="hybridMultilevel"/>
    <w:tmpl w:val="D8EA0E96"/>
    <w:lvl w:ilvl="0" w:tplc="D8581FE4">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4026036"/>
    <w:multiLevelType w:val="hybridMultilevel"/>
    <w:tmpl w:val="8A5C4D1A"/>
    <w:lvl w:ilvl="0" w:tplc="83328088">
      <w:start w:val="3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40B3D45"/>
    <w:multiLevelType w:val="hybridMultilevel"/>
    <w:tmpl w:val="2878D17C"/>
    <w:lvl w:ilvl="0" w:tplc="F96EB604">
      <w:start w:val="1"/>
      <w:numFmt w:val="bullet"/>
      <w:lvlText w:val=""/>
      <w:lvlJc w:val="left"/>
      <w:pPr>
        <w:ind w:left="720" w:hanging="360"/>
      </w:pPr>
      <w:rPr>
        <w:rFonts w:ascii="Symbol" w:hAnsi="Symbol" w:hint="default"/>
        <w:sz w:val="24"/>
        <w:szCs w:val="3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70314906"/>
    <w:multiLevelType w:val="hybridMultilevel"/>
    <w:tmpl w:val="90F45A38"/>
    <w:lvl w:ilvl="0" w:tplc="B1FA629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36D5B2E"/>
    <w:multiLevelType w:val="hybridMultilevel"/>
    <w:tmpl w:val="FC24B12E"/>
    <w:lvl w:ilvl="0" w:tplc="3BA20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746F1EC8"/>
    <w:multiLevelType w:val="hybridMultilevel"/>
    <w:tmpl w:val="7474E492"/>
    <w:lvl w:ilvl="0" w:tplc="609CDAEE">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556431C"/>
    <w:multiLevelType w:val="hybridMultilevel"/>
    <w:tmpl w:val="D8E68776"/>
    <w:lvl w:ilvl="0" w:tplc="6838C584">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76AD0B8F"/>
    <w:multiLevelType w:val="hybridMultilevel"/>
    <w:tmpl w:val="2B3E30AC"/>
    <w:lvl w:ilvl="0" w:tplc="43A2F944">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DD10A19"/>
    <w:multiLevelType w:val="multilevel"/>
    <w:tmpl w:val="076C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6"/>
  </w:num>
  <w:num w:numId="3">
    <w:abstractNumId w:val="25"/>
  </w:num>
  <w:num w:numId="4">
    <w:abstractNumId w:val="12"/>
  </w:num>
  <w:num w:numId="5">
    <w:abstractNumId w:val="34"/>
  </w:num>
  <w:num w:numId="6">
    <w:abstractNumId w:val="0"/>
  </w:num>
  <w:num w:numId="7">
    <w:abstractNumId w:val="11"/>
  </w:num>
  <w:num w:numId="8">
    <w:abstractNumId w:val="18"/>
  </w:num>
  <w:num w:numId="9">
    <w:abstractNumId w:val="8"/>
  </w:num>
  <w:num w:numId="10">
    <w:abstractNumId w:val="23"/>
  </w:num>
  <w:num w:numId="11">
    <w:abstractNumId w:val="17"/>
  </w:num>
  <w:num w:numId="12">
    <w:abstractNumId w:val="15"/>
  </w:num>
  <w:num w:numId="13">
    <w:abstractNumId w:val="20"/>
  </w:num>
  <w:num w:numId="14">
    <w:abstractNumId w:val="10"/>
  </w:num>
  <w:num w:numId="15">
    <w:abstractNumId w:val="35"/>
  </w:num>
  <w:num w:numId="16">
    <w:abstractNumId w:val="6"/>
  </w:num>
  <w:num w:numId="17">
    <w:abstractNumId w:val="37"/>
  </w:num>
  <w:num w:numId="18">
    <w:abstractNumId w:val="2"/>
  </w:num>
  <w:num w:numId="19">
    <w:abstractNumId w:val="31"/>
  </w:num>
  <w:num w:numId="20">
    <w:abstractNumId w:val="4"/>
  </w:num>
  <w:num w:numId="21">
    <w:abstractNumId w:val="19"/>
  </w:num>
  <w:num w:numId="22">
    <w:abstractNumId w:val="33"/>
  </w:num>
  <w:num w:numId="23">
    <w:abstractNumId w:val="1"/>
  </w:num>
  <w:num w:numId="24">
    <w:abstractNumId w:val="36"/>
  </w:num>
  <w:num w:numId="25">
    <w:abstractNumId w:val="30"/>
  </w:num>
  <w:num w:numId="26">
    <w:abstractNumId w:val="5"/>
  </w:num>
  <w:num w:numId="27">
    <w:abstractNumId w:val="29"/>
  </w:num>
  <w:num w:numId="28">
    <w:abstractNumId w:val="3"/>
  </w:num>
  <w:num w:numId="29">
    <w:abstractNumId w:val="21"/>
  </w:num>
  <w:num w:numId="30">
    <w:abstractNumId w:val="9"/>
  </w:num>
  <w:num w:numId="31">
    <w:abstractNumId w:val="24"/>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7"/>
  </w:num>
  <w:num w:numId="35">
    <w:abstractNumId w:val="14"/>
  </w:num>
  <w:num w:numId="36">
    <w:abstractNumId w:val="22"/>
  </w:num>
  <w:num w:numId="37">
    <w:abstractNumId w:val="27"/>
  </w:num>
  <w:num w:numId="38">
    <w:abstractNumId w:val="13"/>
  </w:num>
  <w:num w:numId="39">
    <w:abstractNumId w:val="28"/>
  </w:num>
  <w:num w:numId="40">
    <w:abstractNumId w:val="3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E86"/>
    <w:rsid w:val="00005CB0"/>
    <w:rsid w:val="00006CEE"/>
    <w:rsid w:val="00007735"/>
    <w:rsid w:val="000103C6"/>
    <w:rsid w:val="000104EF"/>
    <w:rsid w:val="000117C3"/>
    <w:rsid w:val="000132B4"/>
    <w:rsid w:val="00020ECE"/>
    <w:rsid w:val="000234D2"/>
    <w:rsid w:val="000244C5"/>
    <w:rsid w:val="00026080"/>
    <w:rsid w:val="0002773B"/>
    <w:rsid w:val="000324F4"/>
    <w:rsid w:val="000343D8"/>
    <w:rsid w:val="000359C0"/>
    <w:rsid w:val="000362A4"/>
    <w:rsid w:val="000408C0"/>
    <w:rsid w:val="0004133D"/>
    <w:rsid w:val="00041E85"/>
    <w:rsid w:val="00044A86"/>
    <w:rsid w:val="00054288"/>
    <w:rsid w:val="000572D6"/>
    <w:rsid w:val="00060DC9"/>
    <w:rsid w:val="000738D3"/>
    <w:rsid w:val="000757CD"/>
    <w:rsid w:val="000762A0"/>
    <w:rsid w:val="0008009D"/>
    <w:rsid w:val="000811A5"/>
    <w:rsid w:val="000812AC"/>
    <w:rsid w:val="00081BF3"/>
    <w:rsid w:val="00081CCD"/>
    <w:rsid w:val="000820A1"/>
    <w:rsid w:val="0008380B"/>
    <w:rsid w:val="00085176"/>
    <w:rsid w:val="00085608"/>
    <w:rsid w:val="000962B5"/>
    <w:rsid w:val="00096653"/>
    <w:rsid w:val="00096FF5"/>
    <w:rsid w:val="0009736C"/>
    <w:rsid w:val="00097B1A"/>
    <w:rsid w:val="00097C1F"/>
    <w:rsid w:val="000A1C46"/>
    <w:rsid w:val="000A1CF5"/>
    <w:rsid w:val="000A1FE9"/>
    <w:rsid w:val="000A2A88"/>
    <w:rsid w:val="000B5875"/>
    <w:rsid w:val="000C196B"/>
    <w:rsid w:val="000C6698"/>
    <w:rsid w:val="000D1A9D"/>
    <w:rsid w:val="000D1F4C"/>
    <w:rsid w:val="000D3D3E"/>
    <w:rsid w:val="000E02DD"/>
    <w:rsid w:val="000E09D8"/>
    <w:rsid w:val="000E2E93"/>
    <w:rsid w:val="000E381D"/>
    <w:rsid w:val="000E3B78"/>
    <w:rsid w:val="000E3F1C"/>
    <w:rsid w:val="000F10AC"/>
    <w:rsid w:val="000F1F6C"/>
    <w:rsid w:val="000F216B"/>
    <w:rsid w:val="000F3578"/>
    <w:rsid w:val="000F4C6D"/>
    <w:rsid w:val="000F5D46"/>
    <w:rsid w:val="00103A30"/>
    <w:rsid w:val="00104E73"/>
    <w:rsid w:val="00110F51"/>
    <w:rsid w:val="00111DA0"/>
    <w:rsid w:val="00114D5E"/>
    <w:rsid w:val="00115337"/>
    <w:rsid w:val="00117E58"/>
    <w:rsid w:val="001227AA"/>
    <w:rsid w:val="00122989"/>
    <w:rsid w:val="00123705"/>
    <w:rsid w:val="00125678"/>
    <w:rsid w:val="00145854"/>
    <w:rsid w:val="00146316"/>
    <w:rsid w:val="00150801"/>
    <w:rsid w:val="00150E80"/>
    <w:rsid w:val="00151EA5"/>
    <w:rsid w:val="00151F51"/>
    <w:rsid w:val="00152CAC"/>
    <w:rsid w:val="00153232"/>
    <w:rsid w:val="00153ED1"/>
    <w:rsid w:val="0015464A"/>
    <w:rsid w:val="00155355"/>
    <w:rsid w:val="001606A4"/>
    <w:rsid w:val="001618E9"/>
    <w:rsid w:val="00162223"/>
    <w:rsid w:val="00163E15"/>
    <w:rsid w:val="00165C3D"/>
    <w:rsid w:val="001671D2"/>
    <w:rsid w:val="00171DE9"/>
    <w:rsid w:val="00172BA8"/>
    <w:rsid w:val="00174E88"/>
    <w:rsid w:val="00180315"/>
    <w:rsid w:val="00180E1E"/>
    <w:rsid w:val="00182E76"/>
    <w:rsid w:val="001836FA"/>
    <w:rsid w:val="0018499D"/>
    <w:rsid w:val="00187CD6"/>
    <w:rsid w:val="001911FC"/>
    <w:rsid w:val="00191CDE"/>
    <w:rsid w:val="00192CDE"/>
    <w:rsid w:val="001932BB"/>
    <w:rsid w:val="00194BAC"/>
    <w:rsid w:val="00196063"/>
    <w:rsid w:val="00197C40"/>
    <w:rsid w:val="001A24E5"/>
    <w:rsid w:val="001A3854"/>
    <w:rsid w:val="001A5783"/>
    <w:rsid w:val="001B68C6"/>
    <w:rsid w:val="001B6F56"/>
    <w:rsid w:val="001B707B"/>
    <w:rsid w:val="001C1FD4"/>
    <w:rsid w:val="001C3257"/>
    <w:rsid w:val="001C46EA"/>
    <w:rsid w:val="001D01A8"/>
    <w:rsid w:val="001D184D"/>
    <w:rsid w:val="001E08FA"/>
    <w:rsid w:val="001E09E8"/>
    <w:rsid w:val="001E1043"/>
    <w:rsid w:val="001E26B4"/>
    <w:rsid w:val="001E7A8D"/>
    <w:rsid w:val="001F0789"/>
    <w:rsid w:val="001F1650"/>
    <w:rsid w:val="0020030B"/>
    <w:rsid w:val="00202201"/>
    <w:rsid w:val="00203164"/>
    <w:rsid w:val="002057CB"/>
    <w:rsid w:val="002063ED"/>
    <w:rsid w:val="00206793"/>
    <w:rsid w:val="00212BF2"/>
    <w:rsid w:val="002147BF"/>
    <w:rsid w:val="00217045"/>
    <w:rsid w:val="002233C1"/>
    <w:rsid w:val="00223C5C"/>
    <w:rsid w:val="00223D7C"/>
    <w:rsid w:val="00224A0B"/>
    <w:rsid w:val="00233495"/>
    <w:rsid w:val="002338D6"/>
    <w:rsid w:val="00235815"/>
    <w:rsid w:val="0023713D"/>
    <w:rsid w:val="0024676B"/>
    <w:rsid w:val="00251556"/>
    <w:rsid w:val="00252A46"/>
    <w:rsid w:val="002533BE"/>
    <w:rsid w:val="002541B5"/>
    <w:rsid w:val="002550AB"/>
    <w:rsid w:val="00260AD4"/>
    <w:rsid w:val="00261033"/>
    <w:rsid w:val="00261D76"/>
    <w:rsid w:val="00262D85"/>
    <w:rsid w:val="00265D5C"/>
    <w:rsid w:val="00265DF5"/>
    <w:rsid w:val="00266F30"/>
    <w:rsid w:val="0027307D"/>
    <w:rsid w:val="00274134"/>
    <w:rsid w:val="00277A70"/>
    <w:rsid w:val="00280BEA"/>
    <w:rsid w:val="00284FBC"/>
    <w:rsid w:val="00285E1F"/>
    <w:rsid w:val="00287526"/>
    <w:rsid w:val="00292871"/>
    <w:rsid w:val="00293BBD"/>
    <w:rsid w:val="00294CBB"/>
    <w:rsid w:val="00294E5E"/>
    <w:rsid w:val="002954EB"/>
    <w:rsid w:val="00295FEF"/>
    <w:rsid w:val="002A2600"/>
    <w:rsid w:val="002A40C2"/>
    <w:rsid w:val="002A599A"/>
    <w:rsid w:val="002A731A"/>
    <w:rsid w:val="002B045E"/>
    <w:rsid w:val="002B1CA1"/>
    <w:rsid w:val="002B2EC9"/>
    <w:rsid w:val="002C1E7D"/>
    <w:rsid w:val="002C224F"/>
    <w:rsid w:val="002C7253"/>
    <w:rsid w:val="002D0802"/>
    <w:rsid w:val="002D3418"/>
    <w:rsid w:val="002E25AE"/>
    <w:rsid w:val="002E3140"/>
    <w:rsid w:val="002F0FA9"/>
    <w:rsid w:val="002F5178"/>
    <w:rsid w:val="002F713F"/>
    <w:rsid w:val="00300A62"/>
    <w:rsid w:val="003037EC"/>
    <w:rsid w:val="00304AE8"/>
    <w:rsid w:val="003052AD"/>
    <w:rsid w:val="00305764"/>
    <w:rsid w:val="00314903"/>
    <w:rsid w:val="003152F8"/>
    <w:rsid w:val="00316ABA"/>
    <w:rsid w:val="00317493"/>
    <w:rsid w:val="00321421"/>
    <w:rsid w:val="003277B9"/>
    <w:rsid w:val="00331650"/>
    <w:rsid w:val="003320AF"/>
    <w:rsid w:val="00341112"/>
    <w:rsid w:val="00342911"/>
    <w:rsid w:val="0034457A"/>
    <w:rsid w:val="00344CEA"/>
    <w:rsid w:val="00344D73"/>
    <w:rsid w:val="003478E6"/>
    <w:rsid w:val="00350965"/>
    <w:rsid w:val="00354584"/>
    <w:rsid w:val="00355299"/>
    <w:rsid w:val="0035661F"/>
    <w:rsid w:val="003605BF"/>
    <w:rsid w:val="00363847"/>
    <w:rsid w:val="00363B7E"/>
    <w:rsid w:val="003648D2"/>
    <w:rsid w:val="00364FB5"/>
    <w:rsid w:val="00366D42"/>
    <w:rsid w:val="00370F5C"/>
    <w:rsid w:val="00373CD6"/>
    <w:rsid w:val="00376584"/>
    <w:rsid w:val="00377F27"/>
    <w:rsid w:val="00383309"/>
    <w:rsid w:val="00384E5A"/>
    <w:rsid w:val="00385A03"/>
    <w:rsid w:val="003870A7"/>
    <w:rsid w:val="0038790C"/>
    <w:rsid w:val="00390877"/>
    <w:rsid w:val="00391318"/>
    <w:rsid w:val="00397271"/>
    <w:rsid w:val="003A009A"/>
    <w:rsid w:val="003A14AC"/>
    <w:rsid w:val="003A21A0"/>
    <w:rsid w:val="003A3141"/>
    <w:rsid w:val="003A393A"/>
    <w:rsid w:val="003A436C"/>
    <w:rsid w:val="003A43E5"/>
    <w:rsid w:val="003B1652"/>
    <w:rsid w:val="003B46D8"/>
    <w:rsid w:val="003B524C"/>
    <w:rsid w:val="003B54FD"/>
    <w:rsid w:val="003B6ADE"/>
    <w:rsid w:val="003C0B5E"/>
    <w:rsid w:val="003C0BF5"/>
    <w:rsid w:val="003C1B0A"/>
    <w:rsid w:val="003C23AA"/>
    <w:rsid w:val="003C3E11"/>
    <w:rsid w:val="003C707B"/>
    <w:rsid w:val="003C7DE1"/>
    <w:rsid w:val="003D09A9"/>
    <w:rsid w:val="003D115F"/>
    <w:rsid w:val="003D357A"/>
    <w:rsid w:val="003D4AAB"/>
    <w:rsid w:val="003D4DF7"/>
    <w:rsid w:val="003D7552"/>
    <w:rsid w:val="003D796E"/>
    <w:rsid w:val="003D7A31"/>
    <w:rsid w:val="003E27EE"/>
    <w:rsid w:val="003E642D"/>
    <w:rsid w:val="003F0D46"/>
    <w:rsid w:val="003F6B13"/>
    <w:rsid w:val="003F79ED"/>
    <w:rsid w:val="0040253E"/>
    <w:rsid w:val="00402969"/>
    <w:rsid w:val="004033F8"/>
    <w:rsid w:val="00411916"/>
    <w:rsid w:val="004134A7"/>
    <w:rsid w:val="0041730B"/>
    <w:rsid w:val="004230B5"/>
    <w:rsid w:val="00424801"/>
    <w:rsid w:val="00425689"/>
    <w:rsid w:val="0042628C"/>
    <w:rsid w:val="0043209E"/>
    <w:rsid w:val="004334A9"/>
    <w:rsid w:val="004425F9"/>
    <w:rsid w:val="0044371B"/>
    <w:rsid w:val="00443CD3"/>
    <w:rsid w:val="004444F8"/>
    <w:rsid w:val="0044541D"/>
    <w:rsid w:val="00446AAF"/>
    <w:rsid w:val="00447043"/>
    <w:rsid w:val="0045417C"/>
    <w:rsid w:val="00454E8A"/>
    <w:rsid w:val="00456B0E"/>
    <w:rsid w:val="00460385"/>
    <w:rsid w:val="00460779"/>
    <w:rsid w:val="0046391D"/>
    <w:rsid w:val="00463E99"/>
    <w:rsid w:val="00466C0D"/>
    <w:rsid w:val="00467C2B"/>
    <w:rsid w:val="004715D7"/>
    <w:rsid w:val="004801A8"/>
    <w:rsid w:val="004808D9"/>
    <w:rsid w:val="00485FAA"/>
    <w:rsid w:val="004867BA"/>
    <w:rsid w:val="00487B0D"/>
    <w:rsid w:val="00490703"/>
    <w:rsid w:val="00493AEB"/>
    <w:rsid w:val="00495170"/>
    <w:rsid w:val="00495369"/>
    <w:rsid w:val="0049658E"/>
    <w:rsid w:val="004967F5"/>
    <w:rsid w:val="004A080D"/>
    <w:rsid w:val="004A0F1E"/>
    <w:rsid w:val="004A1497"/>
    <w:rsid w:val="004A195C"/>
    <w:rsid w:val="004A72AA"/>
    <w:rsid w:val="004B0036"/>
    <w:rsid w:val="004B34B7"/>
    <w:rsid w:val="004B6089"/>
    <w:rsid w:val="004B6A6E"/>
    <w:rsid w:val="004B6B6D"/>
    <w:rsid w:val="004B6B71"/>
    <w:rsid w:val="004B7668"/>
    <w:rsid w:val="004B7D82"/>
    <w:rsid w:val="004C17F6"/>
    <w:rsid w:val="004C287F"/>
    <w:rsid w:val="004C3182"/>
    <w:rsid w:val="004C34AF"/>
    <w:rsid w:val="004C5385"/>
    <w:rsid w:val="004C55DA"/>
    <w:rsid w:val="004D1392"/>
    <w:rsid w:val="004D6DAD"/>
    <w:rsid w:val="004E2DCF"/>
    <w:rsid w:val="004F27B7"/>
    <w:rsid w:val="004F68F5"/>
    <w:rsid w:val="005027D0"/>
    <w:rsid w:val="005073A3"/>
    <w:rsid w:val="005101BD"/>
    <w:rsid w:val="005131AF"/>
    <w:rsid w:val="00513D6A"/>
    <w:rsid w:val="0051518E"/>
    <w:rsid w:val="005156DC"/>
    <w:rsid w:val="00515F7A"/>
    <w:rsid w:val="005212E5"/>
    <w:rsid w:val="0052400F"/>
    <w:rsid w:val="00524A25"/>
    <w:rsid w:val="0053534A"/>
    <w:rsid w:val="0053646F"/>
    <w:rsid w:val="00536668"/>
    <w:rsid w:val="00537816"/>
    <w:rsid w:val="00543A35"/>
    <w:rsid w:val="00543D61"/>
    <w:rsid w:val="00544DE0"/>
    <w:rsid w:val="00545CA0"/>
    <w:rsid w:val="00546DEE"/>
    <w:rsid w:val="00550729"/>
    <w:rsid w:val="00551824"/>
    <w:rsid w:val="00557D52"/>
    <w:rsid w:val="005613EE"/>
    <w:rsid w:val="005627D9"/>
    <w:rsid w:val="00563955"/>
    <w:rsid w:val="0056425D"/>
    <w:rsid w:val="005670D1"/>
    <w:rsid w:val="005675AA"/>
    <w:rsid w:val="00573C96"/>
    <w:rsid w:val="0057405C"/>
    <w:rsid w:val="00574617"/>
    <w:rsid w:val="00576C4F"/>
    <w:rsid w:val="00580432"/>
    <w:rsid w:val="0058176D"/>
    <w:rsid w:val="00583D8D"/>
    <w:rsid w:val="005871E5"/>
    <w:rsid w:val="005929D6"/>
    <w:rsid w:val="0059459E"/>
    <w:rsid w:val="00594DB7"/>
    <w:rsid w:val="005A4EFD"/>
    <w:rsid w:val="005B0C6E"/>
    <w:rsid w:val="005B2CD7"/>
    <w:rsid w:val="005B386A"/>
    <w:rsid w:val="005B4636"/>
    <w:rsid w:val="005B6E12"/>
    <w:rsid w:val="005B74A9"/>
    <w:rsid w:val="005C25C9"/>
    <w:rsid w:val="005C26A2"/>
    <w:rsid w:val="005C7862"/>
    <w:rsid w:val="005C79B3"/>
    <w:rsid w:val="005E78C4"/>
    <w:rsid w:val="005F7E3F"/>
    <w:rsid w:val="0060485F"/>
    <w:rsid w:val="006055DC"/>
    <w:rsid w:val="0060627A"/>
    <w:rsid w:val="00606AB1"/>
    <w:rsid w:val="00611D34"/>
    <w:rsid w:val="00616206"/>
    <w:rsid w:val="00617DB8"/>
    <w:rsid w:val="00620B6D"/>
    <w:rsid w:val="00620E67"/>
    <w:rsid w:val="006217D0"/>
    <w:rsid w:val="00632650"/>
    <w:rsid w:val="006343EB"/>
    <w:rsid w:val="006348B0"/>
    <w:rsid w:val="00636A32"/>
    <w:rsid w:val="00637CFE"/>
    <w:rsid w:val="00637F5C"/>
    <w:rsid w:val="00646FEA"/>
    <w:rsid w:val="006513DA"/>
    <w:rsid w:val="00654B25"/>
    <w:rsid w:val="006552C0"/>
    <w:rsid w:val="00660954"/>
    <w:rsid w:val="00660E16"/>
    <w:rsid w:val="00661764"/>
    <w:rsid w:val="0066223D"/>
    <w:rsid w:val="00662336"/>
    <w:rsid w:val="00667EC5"/>
    <w:rsid w:val="00672031"/>
    <w:rsid w:val="00672BC8"/>
    <w:rsid w:val="00676AC7"/>
    <w:rsid w:val="0067706B"/>
    <w:rsid w:val="00680018"/>
    <w:rsid w:val="006808AA"/>
    <w:rsid w:val="00693C20"/>
    <w:rsid w:val="00695A5B"/>
    <w:rsid w:val="00695C48"/>
    <w:rsid w:val="00695D36"/>
    <w:rsid w:val="0069611E"/>
    <w:rsid w:val="00696FAF"/>
    <w:rsid w:val="006A0D27"/>
    <w:rsid w:val="006A163A"/>
    <w:rsid w:val="006A5D7C"/>
    <w:rsid w:val="006A73E5"/>
    <w:rsid w:val="006B1D2F"/>
    <w:rsid w:val="006B3243"/>
    <w:rsid w:val="006B6490"/>
    <w:rsid w:val="006C1F48"/>
    <w:rsid w:val="006C261F"/>
    <w:rsid w:val="006C2CB0"/>
    <w:rsid w:val="006C3732"/>
    <w:rsid w:val="006C3A59"/>
    <w:rsid w:val="006C7266"/>
    <w:rsid w:val="006D05B0"/>
    <w:rsid w:val="006D67C6"/>
    <w:rsid w:val="006E08CA"/>
    <w:rsid w:val="006E2102"/>
    <w:rsid w:val="006E23E1"/>
    <w:rsid w:val="006E6AC7"/>
    <w:rsid w:val="006F49F9"/>
    <w:rsid w:val="006F5F75"/>
    <w:rsid w:val="00701F97"/>
    <w:rsid w:val="007029A9"/>
    <w:rsid w:val="00703E20"/>
    <w:rsid w:val="00703E36"/>
    <w:rsid w:val="00711C59"/>
    <w:rsid w:val="00711EAD"/>
    <w:rsid w:val="007150A8"/>
    <w:rsid w:val="0072145F"/>
    <w:rsid w:val="00724F05"/>
    <w:rsid w:val="00725D9A"/>
    <w:rsid w:val="0072780E"/>
    <w:rsid w:val="00727944"/>
    <w:rsid w:val="00731BC2"/>
    <w:rsid w:val="007412EE"/>
    <w:rsid w:val="007414B4"/>
    <w:rsid w:val="00742851"/>
    <w:rsid w:val="00742CE3"/>
    <w:rsid w:val="0074516B"/>
    <w:rsid w:val="00752F0C"/>
    <w:rsid w:val="007567CA"/>
    <w:rsid w:val="00756CD4"/>
    <w:rsid w:val="0075734B"/>
    <w:rsid w:val="007650E4"/>
    <w:rsid w:val="007651FC"/>
    <w:rsid w:val="00765540"/>
    <w:rsid w:val="00765610"/>
    <w:rsid w:val="00765C75"/>
    <w:rsid w:val="0077257F"/>
    <w:rsid w:val="00773A7E"/>
    <w:rsid w:val="00774B9D"/>
    <w:rsid w:val="00775377"/>
    <w:rsid w:val="00776132"/>
    <w:rsid w:val="00777249"/>
    <w:rsid w:val="00777580"/>
    <w:rsid w:val="007865EC"/>
    <w:rsid w:val="00787381"/>
    <w:rsid w:val="00792D7B"/>
    <w:rsid w:val="007A3320"/>
    <w:rsid w:val="007A3E06"/>
    <w:rsid w:val="007A4353"/>
    <w:rsid w:val="007B1691"/>
    <w:rsid w:val="007B3DBB"/>
    <w:rsid w:val="007B3E6C"/>
    <w:rsid w:val="007B3FFA"/>
    <w:rsid w:val="007C008F"/>
    <w:rsid w:val="007C478E"/>
    <w:rsid w:val="007C6311"/>
    <w:rsid w:val="007C69A0"/>
    <w:rsid w:val="007D3698"/>
    <w:rsid w:val="007D613E"/>
    <w:rsid w:val="007D64BD"/>
    <w:rsid w:val="007D707B"/>
    <w:rsid w:val="007D7DBE"/>
    <w:rsid w:val="007E1ED0"/>
    <w:rsid w:val="007E7B0F"/>
    <w:rsid w:val="007F2FAD"/>
    <w:rsid w:val="0080120F"/>
    <w:rsid w:val="00801A18"/>
    <w:rsid w:val="00802585"/>
    <w:rsid w:val="00802BDE"/>
    <w:rsid w:val="008034FC"/>
    <w:rsid w:val="00803E68"/>
    <w:rsid w:val="0080446A"/>
    <w:rsid w:val="00810116"/>
    <w:rsid w:val="00810D26"/>
    <w:rsid w:val="00813B96"/>
    <w:rsid w:val="00814CFB"/>
    <w:rsid w:val="008161DD"/>
    <w:rsid w:val="00816A95"/>
    <w:rsid w:val="0081704F"/>
    <w:rsid w:val="008175EC"/>
    <w:rsid w:val="00822750"/>
    <w:rsid w:val="0082339E"/>
    <w:rsid w:val="0082465B"/>
    <w:rsid w:val="008256D1"/>
    <w:rsid w:val="0082574B"/>
    <w:rsid w:val="008263D0"/>
    <w:rsid w:val="0082725D"/>
    <w:rsid w:val="00830E98"/>
    <w:rsid w:val="008350BA"/>
    <w:rsid w:val="00835F91"/>
    <w:rsid w:val="0084002E"/>
    <w:rsid w:val="0084027D"/>
    <w:rsid w:val="008423D5"/>
    <w:rsid w:val="00843A49"/>
    <w:rsid w:val="00854CB5"/>
    <w:rsid w:val="00857061"/>
    <w:rsid w:val="00861293"/>
    <w:rsid w:val="008616D0"/>
    <w:rsid w:val="008626A4"/>
    <w:rsid w:val="00863692"/>
    <w:rsid w:val="00870757"/>
    <w:rsid w:val="008726FF"/>
    <w:rsid w:val="00872B5E"/>
    <w:rsid w:val="008748D8"/>
    <w:rsid w:val="00876F3E"/>
    <w:rsid w:val="00877163"/>
    <w:rsid w:val="008774FE"/>
    <w:rsid w:val="0087788A"/>
    <w:rsid w:val="00885E31"/>
    <w:rsid w:val="0089011E"/>
    <w:rsid w:val="00891832"/>
    <w:rsid w:val="008B427D"/>
    <w:rsid w:val="008B7D09"/>
    <w:rsid w:val="008C0817"/>
    <w:rsid w:val="008C4874"/>
    <w:rsid w:val="008C5231"/>
    <w:rsid w:val="008C5268"/>
    <w:rsid w:val="008C5C42"/>
    <w:rsid w:val="008C7ABB"/>
    <w:rsid w:val="008D1628"/>
    <w:rsid w:val="008D1F90"/>
    <w:rsid w:val="008D20E5"/>
    <w:rsid w:val="008D37AB"/>
    <w:rsid w:val="008D4CEF"/>
    <w:rsid w:val="008D5DBB"/>
    <w:rsid w:val="008D6880"/>
    <w:rsid w:val="008E4DF8"/>
    <w:rsid w:val="008F379C"/>
    <w:rsid w:val="008F5202"/>
    <w:rsid w:val="008F5738"/>
    <w:rsid w:val="008F5D6F"/>
    <w:rsid w:val="0090173D"/>
    <w:rsid w:val="00903158"/>
    <w:rsid w:val="00904E27"/>
    <w:rsid w:val="009063A0"/>
    <w:rsid w:val="0090729C"/>
    <w:rsid w:val="00911CB3"/>
    <w:rsid w:val="0092250B"/>
    <w:rsid w:val="009244C0"/>
    <w:rsid w:val="00930321"/>
    <w:rsid w:val="0093050B"/>
    <w:rsid w:val="00931CF2"/>
    <w:rsid w:val="00932578"/>
    <w:rsid w:val="009326C3"/>
    <w:rsid w:val="00933526"/>
    <w:rsid w:val="0094130A"/>
    <w:rsid w:val="00941CF5"/>
    <w:rsid w:val="00944BA6"/>
    <w:rsid w:val="009455CC"/>
    <w:rsid w:val="00945FC4"/>
    <w:rsid w:val="00946CB9"/>
    <w:rsid w:val="00954D0D"/>
    <w:rsid w:val="009609FE"/>
    <w:rsid w:val="00963738"/>
    <w:rsid w:val="009650DC"/>
    <w:rsid w:val="00971537"/>
    <w:rsid w:val="009808F1"/>
    <w:rsid w:val="009813AC"/>
    <w:rsid w:val="00984253"/>
    <w:rsid w:val="009864A8"/>
    <w:rsid w:val="00986677"/>
    <w:rsid w:val="00990989"/>
    <w:rsid w:val="00990F95"/>
    <w:rsid w:val="009A2349"/>
    <w:rsid w:val="009A2D24"/>
    <w:rsid w:val="009A5EE2"/>
    <w:rsid w:val="009A5F9E"/>
    <w:rsid w:val="009A6F40"/>
    <w:rsid w:val="009A7BE0"/>
    <w:rsid w:val="009B16FB"/>
    <w:rsid w:val="009B3D59"/>
    <w:rsid w:val="009B63D8"/>
    <w:rsid w:val="009B667B"/>
    <w:rsid w:val="009C5CCE"/>
    <w:rsid w:val="009C703F"/>
    <w:rsid w:val="009C7C3C"/>
    <w:rsid w:val="009D15DE"/>
    <w:rsid w:val="009D270D"/>
    <w:rsid w:val="009D509D"/>
    <w:rsid w:val="009D6D91"/>
    <w:rsid w:val="009E1238"/>
    <w:rsid w:val="009E27AF"/>
    <w:rsid w:val="009E7037"/>
    <w:rsid w:val="009F0530"/>
    <w:rsid w:val="009F0D31"/>
    <w:rsid w:val="009F1782"/>
    <w:rsid w:val="009F1ED1"/>
    <w:rsid w:val="009F2FF5"/>
    <w:rsid w:val="009F3CA7"/>
    <w:rsid w:val="009F5111"/>
    <w:rsid w:val="009F6373"/>
    <w:rsid w:val="00A003EA"/>
    <w:rsid w:val="00A00B0C"/>
    <w:rsid w:val="00A01937"/>
    <w:rsid w:val="00A0198B"/>
    <w:rsid w:val="00A062F4"/>
    <w:rsid w:val="00A06659"/>
    <w:rsid w:val="00A06F38"/>
    <w:rsid w:val="00A10651"/>
    <w:rsid w:val="00A1132A"/>
    <w:rsid w:val="00A14AF1"/>
    <w:rsid w:val="00A177FC"/>
    <w:rsid w:val="00A254E0"/>
    <w:rsid w:val="00A26DFC"/>
    <w:rsid w:val="00A278DF"/>
    <w:rsid w:val="00A329E3"/>
    <w:rsid w:val="00A35FC5"/>
    <w:rsid w:val="00A360D4"/>
    <w:rsid w:val="00A3643A"/>
    <w:rsid w:val="00A40660"/>
    <w:rsid w:val="00A440A6"/>
    <w:rsid w:val="00A4590C"/>
    <w:rsid w:val="00A5010D"/>
    <w:rsid w:val="00A507BA"/>
    <w:rsid w:val="00A539EB"/>
    <w:rsid w:val="00A55D0B"/>
    <w:rsid w:val="00A566DA"/>
    <w:rsid w:val="00A56D1F"/>
    <w:rsid w:val="00A6039A"/>
    <w:rsid w:val="00A6302A"/>
    <w:rsid w:val="00A652A4"/>
    <w:rsid w:val="00A65587"/>
    <w:rsid w:val="00A65ECB"/>
    <w:rsid w:val="00A66832"/>
    <w:rsid w:val="00A72B1B"/>
    <w:rsid w:val="00A73F06"/>
    <w:rsid w:val="00A804E3"/>
    <w:rsid w:val="00A81C78"/>
    <w:rsid w:val="00A8201C"/>
    <w:rsid w:val="00A834B4"/>
    <w:rsid w:val="00A8461F"/>
    <w:rsid w:val="00A846BD"/>
    <w:rsid w:val="00A84884"/>
    <w:rsid w:val="00A8642F"/>
    <w:rsid w:val="00A90919"/>
    <w:rsid w:val="00A91B96"/>
    <w:rsid w:val="00A92D93"/>
    <w:rsid w:val="00A95874"/>
    <w:rsid w:val="00AA0B15"/>
    <w:rsid w:val="00AA35BA"/>
    <w:rsid w:val="00AA6184"/>
    <w:rsid w:val="00AB1012"/>
    <w:rsid w:val="00AB15AC"/>
    <w:rsid w:val="00AB4B4D"/>
    <w:rsid w:val="00AB730C"/>
    <w:rsid w:val="00AB7797"/>
    <w:rsid w:val="00AC20DF"/>
    <w:rsid w:val="00AC54BD"/>
    <w:rsid w:val="00AD04BB"/>
    <w:rsid w:val="00AD0CEC"/>
    <w:rsid w:val="00AD1686"/>
    <w:rsid w:val="00AD467A"/>
    <w:rsid w:val="00AD7D7C"/>
    <w:rsid w:val="00AE0705"/>
    <w:rsid w:val="00AE2EEB"/>
    <w:rsid w:val="00AE4120"/>
    <w:rsid w:val="00AE5BEB"/>
    <w:rsid w:val="00AE7ACA"/>
    <w:rsid w:val="00AF1029"/>
    <w:rsid w:val="00AF2DE5"/>
    <w:rsid w:val="00AF6FD9"/>
    <w:rsid w:val="00B02BBA"/>
    <w:rsid w:val="00B0423A"/>
    <w:rsid w:val="00B10370"/>
    <w:rsid w:val="00B10486"/>
    <w:rsid w:val="00B109AC"/>
    <w:rsid w:val="00B10D40"/>
    <w:rsid w:val="00B14C94"/>
    <w:rsid w:val="00B1591C"/>
    <w:rsid w:val="00B17164"/>
    <w:rsid w:val="00B17625"/>
    <w:rsid w:val="00B238F1"/>
    <w:rsid w:val="00B27212"/>
    <w:rsid w:val="00B34276"/>
    <w:rsid w:val="00B34D3A"/>
    <w:rsid w:val="00B34F91"/>
    <w:rsid w:val="00B35A11"/>
    <w:rsid w:val="00B36314"/>
    <w:rsid w:val="00B3736D"/>
    <w:rsid w:val="00B505E4"/>
    <w:rsid w:val="00B571E4"/>
    <w:rsid w:val="00B57768"/>
    <w:rsid w:val="00B57FB1"/>
    <w:rsid w:val="00B614CE"/>
    <w:rsid w:val="00B62D76"/>
    <w:rsid w:val="00B6304C"/>
    <w:rsid w:val="00B65A63"/>
    <w:rsid w:val="00B70A42"/>
    <w:rsid w:val="00B71C5F"/>
    <w:rsid w:val="00B74CEE"/>
    <w:rsid w:val="00B77009"/>
    <w:rsid w:val="00B80F74"/>
    <w:rsid w:val="00B83D03"/>
    <w:rsid w:val="00B83F56"/>
    <w:rsid w:val="00B866CB"/>
    <w:rsid w:val="00B86FAC"/>
    <w:rsid w:val="00B87555"/>
    <w:rsid w:val="00B91732"/>
    <w:rsid w:val="00B932C1"/>
    <w:rsid w:val="00B9372F"/>
    <w:rsid w:val="00B951A0"/>
    <w:rsid w:val="00B9565E"/>
    <w:rsid w:val="00BA0185"/>
    <w:rsid w:val="00BA01A8"/>
    <w:rsid w:val="00BA1196"/>
    <w:rsid w:val="00BA2169"/>
    <w:rsid w:val="00BA3E2C"/>
    <w:rsid w:val="00BB04B7"/>
    <w:rsid w:val="00BB1138"/>
    <w:rsid w:val="00BB34DB"/>
    <w:rsid w:val="00BB574D"/>
    <w:rsid w:val="00BB6FE8"/>
    <w:rsid w:val="00BB7017"/>
    <w:rsid w:val="00BB7E09"/>
    <w:rsid w:val="00BC0FD2"/>
    <w:rsid w:val="00BC2501"/>
    <w:rsid w:val="00BC27C9"/>
    <w:rsid w:val="00BC38FC"/>
    <w:rsid w:val="00BC533B"/>
    <w:rsid w:val="00BC551C"/>
    <w:rsid w:val="00BD09D1"/>
    <w:rsid w:val="00BD10D0"/>
    <w:rsid w:val="00BD5A8C"/>
    <w:rsid w:val="00BE12A8"/>
    <w:rsid w:val="00BE1AB9"/>
    <w:rsid w:val="00BE43F3"/>
    <w:rsid w:val="00BE43F9"/>
    <w:rsid w:val="00BE5C3A"/>
    <w:rsid w:val="00BF1192"/>
    <w:rsid w:val="00BF2BA8"/>
    <w:rsid w:val="00BF3057"/>
    <w:rsid w:val="00BF3809"/>
    <w:rsid w:val="00BF5AD3"/>
    <w:rsid w:val="00BF6524"/>
    <w:rsid w:val="00BF69FA"/>
    <w:rsid w:val="00BF7F21"/>
    <w:rsid w:val="00C0011C"/>
    <w:rsid w:val="00C00C48"/>
    <w:rsid w:val="00C050DB"/>
    <w:rsid w:val="00C15DBE"/>
    <w:rsid w:val="00C266E8"/>
    <w:rsid w:val="00C27913"/>
    <w:rsid w:val="00C33267"/>
    <w:rsid w:val="00C333BF"/>
    <w:rsid w:val="00C33BEB"/>
    <w:rsid w:val="00C36108"/>
    <w:rsid w:val="00C36A63"/>
    <w:rsid w:val="00C419F0"/>
    <w:rsid w:val="00C421A3"/>
    <w:rsid w:val="00C43BDA"/>
    <w:rsid w:val="00C44ED1"/>
    <w:rsid w:val="00C455D0"/>
    <w:rsid w:val="00C47CBF"/>
    <w:rsid w:val="00C50B4A"/>
    <w:rsid w:val="00C52A1C"/>
    <w:rsid w:val="00C53D82"/>
    <w:rsid w:val="00C564B0"/>
    <w:rsid w:val="00C566E6"/>
    <w:rsid w:val="00C60386"/>
    <w:rsid w:val="00C62B62"/>
    <w:rsid w:val="00C63453"/>
    <w:rsid w:val="00C6532B"/>
    <w:rsid w:val="00C67BB2"/>
    <w:rsid w:val="00C7484C"/>
    <w:rsid w:val="00C75B76"/>
    <w:rsid w:val="00C75FEC"/>
    <w:rsid w:val="00C768F0"/>
    <w:rsid w:val="00C808CE"/>
    <w:rsid w:val="00C80F6B"/>
    <w:rsid w:val="00C933CD"/>
    <w:rsid w:val="00C939CC"/>
    <w:rsid w:val="00C9767B"/>
    <w:rsid w:val="00CA0BE7"/>
    <w:rsid w:val="00CA2D0F"/>
    <w:rsid w:val="00CA2F37"/>
    <w:rsid w:val="00CA364D"/>
    <w:rsid w:val="00CA4BCD"/>
    <w:rsid w:val="00CA4E4D"/>
    <w:rsid w:val="00CA5761"/>
    <w:rsid w:val="00CB0BED"/>
    <w:rsid w:val="00CB1BC9"/>
    <w:rsid w:val="00CB22FC"/>
    <w:rsid w:val="00CB3A2F"/>
    <w:rsid w:val="00CB3DEE"/>
    <w:rsid w:val="00CB50C0"/>
    <w:rsid w:val="00CB6413"/>
    <w:rsid w:val="00CC1693"/>
    <w:rsid w:val="00CC1AC6"/>
    <w:rsid w:val="00CC5FB4"/>
    <w:rsid w:val="00CD2EC0"/>
    <w:rsid w:val="00CD57FF"/>
    <w:rsid w:val="00CE6345"/>
    <w:rsid w:val="00CE7C6C"/>
    <w:rsid w:val="00CF30C3"/>
    <w:rsid w:val="00CF3767"/>
    <w:rsid w:val="00CF6CA2"/>
    <w:rsid w:val="00CF786F"/>
    <w:rsid w:val="00D018CB"/>
    <w:rsid w:val="00D01F5A"/>
    <w:rsid w:val="00D0418C"/>
    <w:rsid w:val="00D1364E"/>
    <w:rsid w:val="00D13B16"/>
    <w:rsid w:val="00D13C88"/>
    <w:rsid w:val="00D164A6"/>
    <w:rsid w:val="00D21849"/>
    <w:rsid w:val="00D21AFE"/>
    <w:rsid w:val="00D22211"/>
    <w:rsid w:val="00D24044"/>
    <w:rsid w:val="00D2467B"/>
    <w:rsid w:val="00D278C1"/>
    <w:rsid w:val="00D307D8"/>
    <w:rsid w:val="00D325D1"/>
    <w:rsid w:val="00D368FB"/>
    <w:rsid w:val="00D41387"/>
    <w:rsid w:val="00D43941"/>
    <w:rsid w:val="00D456AB"/>
    <w:rsid w:val="00D46740"/>
    <w:rsid w:val="00D47590"/>
    <w:rsid w:val="00D47FF1"/>
    <w:rsid w:val="00D50360"/>
    <w:rsid w:val="00D56765"/>
    <w:rsid w:val="00D56B9A"/>
    <w:rsid w:val="00D60F3C"/>
    <w:rsid w:val="00D636B4"/>
    <w:rsid w:val="00D63FBA"/>
    <w:rsid w:val="00D648D2"/>
    <w:rsid w:val="00D64DFD"/>
    <w:rsid w:val="00D67FEF"/>
    <w:rsid w:val="00D700D1"/>
    <w:rsid w:val="00D70BDB"/>
    <w:rsid w:val="00D717CF"/>
    <w:rsid w:val="00D731D2"/>
    <w:rsid w:val="00D75ED7"/>
    <w:rsid w:val="00D8053B"/>
    <w:rsid w:val="00D829AE"/>
    <w:rsid w:val="00D84C9E"/>
    <w:rsid w:val="00D86C9A"/>
    <w:rsid w:val="00D91E9B"/>
    <w:rsid w:val="00D93477"/>
    <w:rsid w:val="00D93FEC"/>
    <w:rsid w:val="00D9439B"/>
    <w:rsid w:val="00D94F33"/>
    <w:rsid w:val="00D95CFB"/>
    <w:rsid w:val="00DA0433"/>
    <w:rsid w:val="00DA1FDD"/>
    <w:rsid w:val="00DA4074"/>
    <w:rsid w:val="00DA5684"/>
    <w:rsid w:val="00DB255D"/>
    <w:rsid w:val="00DB38A9"/>
    <w:rsid w:val="00DB67E7"/>
    <w:rsid w:val="00DC0B44"/>
    <w:rsid w:val="00DC1779"/>
    <w:rsid w:val="00DC1A78"/>
    <w:rsid w:val="00DC45D6"/>
    <w:rsid w:val="00DC708B"/>
    <w:rsid w:val="00DC7570"/>
    <w:rsid w:val="00DD007D"/>
    <w:rsid w:val="00DD17B2"/>
    <w:rsid w:val="00DD2221"/>
    <w:rsid w:val="00DD3976"/>
    <w:rsid w:val="00DE1846"/>
    <w:rsid w:val="00DE2C1A"/>
    <w:rsid w:val="00DE3688"/>
    <w:rsid w:val="00DE3B27"/>
    <w:rsid w:val="00DE3D62"/>
    <w:rsid w:val="00DE7E84"/>
    <w:rsid w:val="00DE7EC6"/>
    <w:rsid w:val="00DF0C39"/>
    <w:rsid w:val="00DF32D2"/>
    <w:rsid w:val="00DF3FD0"/>
    <w:rsid w:val="00DF434E"/>
    <w:rsid w:val="00DF72A0"/>
    <w:rsid w:val="00E00368"/>
    <w:rsid w:val="00E01BA5"/>
    <w:rsid w:val="00E03166"/>
    <w:rsid w:val="00E060F9"/>
    <w:rsid w:val="00E13D32"/>
    <w:rsid w:val="00E16570"/>
    <w:rsid w:val="00E238AB"/>
    <w:rsid w:val="00E25AF1"/>
    <w:rsid w:val="00E26EC9"/>
    <w:rsid w:val="00E31118"/>
    <w:rsid w:val="00E32DE0"/>
    <w:rsid w:val="00E3403F"/>
    <w:rsid w:val="00E3452D"/>
    <w:rsid w:val="00E3593C"/>
    <w:rsid w:val="00E40F9A"/>
    <w:rsid w:val="00E44A97"/>
    <w:rsid w:val="00E477DA"/>
    <w:rsid w:val="00E47B18"/>
    <w:rsid w:val="00E50999"/>
    <w:rsid w:val="00E5517C"/>
    <w:rsid w:val="00E5519C"/>
    <w:rsid w:val="00E5587C"/>
    <w:rsid w:val="00E56A7A"/>
    <w:rsid w:val="00E6003F"/>
    <w:rsid w:val="00E64690"/>
    <w:rsid w:val="00E64AB7"/>
    <w:rsid w:val="00E64E7F"/>
    <w:rsid w:val="00E67372"/>
    <w:rsid w:val="00E67F2F"/>
    <w:rsid w:val="00E71B40"/>
    <w:rsid w:val="00E72E81"/>
    <w:rsid w:val="00E731CF"/>
    <w:rsid w:val="00E8358D"/>
    <w:rsid w:val="00E8443D"/>
    <w:rsid w:val="00E86B1E"/>
    <w:rsid w:val="00E90FE4"/>
    <w:rsid w:val="00E929FC"/>
    <w:rsid w:val="00E92A14"/>
    <w:rsid w:val="00E92C74"/>
    <w:rsid w:val="00E936A9"/>
    <w:rsid w:val="00E93808"/>
    <w:rsid w:val="00EA09C6"/>
    <w:rsid w:val="00EA0A6E"/>
    <w:rsid w:val="00EA1D50"/>
    <w:rsid w:val="00EA1DED"/>
    <w:rsid w:val="00EA2336"/>
    <w:rsid w:val="00EA2C7D"/>
    <w:rsid w:val="00EA6B39"/>
    <w:rsid w:val="00EB3223"/>
    <w:rsid w:val="00EB32AD"/>
    <w:rsid w:val="00EB48F7"/>
    <w:rsid w:val="00EB69B8"/>
    <w:rsid w:val="00EB7F1D"/>
    <w:rsid w:val="00EC077D"/>
    <w:rsid w:val="00EC11DE"/>
    <w:rsid w:val="00EC123D"/>
    <w:rsid w:val="00EC1B28"/>
    <w:rsid w:val="00EC1E77"/>
    <w:rsid w:val="00EC3360"/>
    <w:rsid w:val="00EC359A"/>
    <w:rsid w:val="00EC69F4"/>
    <w:rsid w:val="00EC7F58"/>
    <w:rsid w:val="00ED018D"/>
    <w:rsid w:val="00ED04BB"/>
    <w:rsid w:val="00ED287D"/>
    <w:rsid w:val="00ED3A01"/>
    <w:rsid w:val="00ED56CF"/>
    <w:rsid w:val="00ED5E51"/>
    <w:rsid w:val="00ED620B"/>
    <w:rsid w:val="00ED7F02"/>
    <w:rsid w:val="00EE05FF"/>
    <w:rsid w:val="00EE1822"/>
    <w:rsid w:val="00EF2DCC"/>
    <w:rsid w:val="00EF2FB5"/>
    <w:rsid w:val="00EF31D9"/>
    <w:rsid w:val="00EF3E07"/>
    <w:rsid w:val="00EF4CDB"/>
    <w:rsid w:val="00F0291A"/>
    <w:rsid w:val="00F02A1A"/>
    <w:rsid w:val="00F0378F"/>
    <w:rsid w:val="00F047C1"/>
    <w:rsid w:val="00F10727"/>
    <w:rsid w:val="00F107F5"/>
    <w:rsid w:val="00F11241"/>
    <w:rsid w:val="00F119B5"/>
    <w:rsid w:val="00F1572B"/>
    <w:rsid w:val="00F1590E"/>
    <w:rsid w:val="00F16CB0"/>
    <w:rsid w:val="00F20E47"/>
    <w:rsid w:val="00F22E7D"/>
    <w:rsid w:val="00F22F9C"/>
    <w:rsid w:val="00F23D0E"/>
    <w:rsid w:val="00F258A6"/>
    <w:rsid w:val="00F2647D"/>
    <w:rsid w:val="00F26583"/>
    <w:rsid w:val="00F27E93"/>
    <w:rsid w:val="00F3032E"/>
    <w:rsid w:val="00F30FC4"/>
    <w:rsid w:val="00F31F0A"/>
    <w:rsid w:val="00F3408A"/>
    <w:rsid w:val="00F34AA5"/>
    <w:rsid w:val="00F34CE0"/>
    <w:rsid w:val="00F34EA4"/>
    <w:rsid w:val="00F35454"/>
    <w:rsid w:val="00F379F8"/>
    <w:rsid w:val="00F4001A"/>
    <w:rsid w:val="00F40206"/>
    <w:rsid w:val="00F4079B"/>
    <w:rsid w:val="00F40F4E"/>
    <w:rsid w:val="00F422F8"/>
    <w:rsid w:val="00F42732"/>
    <w:rsid w:val="00F444E9"/>
    <w:rsid w:val="00F50986"/>
    <w:rsid w:val="00F51B86"/>
    <w:rsid w:val="00F55241"/>
    <w:rsid w:val="00F55E04"/>
    <w:rsid w:val="00F561FC"/>
    <w:rsid w:val="00F611D2"/>
    <w:rsid w:val="00F613F1"/>
    <w:rsid w:val="00F67130"/>
    <w:rsid w:val="00F67B1D"/>
    <w:rsid w:val="00F70DBA"/>
    <w:rsid w:val="00F7139C"/>
    <w:rsid w:val="00F733D9"/>
    <w:rsid w:val="00F76C24"/>
    <w:rsid w:val="00F82B50"/>
    <w:rsid w:val="00F83AE6"/>
    <w:rsid w:val="00F91779"/>
    <w:rsid w:val="00F92BB4"/>
    <w:rsid w:val="00F9467A"/>
    <w:rsid w:val="00FA07B1"/>
    <w:rsid w:val="00FA0FAC"/>
    <w:rsid w:val="00FA223A"/>
    <w:rsid w:val="00FA5F29"/>
    <w:rsid w:val="00FA66C5"/>
    <w:rsid w:val="00FA7174"/>
    <w:rsid w:val="00FA71E5"/>
    <w:rsid w:val="00FB2691"/>
    <w:rsid w:val="00FB38B4"/>
    <w:rsid w:val="00FB6498"/>
    <w:rsid w:val="00FC05B3"/>
    <w:rsid w:val="00FC189D"/>
    <w:rsid w:val="00FC192D"/>
    <w:rsid w:val="00FC633C"/>
    <w:rsid w:val="00FD3CA7"/>
    <w:rsid w:val="00FD6311"/>
    <w:rsid w:val="00FD741F"/>
    <w:rsid w:val="00FE6EC9"/>
    <w:rsid w:val="00FE7CE8"/>
    <w:rsid w:val="00FF15C1"/>
    <w:rsid w:val="00FF20EA"/>
    <w:rsid w:val="00FF2507"/>
    <w:rsid w:val="00FF252D"/>
    <w:rsid w:val="00FF25FC"/>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2111536882">
          <w:marLeft w:val="0"/>
          <w:marRight w:val="0"/>
          <w:marTop w:val="0"/>
          <w:marBottom w:val="0"/>
          <w:divBdr>
            <w:top w:val="none" w:sz="0" w:space="0" w:color="auto"/>
            <w:left w:val="none" w:sz="0" w:space="0" w:color="auto"/>
            <w:bottom w:val="none" w:sz="0" w:space="0" w:color="auto"/>
            <w:right w:val="none" w:sz="0" w:space="0" w:color="auto"/>
          </w:divBdr>
        </w:div>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sChild>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 w:id="207185507">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F8975-6C6E-4EEB-85A2-D75F76881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2040</Words>
  <Characters>11631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Jem Eric F. Famorcan</cp:lastModifiedBy>
  <cp:revision>4</cp:revision>
  <dcterms:created xsi:type="dcterms:W3CDTF">2020-11-11T07:20:00Z</dcterms:created>
  <dcterms:modified xsi:type="dcterms:W3CDTF">2020-11-11T07:59:00Z</dcterms:modified>
</cp:coreProperties>
</file>