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EB03D89" w14:textId="3F37C6DA" w:rsidR="0015464A" w:rsidRDefault="003D09A9" w:rsidP="003C3E11">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00A81C78" w:rsidRPr="00BE43F9">
        <w:rPr>
          <w:rFonts w:ascii="Arial" w:eastAsia="Arial" w:hAnsi="Arial" w:cs="Arial"/>
          <w:b/>
          <w:sz w:val="32"/>
          <w:szCs w:val="24"/>
        </w:rPr>
        <w:t xml:space="preserve">Preparedness for Response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041E85">
        <w:rPr>
          <w:rFonts w:ascii="Arial" w:eastAsia="Arial" w:hAnsi="Arial" w:cs="Arial"/>
          <w:b/>
          <w:sz w:val="32"/>
          <w:szCs w:val="24"/>
        </w:rPr>
        <w:t>4</w:t>
      </w:r>
    </w:p>
    <w:p w14:paraId="6556D7D8" w14:textId="2A358E35" w:rsidR="003D796E" w:rsidRDefault="003D09A9" w:rsidP="0015464A">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w:t>
      </w:r>
      <w:r w:rsidR="00D13C88">
        <w:rPr>
          <w:rFonts w:ascii="Arial" w:eastAsia="Arial" w:hAnsi="Arial" w:cs="Arial"/>
          <w:b/>
          <w:sz w:val="32"/>
          <w:szCs w:val="24"/>
        </w:rPr>
        <w:t>ropical Storm</w:t>
      </w:r>
      <w:r w:rsidR="0060627A">
        <w:rPr>
          <w:rFonts w:ascii="Arial" w:eastAsia="Arial" w:hAnsi="Arial" w:cs="Arial"/>
          <w:b/>
          <w:sz w:val="32"/>
          <w:szCs w:val="24"/>
        </w:rPr>
        <w:t xml:space="preserve"> </w:t>
      </w:r>
      <w:r w:rsidR="008B7D09">
        <w:rPr>
          <w:rFonts w:ascii="Arial" w:eastAsia="Arial" w:hAnsi="Arial" w:cs="Arial"/>
          <w:b/>
          <w:sz w:val="32"/>
          <w:szCs w:val="24"/>
        </w:rPr>
        <w:t>“</w:t>
      </w:r>
      <w:proofErr w:type="spellStart"/>
      <w:r w:rsidR="00D13C88">
        <w:rPr>
          <w:rFonts w:ascii="Arial" w:eastAsia="Arial" w:hAnsi="Arial" w:cs="Arial"/>
          <w:b/>
          <w:sz w:val="32"/>
          <w:szCs w:val="24"/>
        </w:rPr>
        <w:t>Siony</w:t>
      </w:r>
      <w:proofErr w:type="spellEnd"/>
      <w:r w:rsidR="003C3E11">
        <w:rPr>
          <w:rFonts w:ascii="Arial" w:eastAsia="Arial" w:hAnsi="Arial" w:cs="Arial"/>
          <w:b/>
          <w:sz w:val="32"/>
          <w:szCs w:val="24"/>
        </w:rPr>
        <w:t>”</w:t>
      </w:r>
    </w:p>
    <w:p w14:paraId="4FA354BB" w14:textId="44EC61D9"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041E85">
        <w:rPr>
          <w:rFonts w:ascii="Arial" w:eastAsia="Arial" w:hAnsi="Arial" w:cs="Arial"/>
          <w:sz w:val="24"/>
          <w:szCs w:val="24"/>
        </w:rPr>
        <w:t>4</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9F5111">
        <w:rPr>
          <w:rFonts w:ascii="Arial" w:eastAsia="Arial" w:hAnsi="Arial" w:cs="Arial"/>
          <w:sz w:val="24"/>
          <w:szCs w:val="24"/>
        </w:rPr>
        <w:t>A</w:t>
      </w:r>
      <w:r w:rsidR="007412EE">
        <w:rPr>
          <w:rFonts w:ascii="Arial" w:eastAsia="Arial" w:hAnsi="Arial" w:cs="Arial"/>
          <w:sz w:val="24"/>
          <w:szCs w:val="24"/>
        </w:rPr>
        <w:t>M</w:t>
      </w:r>
    </w:p>
    <w:p w14:paraId="47F66CEA" w14:textId="50968BE2"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53BD24D3" w14:textId="4F448E1E" w:rsidR="00B932C1" w:rsidRDefault="00114D5E" w:rsidP="00843A49">
      <w:pPr>
        <w:pStyle w:val="NormalWeb"/>
        <w:spacing w:beforeAutospacing="0" w:afterAutospacing="0" w:line="240" w:lineRule="auto"/>
        <w:contextualSpacing/>
        <w:jc w:val="both"/>
        <w:rPr>
          <w:rFonts w:ascii="Arial" w:hAnsi="Arial" w:cs="Arial"/>
          <w:b/>
          <w:color w:val="002060"/>
          <w:sz w:val="28"/>
        </w:rPr>
      </w:pPr>
      <w:r w:rsidRPr="00BE43F9">
        <w:rPr>
          <w:rFonts w:ascii="Arial" w:hAnsi="Arial" w:cs="Arial"/>
          <w:b/>
          <w:color w:val="002060"/>
          <w:sz w:val="28"/>
        </w:rPr>
        <w:t>Situation Overview</w:t>
      </w:r>
    </w:p>
    <w:p w14:paraId="1A3A8800" w14:textId="7D108CB8" w:rsidR="005131AF" w:rsidRPr="00CE6345" w:rsidRDefault="00ED7F02" w:rsidP="00843A49">
      <w:pPr>
        <w:pStyle w:val="NormalWeb"/>
        <w:spacing w:beforeAutospacing="0" w:afterAutospacing="0" w:line="240" w:lineRule="auto"/>
        <w:contextualSpacing/>
        <w:jc w:val="both"/>
        <w:rPr>
          <w:rFonts w:ascii="Arial" w:hAnsi="Arial" w:cs="Arial"/>
          <w:b/>
          <w:color w:val="002060"/>
          <w:sz w:val="28"/>
        </w:rPr>
      </w:pPr>
      <w:r>
        <w:rPr>
          <w:noProof/>
          <w:lang w:val="en-PH" w:eastAsia="en-PH"/>
        </w:rPr>
        <w:drawing>
          <wp:anchor distT="0" distB="0" distL="114300" distR="114300" simplePos="0" relativeHeight="251670528" behindDoc="0" locked="0" layoutInCell="1" allowOverlap="1" wp14:anchorId="2B10C4DB" wp14:editId="7F18A1D6">
            <wp:simplePos x="0" y="0"/>
            <wp:positionH relativeFrom="column">
              <wp:posOffset>2164715</wp:posOffset>
            </wp:positionH>
            <wp:positionV relativeFrom="paragraph">
              <wp:posOffset>82550</wp:posOffset>
            </wp:positionV>
            <wp:extent cx="4349115" cy="3361055"/>
            <wp:effectExtent l="0" t="0" r="0" b="0"/>
            <wp:wrapThrough wrapText="bothSides">
              <wp:wrapPolygon edited="0">
                <wp:start x="3406" y="122"/>
                <wp:lineTo x="1135" y="1224"/>
                <wp:lineTo x="378" y="1836"/>
                <wp:lineTo x="378" y="2326"/>
                <wp:lineTo x="0" y="3061"/>
                <wp:lineTo x="0" y="18854"/>
                <wp:lineTo x="946" y="20445"/>
                <wp:lineTo x="2933" y="21425"/>
                <wp:lineTo x="4163" y="21425"/>
                <wp:lineTo x="15989" y="21302"/>
                <wp:lineTo x="21477" y="20935"/>
                <wp:lineTo x="21477" y="8570"/>
                <wp:lineTo x="21099" y="8203"/>
                <wp:lineTo x="21477" y="7468"/>
                <wp:lineTo x="21477" y="3061"/>
                <wp:lineTo x="21099" y="2326"/>
                <wp:lineTo x="21477" y="1592"/>
                <wp:lineTo x="21193" y="1224"/>
                <wp:lineTo x="17976" y="122"/>
                <wp:lineTo x="3406" y="122"/>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49115" cy="336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86798" w14:textId="390431D9" w:rsidR="00802585" w:rsidRDefault="00E3452D" w:rsidP="00802585">
      <w:pPr>
        <w:pStyle w:val="NoSpacing1"/>
        <w:contextualSpacing/>
        <w:jc w:val="both"/>
        <w:rPr>
          <w:rFonts w:ascii="Arial" w:hAnsi="Arial" w:cs="Arial"/>
          <w:bCs/>
          <w:sz w:val="24"/>
          <w:szCs w:val="24"/>
          <w:lang w:val="en-PH"/>
        </w:rPr>
      </w:pPr>
      <w:r>
        <w:rPr>
          <w:rFonts w:ascii="Arial" w:eastAsia="Calibri" w:hAnsi="Arial" w:cs="Arial"/>
          <w:bCs/>
          <w:sz w:val="24"/>
          <w:szCs w:val="24"/>
          <w:lang w:val="en-PH" w:eastAsia="en-PH"/>
        </w:rPr>
        <w:t xml:space="preserve">Issued at </w:t>
      </w:r>
      <w:r w:rsidR="00703E36">
        <w:rPr>
          <w:rFonts w:ascii="Arial" w:eastAsia="Calibri" w:hAnsi="Arial" w:cs="Arial"/>
          <w:bCs/>
          <w:sz w:val="24"/>
          <w:szCs w:val="24"/>
          <w:lang w:val="en-PH" w:eastAsia="en-PH"/>
        </w:rPr>
        <w:t>11</w:t>
      </w:r>
      <w:r>
        <w:rPr>
          <w:rFonts w:ascii="Arial" w:eastAsia="Calibri" w:hAnsi="Arial" w:cs="Arial"/>
          <w:bCs/>
          <w:sz w:val="24"/>
          <w:szCs w:val="24"/>
          <w:lang w:val="en-PH" w:eastAsia="en-PH"/>
        </w:rPr>
        <w:t xml:space="preserve">:00 </w:t>
      </w:r>
      <w:r w:rsidR="00123705">
        <w:rPr>
          <w:rFonts w:ascii="Arial" w:eastAsia="Calibri" w:hAnsi="Arial" w:cs="Arial"/>
          <w:bCs/>
          <w:sz w:val="24"/>
          <w:szCs w:val="24"/>
          <w:lang w:val="en-PH" w:eastAsia="en-PH"/>
        </w:rPr>
        <w:t>p</w:t>
      </w:r>
      <w:r w:rsidR="008D4CEF">
        <w:rPr>
          <w:rFonts w:ascii="Arial" w:eastAsia="Calibri" w:hAnsi="Arial" w:cs="Arial"/>
          <w:bCs/>
          <w:sz w:val="24"/>
          <w:szCs w:val="24"/>
          <w:lang w:val="en-PH" w:eastAsia="en-PH"/>
        </w:rPr>
        <w:t xml:space="preserve">m, </w:t>
      </w:r>
      <w:r w:rsidR="00ED7F02">
        <w:rPr>
          <w:rFonts w:ascii="Arial" w:eastAsia="Calibri" w:hAnsi="Arial" w:cs="Arial"/>
          <w:bCs/>
          <w:sz w:val="24"/>
          <w:szCs w:val="24"/>
          <w:lang w:val="en-PH" w:eastAsia="en-PH"/>
        </w:rPr>
        <w:t>0</w:t>
      </w:r>
      <w:r w:rsidR="00041E85">
        <w:rPr>
          <w:rFonts w:ascii="Arial" w:eastAsia="Calibri" w:hAnsi="Arial" w:cs="Arial"/>
          <w:bCs/>
          <w:sz w:val="24"/>
          <w:szCs w:val="24"/>
          <w:lang w:val="en-PH" w:eastAsia="en-PH"/>
        </w:rPr>
        <w:t>3</w:t>
      </w:r>
      <w:r w:rsidR="0023713D" w:rsidRPr="0023713D">
        <w:rPr>
          <w:rFonts w:ascii="Arial" w:eastAsia="Calibri" w:hAnsi="Arial" w:cs="Arial"/>
          <w:bCs/>
          <w:sz w:val="24"/>
          <w:szCs w:val="24"/>
          <w:lang w:val="en-PH" w:eastAsia="en-PH"/>
        </w:rPr>
        <w:t xml:space="preserve"> </w:t>
      </w:r>
      <w:r w:rsidR="008D4CEF">
        <w:rPr>
          <w:rFonts w:ascii="Arial" w:eastAsia="Calibri" w:hAnsi="Arial" w:cs="Arial"/>
          <w:bCs/>
          <w:sz w:val="24"/>
          <w:szCs w:val="24"/>
          <w:lang w:val="en-PH" w:eastAsia="en-PH"/>
        </w:rPr>
        <w:t xml:space="preserve">November </w:t>
      </w:r>
      <w:r w:rsidR="0023713D" w:rsidRPr="0023713D">
        <w:rPr>
          <w:rFonts w:ascii="Arial" w:eastAsia="Calibri" w:hAnsi="Arial" w:cs="Arial"/>
          <w:bCs/>
          <w:sz w:val="24"/>
          <w:szCs w:val="24"/>
          <w:lang w:val="en-PH" w:eastAsia="en-PH"/>
        </w:rPr>
        <w:t>2020</w:t>
      </w:r>
      <w:r w:rsidR="008D4CEF">
        <w:rPr>
          <w:rFonts w:ascii="Arial" w:eastAsia="Calibri" w:hAnsi="Arial" w:cs="Arial"/>
          <w:bCs/>
          <w:sz w:val="24"/>
          <w:szCs w:val="24"/>
          <w:lang w:val="en-PH" w:eastAsia="en-PH"/>
        </w:rPr>
        <w:t xml:space="preserve">, </w:t>
      </w:r>
      <w:r w:rsidR="00041E85" w:rsidRPr="00041E85">
        <w:rPr>
          <w:rFonts w:ascii="Arial" w:hAnsi="Arial" w:cs="Arial"/>
          <w:bCs/>
          <w:sz w:val="24"/>
          <w:szCs w:val="24"/>
          <w:lang w:val="en-PH"/>
        </w:rPr>
        <w:t xml:space="preserve">"SIONY" </w:t>
      </w:r>
      <w:r w:rsidR="00123705" w:rsidRPr="00123705">
        <w:rPr>
          <w:rFonts w:ascii="Arial" w:hAnsi="Arial" w:cs="Arial"/>
          <w:bCs/>
          <w:sz w:val="24"/>
          <w:szCs w:val="24"/>
          <w:lang w:val="en-PH"/>
        </w:rPr>
        <w:t>MAINTAINS ITS STRENGTH WHILE OVER THE PHILIPPINE SEA EAST OF EXTREME NORTHERN LUZON.</w:t>
      </w:r>
    </w:p>
    <w:p w14:paraId="6832D29B" w14:textId="24C94A71" w:rsidR="00223C5C" w:rsidRDefault="00223C5C" w:rsidP="00802585">
      <w:pPr>
        <w:pStyle w:val="NoSpacing1"/>
        <w:contextualSpacing/>
        <w:jc w:val="both"/>
        <w:rPr>
          <w:rFonts w:ascii="Arial" w:eastAsia="Calibri" w:hAnsi="Arial" w:cs="Arial"/>
          <w:bCs/>
          <w:sz w:val="24"/>
          <w:szCs w:val="24"/>
          <w:lang w:val="en-PH" w:eastAsia="en-PH"/>
        </w:rPr>
      </w:pPr>
    </w:p>
    <w:p w14:paraId="202D2B98" w14:textId="14CB8B79" w:rsidR="00041E85" w:rsidRDefault="00123705" w:rsidP="008D4CEF">
      <w:pPr>
        <w:pStyle w:val="NoSpacing1"/>
        <w:numPr>
          <w:ilvl w:val="0"/>
          <w:numId w:val="3"/>
        </w:numPr>
        <w:ind w:left="284" w:hanging="284"/>
        <w:contextualSpacing/>
        <w:jc w:val="both"/>
        <w:rPr>
          <w:rFonts w:ascii="Arial" w:eastAsia="Calibri" w:hAnsi="Arial" w:cs="Arial"/>
          <w:bCs/>
          <w:sz w:val="24"/>
          <w:szCs w:val="24"/>
          <w:lang w:val="en-PH" w:eastAsia="en-PH"/>
        </w:rPr>
      </w:pPr>
      <w:r w:rsidRPr="00123705">
        <w:rPr>
          <w:rFonts w:ascii="Arial" w:eastAsia="Calibri" w:hAnsi="Arial" w:cs="Arial"/>
          <w:bCs/>
          <w:sz w:val="24"/>
          <w:szCs w:val="24"/>
          <w:lang w:val="en-PH" w:eastAsia="en-PH"/>
        </w:rPr>
        <w:t>Track: "SIONY" is forecast to move slowly in an apparent looping manner or remain almost stationary in the next 24 hours. Afterwards, the tropical storm will move generally westward or west-northwestward towards the Luzon Strait and Extreme Northern Luzon. This will bring the center of "SIONY" over or very close to the Batanes and Babuyan Island between Thursday evening and Friday morning. As such, a landfall scenario over these localities remains likely. On the forecast track, "SIONY" will leave the Philippine Area of Responsibility on Friday afternoon or evening.</w:t>
      </w:r>
    </w:p>
    <w:p w14:paraId="5FB26058" w14:textId="3ADC7677" w:rsidR="00123705" w:rsidRDefault="00123705" w:rsidP="008D4CEF">
      <w:pPr>
        <w:pStyle w:val="NoSpacing1"/>
        <w:numPr>
          <w:ilvl w:val="0"/>
          <w:numId w:val="3"/>
        </w:numPr>
        <w:ind w:left="284" w:hanging="284"/>
        <w:contextualSpacing/>
        <w:jc w:val="both"/>
        <w:rPr>
          <w:rFonts w:ascii="Arial" w:eastAsia="Calibri" w:hAnsi="Arial" w:cs="Arial"/>
          <w:bCs/>
          <w:sz w:val="24"/>
          <w:szCs w:val="24"/>
          <w:lang w:val="en-PH" w:eastAsia="en-PH"/>
        </w:rPr>
      </w:pPr>
      <w:r w:rsidRPr="00123705">
        <w:rPr>
          <w:rFonts w:ascii="Arial" w:eastAsia="Calibri" w:hAnsi="Arial" w:cs="Arial"/>
          <w:bCs/>
          <w:sz w:val="24"/>
          <w:szCs w:val="24"/>
          <w:lang w:val="en-PH" w:eastAsia="en-PH"/>
        </w:rPr>
        <w:t>Intensity: "SIONY" is forecast to intensify into severe tropical storm in the next 24 to 36 hours and reach its peak intensity of 100-110 km/h on Thursday prior to its landfall or close approach over Extreme Northern Luzon. However, intensification into typhoon category is not ruled out at this time.</w:t>
      </w:r>
    </w:p>
    <w:p w14:paraId="631E2B01" w14:textId="77777777" w:rsidR="00041E85" w:rsidRPr="00ED7F02" w:rsidRDefault="00041E85" w:rsidP="00ED7F02">
      <w:pPr>
        <w:pStyle w:val="NoSpacing1"/>
        <w:ind w:left="284"/>
        <w:contextualSpacing/>
        <w:jc w:val="both"/>
        <w:rPr>
          <w:rFonts w:ascii="Arial" w:eastAsia="Calibri" w:hAnsi="Arial" w:cs="Arial"/>
          <w:bCs/>
          <w:sz w:val="24"/>
          <w:szCs w:val="24"/>
          <w:lang w:val="en-PH" w:eastAsia="en-PH"/>
        </w:rPr>
      </w:pPr>
    </w:p>
    <w:p w14:paraId="6034C170" w14:textId="4267BA31" w:rsidR="00ED7F02" w:rsidRPr="00ED7F02" w:rsidRDefault="00123705" w:rsidP="00F107F5">
      <w:pPr>
        <w:pStyle w:val="NoSpacing1"/>
        <w:contextualSpacing/>
        <w:rPr>
          <w:rFonts w:ascii="Arial" w:eastAsia="Calibri" w:hAnsi="Arial" w:cs="Arial"/>
          <w:bCs/>
          <w:color w:val="000000"/>
          <w:sz w:val="24"/>
          <w:szCs w:val="24"/>
          <w:lang w:val="en-PH" w:eastAsia="en-PH"/>
        </w:rPr>
      </w:pPr>
      <w:r w:rsidRPr="00123705">
        <w:rPr>
          <w:rFonts w:ascii="Arial" w:eastAsia="Calibri" w:hAnsi="Arial" w:cs="Arial"/>
          <w:bCs/>
          <w:color w:val="000000"/>
          <w:sz w:val="24"/>
          <w:szCs w:val="24"/>
          <w:lang w:val="en-PH" w:eastAsia="en-PH"/>
        </w:rPr>
        <w:t xml:space="preserve">At 10:00 PM today, the center of Tropical Storm "SIONY" was estimated based on all available data at 665 km East of </w:t>
      </w:r>
      <w:proofErr w:type="spellStart"/>
      <w:r w:rsidRPr="00123705">
        <w:rPr>
          <w:rFonts w:ascii="Arial" w:eastAsia="Calibri" w:hAnsi="Arial" w:cs="Arial"/>
          <w:bCs/>
          <w:color w:val="000000"/>
          <w:sz w:val="24"/>
          <w:szCs w:val="24"/>
          <w:lang w:val="en-PH" w:eastAsia="en-PH"/>
        </w:rPr>
        <w:t>Basco</w:t>
      </w:r>
      <w:proofErr w:type="spellEnd"/>
      <w:r w:rsidRPr="00123705">
        <w:rPr>
          <w:rFonts w:ascii="Arial" w:eastAsia="Calibri" w:hAnsi="Arial" w:cs="Arial"/>
          <w:bCs/>
          <w:color w:val="000000"/>
          <w:sz w:val="24"/>
          <w:szCs w:val="24"/>
          <w:lang w:val="en-PH" w:eastAsia="en-PH"/>
        </w:rPr>
        <w:t>, Batanes (19.9 °N, 128.3 °E)</w:t>
      </w:r>
    </w:p>
    <w:p w14:paraId="292A8D45" w14:textId="3D0EB539" w:rsidR="00802585" w:rsidRDefault="00802585" w:rsidP="00BF3809">
      <w:pPr>
        <w:pStyle w:val="NoSpacing1"/>
        <w:ind w:left="6480"/>
        <w:contextualSpacing/>
        <w:rPr>
          <w:rFonts w:ascii="Arial" w:eastAsia="Calibri" w:hAnsi="Arial" w:cs="Arial"/>
          <w:bCs/>
          <w:sz w:val="24"/>
          <w:szCs w:val="24"/>
          <w:lang w:val="en-PH" w:eastAsia="en-PH"/>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07A4723" w14:textId="238CF9EA" w:rsidR="00802585" w:rsidRDefault="00802585" w:rsidP="00802585">
      <w:pPr>
        <w:pStyle w:val="NoSpacing1"/>
        <w:contextualSpacing/>
        <w:jc w:val="right"/>
        <w:rPr>
          <w:rFonts w:ascii="Arial" w:hAnsi="Arial" w:cs="Arial"/>
          <w:i/>
          <w:color w:val="0070C0"/>
          <w:sz w:val="16"/>
          <w:szCs w:val="24"/>
        </w:rPr>
      </w:pPr>
    </w:p>
    <w:p w14:paraId="725C567A" w14:textId="0ED8A251" w:rsidR="00802585" w:rsidRDefault="00802585" w:rsidP="00802585">
      <w:pPr>
        <w:pStyle w:val="NoSpacing1"/>
        <w:contextualSpacing/>
        <w:jc w:val="right"/>
        <w:rPr>
          <w:rFonts w:ascii="Arial" w:hAnsi="Arial" w:cs="Arial"/>
          <w:i/>
          <w:color w:val="0070C0"/>
          <w:sz w:val="16"/>
          <w:szCs w:val="24"/>
        </w:rPr>
      </w:pPr>
    </w:p>
    <w:p w14:paraId="27D7B879" w14:textId="5573767E" w:rsidR="00802585" w:rsidRDefault="00802585" w:rsidP="00802585">
      <w:pPr>
        <w:pStyle w:val="NoSpacing1"/>
        <w:contextualSpacing/>
        <w:jc w:val="right"/>
        <w:rPr>
          <w:rFonts w:ascii="Arial" w:hAnsi="Arial" w:cs="Arial"/>
          <w:i/>
          <w:color w:val="0070C0"/>
          <w:sz w:val="16"/>
          <w:szCs w:val="24"/>
        </w:rPr>
      </w:pPr>
    </w:p>
    <w:p w14:paraId="499591BF" w14:textId="0CA22B76" w:rsidR="00802585" w:rsidRDefault="00802585" w:rsidP="00802585">
      <w:pPr>
        <w:pStyle w:val="NoSpacing1"/>
        <w:contextualSpacing/>
        <w:jc w:val="right"/>
        <w:rPr>
          <w:rFonts w:ascii="Arial" w:hAnsi="Arial" w:cs="Arial"/>
          <w:i/>
          <w:color w:val="0070C0"/>
          <w:sz w:val="16"/>
          <w:szCs w:val="24"/>
        </w:rPr>
      </w:pPr>
    </w:p>
    <w:p w14:paraId="446A0BC2" w14:textId="3A9576ED" w:rsidR="00BF3809" w:rsidRDefault="00BF3809" w:rsidP="00802585">
      <w:pPr>
        <w:pStyle w:val="NoSpacing1"/>
        <w:contextualSpacing/>
        <w:jc w:val="right"/>
        <w:rPr>
          <w:rFonts w:ascii="Arial" w:hAnsi="Arial" w:cs="Arial"/>
          <w:i/>
          <w:color w:val="0070C0"/>
          <w:sz w:val="16"/>
          <w:szCs w:val="24"/>
        </w:rPr>
      </w:pPr>
    </w:p>
    <w:p w14:paraId="130028C2" w14:textId="5E8E835C" w:rsidR="00BF3809" w:rsidRDefault="00BF3809" w:rsidP="00802585">
      <w:pPr>
        <w:pStyle w:val="NoSpacing1"/>
        <w:contextualSpacing/>
        <w:jc w:val="right"/>
        <w:rPr>
          <w:rFonts w:ascii="Arial" w:hAnsi="Arial" w:cs="Arial"/>
          <w:i/>
          <w:color w:val="0070C0"/>
          <w:sz w:val="16"/>
          <w:szCs w:val="24"/>
        </w:rPr>
      </w:pPr>
    </w:p>
    <w:p w14:paraId="1C523B2A" w14:textId="415F13F4" w:rsidR="00BF3809" w:rsidRDefault="00BF3809" w:rsidP="00802585">
      <w:pPr>
        <w:pStyle w:val="NoSpacing1"/>
        <w:contextualSpacing/>
        <w:jc w:val="right"/>
        <w:rPr>
          <w:rFonts w:ascii="Arial" w:hAnsi="Arial" w:cs="Arial"/>
          <w:i/>
          <w:color w:val="0070C0"/>
          <w:sz w:val="16"/>
          <w:szCs w:val="24"/>
        </w:rPr>
      </w:pPr>
    </w:p>
    <w:p w14:paraId="778D5021" w14:textId="0F647108" w:rsidR="00BF3809" w:rsidRDefault="00BF3809" w:rsidP="00802585">
      <w:pPr>
        <w:pStyle w:val="NoSpacing1"/>
        <w:contextualSpacing/>
        <w:jc w:val="right"/>
        <w:rPr>
          <w:rFonts w:ascii="Arial" w:hAnsi="Arial" w:cs="Arial"/>
          <w:i/>
          <w:color w:val="0070C0"/>
          <w:sz w:val="16"/>
          <w:szCs w:val="24"/>
        </w:rPr>
      </w:pPr>
    </w:p>
    <w:p w14:paraId="1B50F4E2" w14:textId="5F65C8EB" w:rsidR="00BF3809" w:rsidRDefault="00BF3809" w:rsidP="00802585">
      <w:pPr>
        <w:pStyle w:val="NoSpacing1"/>
        <w:contextualSpacing/>
        <w:jc w:val="right"/>
        <w:rPr>
          <w:rFonts w:ascii="Arial" w:hAnsi="Arial" w:cs="Arial"/>
          <w:i/>
          <w:color w:val="0070C0"/>
          <w:sz w:val="16"/>
          <w:szCs w:val="24"/>
        </w:rPr>
      </w:pPr>
    </w:p>
    <w:p w14:paraId="5ED9C605" w14:textId="684DD594" w:rsidR="00BF3809" w:rsidRDefault="00BF3809" w:rsidP="00802585">
      <w:pPr>
        <w:pStyle w:val="NoSpacing1"/>
        <w:contextualSpacing/>
        <w:jc w:val="right"/>
        <w:rPr>
          <w:rFonts w:ascii="Arial" w:hAnsi="Arial" w:cs="Arial"/>
          <w:i/>
          <w:color w:val="0070C0"/>
          <w:sz w:val="16"/>
          <w:szCs w:val="24"/>
        </w:rPr>
      </w:pPr>
    </w:p>
    <w:p w14:paraId="0D078AA0" w14:textId="5B80EFFD" w:rsidR="00BF3809" w:rsidRDefault="00BF3809" w:rsidP="00802585">
      <w:pPr>
        <w:pStyle w:val="NoSpacing1"/>
        <w:contextualSpacing/>
        <w:jc w:val="right"/>
        <w:rPr>
          <w:rFonts w:ascii="Arial" w:hAnsi="Arial" w:cs="Arial"/>
          <w:i/>
          <w:color w:val="0070C0"/>
          <w:sz w:val="16"/>
          <w:szCs w:val="24"/>
        </w:rPr>
      </w:pPr>
    </w:p>
    <w:p w14:paraId="7C839699" w14:textId="3FA731EC" w:rsidR="00BF3809" w:rsidRDefault="00BF3809" w:rsidP="00802585">
      <w:pPr>
        <w:pStyle w:val="NoSpacing1"/>
        <w:contextualSpacing/>
        <w:jc w:val="right"/>
        <w:rPr>
          <w:rFonts w:ascii="Arial" w:hAnsi="Arial" w:cs="Arial"/>
          <w:i/>
          <w:color w:val="0070C0"/>
          <w:sz w:val="16"/>
          <w:szCs w:val="24"/>
        </w:rPr>
      </w:pPr>
    </w:p>
    <w:p w14:paraId="0C32EE53" w14:textId="7877E19A" w:rsidR="00BF3809" w:rsidRDefault="00BF3809" w:rsidP="00802585">
      <w:pPr>
        <w:pStyle w:val="NoSpacing1"/>
        <w:contextualSpacing/>
        <w:jc w:val="right"/>
        <w:rPr>
          <w:rFonts w:ascii="Arial" w:hAnsi="Arial" w:cs="Arial"/>
          <w:i/>
          <w:color w:val="0070C0"/>
          <w:sz w:val="16"/>
          <w:szCs w:val="24"/>
        </w:rPr>
      </w:pPr>
    </w:p>
    <w:p w14:paraId="2A16D8DE" w14:textId="5BBB9B2C" w:rsidR="00BF3809" w:rsidRDefault="00BF3809" w:rsidP="00802585">
      <w:pPr>
        <w:pStyle w:val="NoSpacing1"/>
        <w:contextualSpacing/>
        <w:jc w:val="right"/>
        <w:rPr>
          <w:rFonts w:ascii="Arial" w:hAnsi="Arial" w:cs="Arial"/>
          <w:i/>
          <w:color w:val="0070C0"/>
          <w:sz w:val="16"/>
          <w:szCs w:val="24"/>
        </w:rPr>
      </w:pPr>
    </w:p>
    <w:p w14:paraId="473CD1D5" w14:textId="0492727B" w:rsidR="00BF3809" w:rsidRDefault="00BF3809" w:rsidP="00802585">
      <w:pPr>
        <w:pStyle w:val="NoSpacing1"/>
        <w:contextualSpacing/>
        <w:jc w:val="right"/>
        <w:rPr>
          <w:rFonts w:ascii="Arial" w:hAnsi="Arial" w:cs="Arial"/>
          <w:i/>
          <w:color w:val="0070C0"/>
          <w:sz w:val="16"/>
          <w:szCs w:val="24"/>
        </w:rPr>
      </w:pPr>
    </w:p>
    <w:p w14:paraId="013E87F8" w14:textId="41D48EA2" w:rsidR="00BF3809" w:rsidRDefault="00BF3809" w:rsidP="00802585">
      <w:pPr>
        <w:pStyle w:val="NoSpacing1"/>
        <w:contextualSpacing/>
        <w:jc w:val="right"/>
        <w:rPr>
          <w:rFonts w:ascii="Arial" w:hAnsi="Arial" w:cs="Arial"/>
          <w:i/>
          <w:color w:val="0070C0"/>
          <w:sz w:val="16"/>
          <w:szCs w:val="24"/>
        </w:rPr>
      </w:pPr>
    </w:p>
    <w:p w14:paraId="1270C514" w14:textId="24360121" w:rsidR="00BF3809" w:rsidRDefault="00BF3809" w:rsidP="00802585">
      <w:pPr>
        <w:pStyle w:val="NoSpacing1"/>
        <w:contextualSpacing/>
        <w:jc w:val="right"/>
        <w:rPr>
          <w:rFonts w:ascii="Arial" w:hAnsi="Arial" w:cs="Arial"/>
          <w:i/>
          <w:color w:val="0070C0"/>
          <w:sz w:val="16"/>
          <w:szCs w:val="24"/>
        </w:rPr>
      </w:pPr>
    </w:p>
    <w:p w14:paraId="46D624C8" w14:textId="16AC7150" w:rsidR="00BF3809" w:rsidRDefault="00BF3809" w:rsidP="00802585">
      <w:pPr>
        <w:pStyle w:val="NoSpacing1"/>
        <w:contextualSpacing/>
        <w:jc w:val="right"/>
        <w:rPr>
          <w:rFonts w:ascii="Arial" w:hAnsi="Arial" w:cs="Arial"/>
          <w:i/>
          <w:color w:val="0070C0"/>
          <w:sz w:val="16"/>
          <w:szCs w:val="24"/>
        </w:rPr>
      </w:pPr>
    </w:p>
    <w:p w14:paraId="09154B86" w14:textId="5CFB6163" w:rsidR="00F107F5" w:rsidRDefault="002A2600" w:rsidP="00802585">
      <w:pPr>
        <w:pStyle w:val="NoSpacing1"/>
        <w:contextualSpacing/>
        <w:jc w:val="right"/>
        <w:rPr>
          <w:rFonts w:ascii="Arial" w:hAnsi="Arial" w:cs="Arial"/>
          <w:i/>
          <w:color w:val="0070C0"/>
          <w:sz w:val="16"/>
          <w:szCs w:val="24"/>
        </w:rPr>
      </w:pPr>
      <w:r w:rsidRPr="00151EA5">
        <w:rPr>
          <w:rFonts w:ascii="Arial" w:eastAsia="Arial" w:hAnsi="Arial" w:cs="Arial"/>
          <w:b/>
          <w:noProof/>
          <w:color w:val="002060"/>
          <w:sz w:val="28"/>
          <w:szCs w:val="24"/>
          <w:lang w:val="en-PH" w:eastAsia="en-PH"/>
        </w:rPr>
        <w:lastRenderedPageBreak/>
        <mc:AlternateContent>
          <mc:Choice Requires="wps">
            <w:drawing>
              <wp:anchor distT="0" distB="0" distL="114300" distR="114300" simplePos="0" relativeHeight="251662336" behindDoc="0" locked="0" layoutInCell="1" allowOverlap="1" wp14:anchorId="598F6981" wp14:editId="7872BC10">
                <wp:simplePos x="0" y="0"/>
                <wp:positionH relativeFrom="column">
                  <wp:posOffset>-504190</wp:posOffset>
                </wp:positionH>
                <wp:positionV relativeFrom="paragraph">
                  <wp:posOffset>0</wp:posOffset>
                </wp:positionV>
                <wp:extent cx="752475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42900"/>
                        </a:xfrm>
                        <a:prstGeom prst="rect">
                          <a:avLst/>
                        </a:prstGeom>
                        <a:noFill/>
                        <a:ln w="9525">
                          <a:noFill/>
                          <a:miter lim="800000"/>
                          <a:headEnd/>
                          <a:tailEnd/>
                        </a:ln>
                      </wps:spPr>
                      <wps:txb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98F6981" id="_x0000_t202" coordsize="21600,21600" o:spt="202" path="m,l,21600r21600,l21600,xe">
                <v:stroke joinstyle="miter"/>
                <v:path gradientshapeok="t" o:connecttype="rect"/>
              </v:shapetype>
              <v:shape id="Text Box 2" o:spid="_x0000_s1026" type="#_x0000_t202" style="position:absolute;left:0;text-align:left;margin-left:-39.7pt;margin-top:0;width:59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" filled="f" stroked="f">
                <v:textbo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v:textbox>
                <w10:wrap type="square"/>
              </v:shape>
            </w:pict>
          </mc:Fallback>
        </mc:AlternateContent>
      </w:r>
    </w:p>
    <w:p w14:paraId="1E0A4FC4" w14:textId="05D1CEE9" w:rsidR="00802585" w:rsidRDefault="00802585" w:rsidP="00802585">
      <w:pPr>
        <w:pStyle w:val="NoSpacing1"/>
        <w:contextualSpacing/>
        <w:jc w:val="right"/>
        <w:rPr>
          <w:rFonts w:ascii="Arial" w:hAnsi="Arial" w:cs="Arial"/>
          <w:i/>
          <w:color w:val="0070C0"/>
          <w:sz w:val="16"/>
          <w:szCs w:val="24"/>
        </w:rPr>
      </w:pPr>
    </w:p>
    <w:p w14:paraId="6112A0E6" w14:textId="77777777" w:rsidR="00E64E7F" w:rsidRDefault="003A3141" w:rsidP="00E64E7F">
      <w:pPr>
        <w:jc w:val="center"/>
        <w:rPr>
          <w:rFonts w:ascii="Arial" w:hAnsi="Arial" w:cs="Arial"/>
          <w:bCs/>
          <w:i/>
          <w:color w:val="0070C0"/>
          <w:sz w:val="16"/>
          <w:szCs w:val="24"/>
        </w:rPr>
      </w:pPr>
      <w:r>
        <w:rPr>
          <w:rFonts w:ascii="Arial" w:hAnsi="Arial" w:cs="Arial"/>
          <w:bCs/>
          <w:i/>
          <w:noProof/>
          <w:color w:val="0070C0"/>
          <w:sz w:val="16"/>
          <w:szCs w:val="24"/>
        </w:rPr>
        <w:drawing>
          <wp:inline distT="0" distB="0" distL="0" distR="0" wp14:anchorId="0739321B" wp14:editId="53654F2D">
            <wp:extent cx="6276975" cy="3530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6282895" cy="3534015"/>
                    </a:xfrm>
                    <a:prstGeom prst="rect">
                      <a:avLst/>
                    </a:prstGeom>
                  </pic:spPr>
                </pic:pic>
              </a:graphicData>
            </a:graphic>
          </wp:inline>
        </w:drawing>
      </w:r>
    </w:p>
    <w:p w14:paraId="24B20A3E" w14:textId="77777777" w:rsidR="00E64E7F" w:rsidRDefault="003A3141" w:rsidP="00E64E7F">
      <w:pPr>
        <w:spacing w:after="0"/>
        <w:jc w:val="center"/>
        <w:rPr>
          <w:rFonts w:ascii="Arial" w:hAnsi="Arial" w:cs="Arial"/>
          <w:bCs/>
          <w:i/>
          <w:color w:val="0070C0"/>
          <w:sz w:val="16"/>
          <w:szCs w:val="24"/>
        </w:rPr>
      </w:pPr>
      <w:r>
        <w:rPr>
          <w:rFonts w:ascii="Arial" w:hAnsi="Arial" w:cs="Arial"/>
          <w:bCs/>
          <w:i/>
          <w:noProof/>
          <w:color w:val="0070C0"/>
          <w:sz w:val="16"/>
          <w:szCs w:val="24"/>
        </w:rPr>
        <w:drawing>
          <wp:inline distT="0" distB="0" distL="0" distR="0" wp14:anchorId="092C1FAE" wp14:editId="3EE86F21">
            <wp:extent cx="6248400" cy="35146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262257" cy="3522406"/>
                    </a:xfrm>
                    <a:prstGeom prst="rect">
                      <a:avLst/>
                    </a:prstGeom>
                  </pic:spPr>
                </pic:pic>
              </a:graphicData>
            </a:graphic>
          </wp:inline>
        </w:drawing>
      </w:r>
    </w:p>
    <w:p w14:paraId="1422B776" w14:textId="77C73C5F" w:rsidR="002A2600" w:rsidRPr="00576C4F" w:rsidRDefault="00E64E7F" w:rsidP="00E64E7F">
      <w:pPr>
        <w:rPr>
          <w:rFonts w:ascii="Arial" w:hAnsi="Arial" w:cs="Arial"/>
          <w:bCs/>
          <w:i/>
          <w:color w:val="0070C0"/>
          <w:sz w:val="14"/>
          <w:szCs w:val="14"/>
        </w:rPr>
      </w:pPr>
      <w:r>
        <w:rPr>
          <w:rFonts w:ascii="Arial" w:hAnsi="Arial" w:cs="Arial"/>
          <w:bCs/>
          <w:i/>
          <w:color w:val="000000" w:themeColor="text1"/>
          <w:sz w:val="16"/>
          <w:szCs w:val="24"/>
        </w:rPr>
        <w:t xml:space="preserve">     </w:t>
      </w:r>
      <w:r w:rsidR="002A2600" w:rsidRPr="00576C4F">
        <w:rPr>
          <w:rFonts w:ascii="Arial" w:hAnsi="Arial" w:cs="Arial"/>
          <w:bCs/>
          <w:i/>
          <w:color w:val="000000" w:themeColor="text1"/>
          <w:sz w:val="14"/>
          <w:szCs w:val="14"/>
        </w:rPr>
        <w:t xml:space="preserve">Note: Predictive Analytics for the next 3 days (up to </w:t>
      </w:r>
      <w:r w:rsidRPr="00576C4F">
        <w:rPr>
          <w:rFonts w:ascii="Arial" w:hAnsi="Arial" w:cs="Arial"/>
          <w:bCs/>
          <w:i/>
          <w:color w:val="000000" w:themeColor="text1"/>
          <w:sz w:val="14"/>
          <w:szCs w:val="14"/>
        </w:rPr>
        <w:t>0</w:t>
      </w:r>
      <w:r w:rsidR="002A2600" w:rsidRPr="00576C4F">
        <w:rPr>
          <w:rFonts w:ascii="Arial" w:hAnsi="Arial" w:cs="Arial"/>
          <w:bCs/>
          <w:i/>
          <w:color w:val="000000" w:themeColor="text1"/>
          <w:sz w:val="14"/>
          <w:szCs w:val="14"/>
        </w:rPr>
        <w:t>5 November 2020</w:t>
      </w:r>
      <w:r w:rsidRPr="00576C4F">
        <w:rPr>
          <w:rFonts w:ascii="Arial" w:hAnsi="Arial" w:cs="Arial"/>
          <w:bCs/>
          <w:i/>
          <w:color w:val="000000" w:themeColor="text1"/>
          <w:sz w:val="14"/>
          <w:szCs w:val="14"/>
        </w:rPr>
        <w:t>, 2AM</w:t>
      </w:r>
      <w:r w:rsidR="002A2600" w:rsidRPr="00576C4F">
        <w:rPr>
          <w:rFonts w:ascii="Arial" w:hAnsi="Arial" w:cs="Arial"/>
          <w:bCs/>
          <w:i/>
          <w:color w:val="000000" w:themeColor="text1"/>
          <w:sz w:val="14"/>
          <w:szCs w:val="14"/>
        </w:rPr>
        <w:t>)</w:t>
      </w:r>
    </w:p>
    <w:p w14:paraId="3AD14EFF" w14:textId="5A589A42" w:rsidR="00944BA6" w:rsidRDefault="009A2349" w:rsidP="00BF3809">
      <w:pPr>
        <w:jc w:val="right"/>
        <w:rPr>
          <w:rFonts w:ascii="Arial" w:eastAsia="SimSun" w:hAnsi="Arial" w:cs="Arial"/>
          <w:i/>
          <w:color w:val="0070C0"/>
          <w:sz w:val="16"/>
          <w:szCs w:val="24"/>
          <w:lang w:val="en-US" w:eastAsia="en-US"/>
        </w:rPr>
      </w:pPr>
      <w:r w:rsidRPr="009C5CCE">
        <w:rPr>
          <w:rFonts w:ascii="Arial" w:hAnsi="Arial" w:cs="Arial"/>
          <w:bCs/>
          <w:i/>
          <w:color w:val="0070C0"/>
          <w:sz w:val="16"/>
          <w:szCs w:val="24"/>
        </w:rPr>
        <w:t xml:space="preserve">Source: </w:t>
      </w:r>
      <w:r>
        <w:rPr>
          <w:rFonts w:ascii="Arial" w:hAnsi="Arial" w:cs="Arial"/>
          <w:i/>
          <w:color w:val="0070C0"/>
          <w:sz w:val="16"/>
          <w:szCs w:val="24"/>
        </w:rPr>
        <w:t xml:space="preserve">DRMB-DROMIC </w:t>
      </w:r>
    </w:p>
    <w:p w14:paraId="43381A60" w14:textId="77777777" w:rsidR="002A2600" w:rsidRDefault="002A2600" w:rsidP="009F5111">
      <w:pPr>
        <w:rPr>
          <w:rFonts w:ascii="Arial" w:eastAsia="Arial" w:hAnsi="Arial" w:cs="Arial"/>
          <w:b/>
          <w:color w:val="002060"/>
          <w:sz w:val="28"/>
          <w:szCs w:val="28"/>
        </w:rPr>
      </w:pPr>
    </w:p>
    <w:p w14:paraId="62CFD160" w14:textId="64A5AF04" w:rsidR="009F5111" w:rsidRPr="00665154" w:rsidRDefault="0015464A" w:rsidP="009F5111">
      <w:pPr>
        <w:rPr>
          <w:rFonts w:ascii="Arial" w:eastAsia="Arial" w:hAnsi="Arial" w:cs="Arial"/>
          <w:b/>
          <w:color w:val="002060"/>
          <w:sz w:val="28"/>
          <w:szCs w:val="28"/>
        </w:rPr>
      </w:pPr>
      <w:r>
        <w:rPr>
          <w:rFonts w:ascii="Arial" w:eastAsia="Arial" w:hAnsi="Arial" w:cs="Arial"/>
          <w:b/>
          <w:color w:val="002060"/>
          <w:sz w:val="28"/>
          <w:szCs w:val="28"/>
        </w:rPr>
        <w:lastRenderedPageBreak/>
        <w:t>S</w:t>
      </w:r>
      <w:r w:rsidR="009F5111" w:rsidRPr="00665154">
        <w:rPr>
          <w:rFonts w:ascii="Arial" w:eastAsia="Arial" w:hAnsi="Arial" w:cs="Arial"/>
          <w:b/>
          <w:color w:val="002060"/>
          <w:sz w:val="28"/>
          <w:szCs w:val="28"/>
        </w:rPr>
        <w:t>tatus</w:t>
      </w:r>
      <w:r w:rsidR="009F5111">
        <w:rPr>
          <w:rFonts w:ascii="Arial" w:eastAsia="Arial" w:hAnsi="Arial" w:cs="Arial"/>
          <w:b/>
          <w:color w:val="002060"/>
          <w:sz w:val="28"/>
          <w:szCs w:val="28"/>
        </w:rPr>
        <w:t xml:space="preserve"> </w:t>
      </w:r>
      <w:r w:rsidR="009F5111" w:rsidRPr="00665154">
        <w:rPr>
          <w:rFonts w:ascii="Arial" w:eastAsia="Arial" w:hAnsi="Arial" w:cs="Arial"/>
          <w:b/>
          <w:color w:val="002060"/>
          <w:sz w:val="28"/>
          <w:szCs w:val="28"/>
        </w:rPr>
        <w:t>of</w:t>
      </w:r>
      <w:r w:rsidR="009F5111">
        <w:rPr>
          <w:rFonts w:ascii="Arial" w:eastAsia="Arial" w:hAnsi="Arial" w:cs="Arial"/>
          <w:b/>
          <w:color w:val="002060"/>
          <w:sz w:val="28"/>
          <w:szCs w:val="28"/>
        </w:rPr>
        <w:t xml:space="preserve"> </w:t>
      </w:r>
      <w:r w:rsidR="009F5111" w:rsidRPr="00665154">
        <w:rPr>
          <w:rFonts w:ascii="Arial" w:eastAsia="Arial" w:hAnsi="Arial" w:cs="Arial"/>
          <w:b/>
          <w:color w:val="002060"/>
          <w:sz w:val="28"/>
          <w:szCs w:val="28"/>
        </w:rPr>
        <w:t>Prepositioned</w:t>
      </w:r>
      <w:r w:rsidR="009F5111">
        <w:rPr>
          <w:rFonts w:ascii="Arial" w:eastAsia="Arial" w:hAnsi="Arial" w:cs="Arial"/>
          <w:b/>
          <w:color w:val="002060"/>
          <w:sz w:val="28"/>
          <w:szCs w:val="28"/>
        </w:rPr>
        <w:t xml:space="preserve"> </w:t>
      </w:r>
      <w:r w:rsidR="009F5111" w:rsidRPr="00665154">
        <w:rPr>
          <w:rFonts w:ascii="Arial" w:eastAsia="Arial" w:hAnsi="Arial" w:cs="Arial"/>
          <w:b/>
          <w:color w:val="002060"/>
          <w:sz w:val="28"/>
          <w:szCs w:val="28"/>
        </w:rPr>
        <w:t>Resources:</w:t>
      </w:r>
      <w:r w:rsidR="009F5111">
        <w:rPr>
          <w:rFonts w:ascii="Arial" w:eastAsia="Arial" w:hAnsi="Arial" w:cs="Arial"/>
          <w:b/>
          <w:color w:val="002060"/>
          <w:sz w:val="28"/>
          <w:szCs w:val="28"/>
        </w:rPr>
        <w:t xml:space="preserve"> </w:t>
      </w:r>
      <w:r w:rsidR="009F5111" w:rsidRPr="00665154">
        <w:rPr>
          <w:rFonts w:ascii="Arial" w:eastAsia="Arial" w:hAnsi="Arial" w:cs="Arial"/>
          <w:b/>
          <w:color w:val="002060"/>
          <w:sz w:val="28"/>
          <w:szCs w:val="28"/>
        </w:rPr>
        <w:t>Stockpile</w:t>
      </w:r>
      <w:r w:rsidR="009F5111">
        <w:rPr>
          <w:rFonts w:ascii="Arial" w:eastAsia="Arial" w:hAnsi="Arial" w:cs="Arial"/>
          <w:b/>
          <w:color w:val="002060"/>
          <w:sz w:val="28"/>
          <w:szCs w:val="28"/>
        </w:rPr>
        <w:t xml:space="preserve"> </w:t>
      </w:r>
      <w:r w:rsidR="009F5111" w:rsidRPr="00665154">
        <w:rPr>
          <w:rFonts w:ascii="Arial" w:eastAsia="Arial" w:hAnsi="Arial" w:cs="Arial"/>
          <w:b/>
          <w:color w:val="002060"/>
          <w:sz w:val="28"/>
          <w:szCs w:val="28"/>
        </w:rPr>
        <w:t>and</w:t>
      </w:r>
      <w:r w:rsidR="009F5111">
        <w:rPr>
          <w:rFonts w:ascii="Arial" w:eastAsia="Arial" w:hAnsi="Arial" w:cs="Arial"/>
          <w:b/>
          <w:color w:val="002060"/>
          <w:sz w:val="28"/>
          <w:szCs w:val="28"/>
        </w:rPr>
        <w:t xml:space="preserve"> </w:t>
      </w:r>
      <w:r w:rsidR="009F5111" w:rsidRPr="00665154">
        <w:rPr>
          <w:rFonts w:ascii="Arial" w:eastAsia="Arial" w:hAnsi="Arial" w:cs="Arial"/>
          <w:b/>
          <w:color w:val="002060"/>
          <w:sz w:val="28"/>
          <w:szCs w:val="28"/>
        </w:rPr>
        <w:t>Standby</w:t>
      </w:r>
      <w:r w:rsidR="009F5111">
        <w:rPr>
          <w:rFonts w:ascii="Arial" w:eastAsia="Arial" w:hAnsi="Arial" w:cs="Arial"/>
          <w:b/>
          <w:color w:val="002060"/>
          <w:sz w:val="28"/>
          <w:szCs w:val="28"/>
        </w:rPr>
        <w:t xml:space="preserve"> </w:t>
      </w:r>
      <w:r w:rsidR="009F5111" w:rsidRPr="00665154">
        <w:rPr>
          <w:rFonts w:ascii="Arial" w:eastAsia="Arial" w:hAnsi="Arial" w:cs="Arial"/>
          <w:b/>
          <w:color w:val="002060"/>
          <w:sz w:val="28"/>
          <w:szCs w:val="28"/>
        </w:rPr>
        <w:t>Funds</w:t>
      </w:r>
    </w:p>
    <w:p w14:paraId="59A04669" w14:textId="51657E3F" w:rsidR="009F5111" w:rsidRPr="006217D0" w:rsidRDefault="009F5111" w:rsidP="009F5111">
      <w:pPr>
        <w:spacing w:after="0" w:line="240" w:lineRule="auto"/>
        <w:contextualSpacing/>
        <w:jc w:val="both"/>
        <w:rPr>
          <w:rFonts w:ascii="Arial" w:eastAsia="Arial" w:hAnsi="Arial" w:cs="Arial"/>
          <w:sz w:val="24"/>
          <w:szCs w:val="24"/>
        </w:rPr>
      </w:pPr>
      <w:r w:rsidRPr="006217D0">
        <w:rPr>
          <w:rFonts w:ascii="Arial" w:eastAsia="Arial" w:hAnsi="Arial" w:cs="Arial"/>
          <w:sz w:val="24"/>
          <w:szCs w:val="24"/>
        </w:rPr>
        <w:t xml:space="preserve">The DSWD Central Office (CO), Field Offices (FOs), and National Resource Operations Center (NROC) have stockpiles and standby funds amounting to </w:t>
      </w:r>
      <w:r w:rsidRPr="008B7D09">
        <w:rPr>
          <w:rFonts w:ascii="Arial" w:eastAsia="Arial" w:hAnsi="Arial" w:cs="Arial"/>
          <w:b/>
          <w:color w:val="0070C0"/>
          <w:sz w:val="24"/>
          <w:szCs w:val="24"/>
        </w:rPr>
        <w:t>₱</w:t>
      </w:r>
      <w:r w:rsidR="0002773B" w:rsidRPr="0002773B">
        <w:rPr>
          <w:rFonts w:ascii="Arial" w:eastAsia="Arial" w:hAnsi="Arial" w:cs="Arial"/>
          <w:b/>
          <w:bCs/>
          <w:color w:val="0070C0"/>
          <w:sz w:val="24"/>
          <w:szCs w:val="24"/>
        </w:rPr>
        <w:t xml:space="preserve">865,614,432.20 </w:t>
      </w:r>
      <w:r w:rsidRPr="006217D0">
        <w:rPr>
          <w:rFonts w:ascii="Arial" w:eastAsia="Arial" w:hAnsi="Arial" w:cs="Arial"/>
          <w:sz w:val="24"/>
          <w:szCs w:val="24"/>
        </w:rPr>
        <w:t>with breakdown as follows (see Table 1):</w:t>
      </w:r>
    </w:p>
    <w:p w14:paraId="74BA119E" w14:textId="77777777" w:rsidR="009F5111" w:rsidRPr="006217D0" w:rsidRDefault="009F5111" w:rsidP="009F5111">
      <w:pPr>
        <w:spacing w:after="0" w:line="240" w:lineRule="auto"/>
        <w:contextualSpacing/>
        <w:jc w:val="both"/>
        <w:rPr>
          <w:rFonts w:ascii="Arial" w:eastAsia="Arial" w:hAnsi="Arial" w:cs="Arial"/>
          <w:sz w:val="24"/>
          <w:szCs w:val="24"/>
        </w:rPr>
      </w:pPr>
    </w:p>
    <w:p w14:paraId="2142D4AF" w14:textId="77777777" w:rsidR="009F5111" w:rsidRPr="006217D0" w:rsidRDefault="009F5111" w:rsidP="009F5111">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Standby Funds</w:t>
      </w:r>
    </w:p>
    <w:p w14:paraId="1BE601D6" w14:textId="44413643" w:rsidR="009F5111" w:rsidRPr="00634F41" w:rsidRDefault="009F5111" w:rsidP="009F5111">
      <w:pPr>
        <w:spacing w:after="0" w:line="240" w:lineRule="auto"/>
        <w:ind w:left="360"/>
        <w:contextualSpacing/>
        <w:jc w:val="both"/>
        <w:rPr>
          <w:rFonts w:ascii="Arial" w:eastAsia="Arial" w:hAnsi="Arial" w:cs="Arial"/>
          <w:sz w:val="24"/>
          <w:szCs w:val="24"/>
        </w:rPr>
      </w:pPr>
      <w:r w:rsidRPr="00634F41">
        <w:rPr>
          <w:rFonts w:ascii="Arial" w:eastAsia="Arial" w:hAnsi="Arial" w:cs="Arial"/>
          <w:sz w:val="24"/>
          <w:szCs w:val="24"/>
        </w:rPr>
        <w:t xml:space="preserve">A total of </w:t>
      </w:r>
      <w:r w:rsidRPr="000F3763">
        <w:rPr>
          <w:rFonts w:ascii="Arial" w:eastAsia="Arial" w:hAnsi="Arial" w:cs="Arial"/>
          <w:b/>
          <w:sz w:val="24"/>
          <w:szCs w:val="24"/>
        </w:rPr>
        <w:t>₱</w:t>
      </w:r>
      <w:r w:rsidRPr="000F3763">
        <w:rPr>
          <w:rFonts w:ascii="Arial" w:eastAsia="Arial" w:hAnsi="Arial" w:cs="Arial"/>
          <w:b/>
          <w:bCs/>
          <w:sz w:val="24"/>
          <w:szCs w:val="24"/>
        </w:rPr>
        <w:t>281,242,956.7</w:t>
      </w:r>
      <w:r w:rsidR="00123705">
        <w:rPr>
          <w:rFonts w:ascii="Arial" w:eastAsia="Arial" w:hAnsi="Arial" w:cs="Arial"/>
          <w:b/>
          <w:bCs/>
          <w:sz w:val="24"/>
          <w:szCs w:val="24"/>
        </w:rPr>
        <w:t>0</w:t>
      </w:r>
      <w:r w:rsidRPr="000F3763">
        <w:rPr>
          <w:rFonts w:ascii="Arial" w:eastAsia="Arial" w:hAnsi="Arial" w:cs="Arial"/>
          <w:b/>
          <w:bCs/>
          <w:sz w:val="24"/>
          <w:szCs w:val="24"/>
        </w:rPr>
        <w:t xml:space="preserve"> </w:t>
      </w:r>
      <w:r w:rsidRPr="000F3763">
        <w:rPr>
          <w:rFonts w:ascii="Arial" w:eastAsia="Arial" w:hAnsi="Arial" w:cs="Arial"/>
          <w:b/>
          <w:sz w:val="24"/>
          <w:szCs w:val="24"/>
        </w:rPr>
        <w:t>standby funds</w:t>
      </w:r>
      <w:r w:rsidRPr="000F3763">
        <w:rPr>
          <w:rFonts w:ascii="Arial" w:eastAsia="Arial" w:hAnsi="Arial" w:cs="Arial"/>
          <w:sz w:val="24"/>
          <w:szCs w:val="24"/>
        </w:rPr>
        <w:t xml:space="preserve"> </w:t>
      </w:r>
      <w:r w:rsidRPr="00634F41">
        <w:rPr>
          <w:rFonts w:ascii="Arial" w:eastAsia="Arial" w:hAnsi="Arial" w:cs="Arial"/>
          <w:sz w:val="24"/>
          <w:szCs w:val="24"/>
        </w:rPr>
        <w:t xml:space="preserve">in the CO and FOs. Of the said amount, </w:t>
      </w:r>
      <w:r w:rsidRPr="000F3763">
        <w:rPr>
          <w:rFonts w:ascii="Arial" w:eastAsia="Arial" w:hAnsi="Arial" w:cs="Arial"/>
          <w:b/>
          <w:sz w:val="24"/>
          <w:szCs w:val="24"/>
        </w:rPr>
        <w:t xml:space="preserve">₱239,708,413.19 </w:t>
      </w:r>
      <w:r w:rsidRPr="000F3763">
        <w:rPr>
          <w:rFonts w:ascii="Arial" w:eastAsia="Arial" w:hAnsi="Arial" w:cs="Arial"/>
          <w:sz w:val="24"/>
          <w:szCs w:val="24"/>
        </w:rPr>
        <w:t xml:space="preserve">is the available </w:t>
      </w:r>
      <w:r w:rsidRPr="000F3763">
        <w:rPr>
          <w:rFonts w:ascii="Arial" w:eastAsia="Arial" w:hAnsi="Arial" w:cs="Arial"/>
          <w:b/>
          <w:sz w:val="24"/>
          <w:szCs w:val="24"/>
        </w:rPr>
        <w:t>Quick Response Fund (QRF)</w:t>
      </w:r>
      <w:r w:rsidRPr="000F3763">
        <w:rPr>
          <w:rFonts w:ascii="Arial" w:eastAsia="Arial" w:hAnsi="Arial" w:cs="Arial"/>
          <w:sz w:val="24"/>
          <w:szCs w:val="24"/>
        </w:rPr>
        <w:t xml:space="preserve"> in the CO.</w:t>
      </w:r>
    </w:p>
    <w:p w14:paraId="61E1346C" w14:textId="77777777" w:rsidR="009F5111" w:rsidRPr="006217D0" w:rsidRDefault="009F5111" w:rsidP="009F5111">
      <w:pPr>
        <w:spacing w:after="0" w:line="240" w:lineRule="auto"/>
        <w:ind w:left="360"/>
        <w:contextualSpacing/>
        <w:jc w:val="both"/>
        <w:rPr>
          <w:rFonts w:ascii="Arial" w:eastAsia="Arial" w:hAnsi="Arial" w:cs="Arial"/>
          <w:b/>
          <w:sz w:val="24"/>
          <w:szCs w:val="24"/>
        </w:rPr>
      </w:pPr>
    </w:p>
    <w:p w14:paraId="17A51098" w14:textId="77777777" w:rsidR="009F5111" w:rsidRPr="006217D0" w:rsidRDefault="009F5111" w:rsidP="009F5111">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Stockpiles</w:t>
      </w:r>
    </w:p>
    <w:p w14:paraId="327A4646" w14:textId="28AA24B6" w:rsidR="009F5111" w:rsidRPr="00FA07B1" w:rsidRDefault="009F5111" w:rsidP="009F5111">
      <w:pPr>
        <w:spacing w:after="0" w:line="240" w:lineRule="auto"/>
        <w:ind w:left="360"/>
        <w:contextualSpacing/>
        <w:jc w:val="both"/>
        <w:rPr>
          <w:rFonts w:ascii="Arial" w:eastAsia="Arial" w:hAnsi="Arial" w:cs="Arial"/>
          <w:b/>
          <w:sz w:val="24"/>
          <w:szCs w:val="24"/>
        </w:rPr>
      </w:pPr>
      <w:r w:rsidRPr="006217D0">
        <w:rPr>
          <w:rFonts w:ascii="Arial" w:eastAsia="Arial" w:hAnsi="Arial" w:cs="Arial"/>
          <w:sz w:val="24"/>
          <w:szCs w:val="24"/>
        </w:rPr>
        <w:t xml:space="preserve">A total of </w:t>
      </w:r>
      <w:r w:rsidR="00563955" w:rsidRPr="00563955">
        <w:rPr>
          <w:rFonts w:ascii="Arial" w:eastAsia="Arial" w:hAnsi="Arial" w:cs="Arial"/>
          <w:b/>
          <w:bCs/>
          <w:color w:val="0070C0"/>
          <w:sz w:val="24"/>
          <w:szCs w:val="24"/>
        </w:rPr>
        <w:t>271,682</w:t>
      </w:r>
      <w:r w:rsidR="00563955">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 food packs (FFPs)</w:t>
      </w:r>
      <w:r w:rsidRPr="008B7D09">
        <w:rPr>
          <w:rFonts w:ascii="Arial" w:eastAsia="Arial" w:hAnsi="Arial" w:cs="Arial"/>
          <w:color w:val="0070C0"/>
          <w:sz w:val="24"/>
          <w:szCs w:val="24"/>
        </w:rPr>
        <w:t xml:space="preserve"> </w:t>
      </w:r>
      <w:r w:rsidRPr="006217D0">
        <w:rPr>
          <w:rFonts w:ascii="Arial" w:eastAsia="Arial" w:hAnsi="Arial" w:cs="Arial"/>
          <w:sz w:val="24"/>
          <w:szCs w:val="24"/>
        </w:rPr>
        <w:t xml:space="preserve">amounting to </w:t>
      </w:r>
      <w:r w:rsidRPr="00FA07B1">
        <w:rPr>
          <w:rFonts w:ascii="Arial" w:eastAsia="Arial" w:hAnsi="Arial" w:cs="Arial"/>
          <w:b/>
          <w:color w:val="0070C0"/>
          <w:sz w:val="24"/>
          <w:szCs w:val="24"/>
        </w:rPr>
        <w:t>₱</w:t>
      </w:r>
      <w:r w:rsidR="00563955" w:rsidRPr="00563955">
        <w:rPr>
          <w:rFonts w:ascii="Arial" w:eastAsia="Arial" w:hAnsi="Arial" w:cs="Arial"/>
          <w:b/>
          <w:bCs/>
          <w:color w:val="0070C0"/>
          <w:sz w:val="24"/>
          <w:szCs w:val="24"/>
        </w:rPr>
        <w:t>124,145,675.80</w:t>
      </w:r>
      <w:r w:rsidRPr="00FA223A">
        <w:rPr>
          <w:rFonts w:ascii="Arial" w:eastAsia="Arial" w:hAnsi="Arial" w:cs="Arial"/>
          <w:b/>
          <w:bCs/>
          <w:color w:val="0070C0"/>
          <w:sz w:val="24"/>
          <w:szCs w:val="24"/>
        </w:rPr>
        <w:t>,</w:t>
      </w:r>
      <w:r w:rsidRPr="00FA07B1">
        <w:rPr>
          <w:rFonts w:ascii="Arial" w:eastAsia="Arial" w:hAnsi="Arial" w:cs="Arial"/>
          <w:b/>
          <w:color w:val="0070C0"/>
          <w:sz w:val="24"/>
          <w:szCs w:val="24"/>
        </w:rPr>
        <w:t xml:space="preserve"> </w:t>
      </w:r>
      <w:r w:rsidRPr="007C151F">
        <w:rPr>
          <w:rFonts w:ascii="Arial" w:eastAsia="Arial" w:hAnsi="Arial" w:cs="Arial"/>
          <w:b/>
          <w:color w:val="0070C0"/>
          <w:sz w:val="24"/>
          <w:szCs w:val="24"/>
        </w:rPr>
        <w:t xml:space="preserve">other food items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7C151F">
        <w:rPr>
          <w:rFonts w:ascii="Arial" w:eastAsia="Arial" w:hAnsi="Arial" w:cs="Arial"/>
          <w:b/>
          <w:color w:val="0070C0"/>
          <w:sz w:val="24"/>
          <w:szCs w:val="24"/>
        </w:rPr>
        <w:t>₱</w:t>
      </w:r>
      <w:r w:rsidR="00563955" w:rsidRPr="00563955">
        <w:rPr>
          <w:rFonts w:ascii="Arial" w:eastAsia="Arial" w:hAnsi="Arial" w:cs="Arial"/>
          <w:b/>
          <w:bCs/>
          <w:color w:val="0070C0"/>
          <w:sz w:val="24"/>
          <w:szCs w:val="24"/>
        </w:rPr>
        <w:t xml:space="preserve">185,787,090.70 </w:t>
      </w:r>
      <w:r w:rsidRPr="00FA07B1">
        <w:rPr>
          <w:rFonts w:ascii="Arial" w:eastAsia="Arial" w:hAnsi="Arial" w:cs="Arial"/>
          <w:sz w:val="24"/>
          <w:szCs w:val="24"/>
        </w:rPr>
        <w:t xml:space="preserve">and </w:t>
      </w:r>
      <w:r w:rsidRPr="00032164">
        <w:rPr>
          <w:rFonts w:ascii="Arial" w:eastAsia="Arial" w:hAnsi="Arial" w:cs="Arial"/>
          <w:b/>
          <w:color w:val="0070C0"/>
          <w:sz w:val="24"/>
          <w:szCs w:val="24"/>
        </w:rPr>
        <w:t xml:space="preserve">non-food items (FNIs)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032164">
        <w:rPr>
          <w:rFonts w:ascii="Arial" w:eastAsia="Arial" w:hAnsi="Arial" w:cs="Arial"/>
          <w:b/>
          <w:color w:val="0070C0"/>
          <w:sz w:val="24"/>
          <w:szCs w:val="24"/>
        </w:rPr>
        <w:t>₱</w:t>
      </w:r>
      <w:r w:rsidR="00563955" w:rsidRPr="00563955">
        <w:rPr>
          <w:rFonts w:ascii="Arial" w:eastAsia="Arial" w:hAnsi="Arial" w:cs="Arial"/>
          <w:b/>
          <w:bCs/>
          <w:color w:val="0070C0"/>
          <w:sz w:val="24"/>
          <w:szCs w:val="24"/>
        </w:rPr>
        <w:t xml:space="preserve">274,438,709.00 </w:t>
      </w:r>
      <w:r w:rsidRPr="00FA07B1">
        <w:rPr>
          <w:rFonts w:ascii="Arial" w:eastAsia="Arial" w:hAnsi="Arial" w:cs="Arial"/>
          <w:sz w:val="24"/>
          <w:szCs w:val="24"/>
        </w:rPr>
        <w:t>are available.</w:t>
      </w:r>
      <w:r>
        <w:rPr>
          <w:rFonts w:ascii="Arial" w:eastAsia="Arial" w:hAnsi="Arial" w:cs="Arial"/>
          <w:b/>
          <w:sz w:val="24"/>
          <w:szCs w:val="24"/>
        </w:rPr>
        <w:t xml:space="preserve"> </w:t>
      </w:r>
    </w:p>
    <w:p w14:paraId="17E6C7F8" w14:textId="77777777" w:rsidR="009F5111" w:rsidRPr="004F322E" w:rsidRDefault="009F5111" w:rsidP="009F5111">
      <w:pPr>
        <w:spacing w:after="0" w:line="240" w:lineRule="auto"/>
        <w:ind w:left="360"/>
        <w:contextualSpacing/>
        <w:jc w:val="both"/>
        <w:rPr>
          <w:rFonts w:ascii="Arial" w:eastAsia="Arial" w:hAnsi="Arial" w:cs="Arial"/>
          <w:b/>
          <w:i/>
          <w:sz w:val="20"/>
          <w:szCs w:val="20"/>
        </w:rPr>
      </w:pPr>
    </w:p>
    <w:p w14:paraId="0B923516" w14:textId="134DD5E0" w:rsidR="009F5111" w:rsidRDefault="009F5111" w:rsidP="009F5111">
      <w:pPr>
        <w:spacing w:after="0" w:line="240" w:lineRule="auto"/>
        <w:ind w:firstLine="360"/>
        <w:contextualSpacing/>
        <w:jc w:val="both"/>
        <w:rPr>
          <w:rFonts w:ascii="Arial" w:eastAsia="Arial" w:hAnsi="Arial" w:cs="Arial"/>
          <w:b/>
          <w:i/>
          <w:sz w:val="20"/>
          <w:szCs w:val="20"/>
        </w:rPr>
      </w:pPr>
      <w:r w:rsidRPr="004F322E">
        <w:rPr>
          <w:rFonts w:ascii="Arial" w:eastAsia="Arial" w:hAnsi="Arial" w:cs="Arial"/>
          <w:b/>
          <w:i/>
          <w:sz w:val="20"/>
          <w:szCs w:val="20"/>
        </w:rPr>
        <w:t>Table</w:t>
      </w:r>
      <w:r>
        <w:rPr>
          <w:rFonts w:ascii="Arial" w:eastAsia="Arial" w:hAnsi="Arial" w:cs="Arial"/>
          <w:b/>
          <w:i/>
          <w:sz w:val="20"/>
          <w:szCs w:val="20"/>
        </w:rPr>
        <w:t xml:space="preserve"> 1</w:t>
      </w:r>
      <w:r w:rsidRPr="004F322E">
        <w:rPr>
          <w:rFonts w:ascii="Arial" w:eastAsia="Arial" w:hAnsi="Arial" w:cs="Arial"/>
          <w:b/>
          <w:i/>
          <w:sz w:val="20"/>
          <w:szCs w:val="20"/>
        </w:rPr>
        <w:t>. Available Standby Funds and Stockpiles</w:t>
      </w:r>
    </w:p>
    <w:tbl>
      <w:tblPr>
        <w:tblW w:w="4865" w:type="pct"/>
        <w:tblInd w:w="279" w:type="dxa"/>
        <w:tblLayout w:type="fixed"/>
        <w:tblLook w:val="04A0" w:firstRow="1" w:lastRow="0" w:firstColumn="1" w:lastColumn="0" w:noHBand="0" w:noVBand="1"/>
      </w:tblPr>
      <w:tblGrid>
        <w:gridCol w:w="1559"/>
        <w:gridCol w:w="1419"/>
        <w:gridCol w:w="990"/>
        <w:gridCol w:w="1417"/>
        <w:gridCol w:w="1419"/>
        <w:gridCol w:w="1560"/>
        <w:gridCol w:w="1699"/>
      </w:tblGrid>
      <w:tr w:rsidR="00563955" w:rsidRPr="00563955" w14:paraId="16E3B1A2" w14:textId="77777777" w:rsidTr="00166C11">
        <w:trPr>
          <w:trHeight w:val="20"/>
        </w:trPr>
        <w:tc>
          <w:tcPr>
            <w:tcW w:w="775" w:type="pct"/>
            <w:vMerge w:val="restart"/>
            <w:tcBorders>
              <w:top w:val="single" w:sz="4" w:space="0" w:color="000000"/>
              <w:left w:val="single" w:sz="4" w:space="0" w:color="000000"/>
              <w:right w:val="single" w:sz="4" w:space="0" w:color="000000"/>
            </w:tcBorders>
            <w:shd w:val="clear" w:color="auto" w:fill="A6A6A6" w:themeFill="background1" w:themeFillShade="A6"/>
            <w:vAlign w:val="center"/>
            <w:hideMark/>
          </w:tcPr>
          <w:p w14:paraId="4CE5FC02"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20"/>
                <w:szCs w:val="20"/>
              </w:rPr>
            </w:pPr>
            <w:r w:rsidRPr="00563955">
              <w:rPr>
                <w:rFonts w:ascii="Arial Narrow" w:eastAsia="Times New Roman" w:hAnsi="Arial Narrow" w:cs="Arial"/>
                <w:b/>
                <w:bCs/>
                <w:sz w:val="20"/>
                <w:szCs w:val="20"/>
              </w:rPr>
              <w:t>Regional / Field Office</w:t>
            </w:r>
          </w:p>
          <w:p w14:paraId="33C8DAA9" w14:textId="6065CE2E"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20"/>
                <w:szCs w:val="20"/>
              </w:rPr>
            </w:pPr>
          </w:p>
        </w:tc>
        <w:tc>
          <w:tcPr>
            <w:tcW w:w="705" w:type="pct"/>
            <w:vMerge w:val="restart"/>
            <w:tcBorders>
              <w:top w:val="single" w:sz="4" w:space="0" w:color="000000"/>
              <w:left w:val="single" w:sz="4" w:space="0" w:color="000000"/>
              <w:bottom w:val="nil"/>
              <w:right w:val="single" w:sz="4" w:space="0" w:color="000000"/>
            </w:tcBorders>
            <w:shd w:val="clear" w:color="auto" w:fill="A6A6A6" w:themeFill="background1" w:themeFillShade="A6"/>
            <w:vAlign w:val="center"/>
            <w:hideMark/>
          </w:tcPr>
          <w:p w14:paraId="3B7953A8"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20"/>
                <w:szCs w:val="20"/>
              </w:rPr>
            </w:pPr>
            <w:r w:rsidRPr="00563955">
              <w:rPr>
                <w:rFonts w:ascii="Arial Narrow" w:eastAsia="Times New Roman" w:hAnsi="Arial Narrow" w:cs="Arial"/>
                <w:b/>
                <w:bCs/>
                <w:sz w:val="20"/>
                <w:szCs w:val="20"/>
              </w:rPr>
              <w:t xml:space="preserve"> STANDBY FUNDS</w:t>
            </w:r>
          </w:p>
        </w:tc>
        <w:tc>
          <w:tcPr>
            <w:tcW w:w="1196" w:type="pct"/>
            <w:gridSpan w:val="2"/>
            <w:tcBorders>
              <w:top w:val="single" w:sz="4" w:space="0" w:color="000000"/>
              <w:left w:val="nil"/>
              <w:bottom w:val="single" w:sz="4" w:space="0" w:color="000000"/>
              <w:right w:val="single" w:sz="4" w:space="0" w:color="000000"/>
            </w:tcBorders>
            <w:shd w:val="clear" w:color="auto" w:fill="A6A6A6" w:themeFill="background1" w:themeFillShade="A6"/>
            <w:noWrap/>
            <w:vAlign w:val="center"/>
            <w:hideMark/>
          </w:tcPr>
          <w:p w14:paraId="388B3673"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20"/>
                <w:szCs w:val="20"/>
              </w:rPr>
            </w:pPr>
            <w:r w:rsidRPr="00563955">
              <w:rPr>
                <w:rFonts w:ascii="Arial Narrow" w:eastAsia="Times New Roman" w:hAnsi="Arial Narrow" w:cs="Arial"/>
                <w:b/>
                <w:bCs/>
                <w:sz w:val="20"/>
                <w:szCs w:val="20"/>
              </w:rPr>
              <w:t>FAMILY FOOD PACKS</w:t>
            </w:r>
          </w:p>
        </w:tc>
        <w:tc>
          <w:tcPr>
            <w:tcW w:w="705" w:type="pct"/>
            <w:vMerge w:val="restart"/>
            <w:tcBorders>
              <w:top w:val="single" w:sz="4" w:space="0" w:color="000000"/>
              <w:left w:val="nil"/>
              <w:right w:val="single" w:sz="4" w:space="0" w:color="000000"/>
            </w:tcBorders>
            <w:shd w:val="clear" w:color="auto" w:fill="A6A6A6" w:themeFill="background1" w:themeFillShade="A6"/>
            <w:noWrap/>
            <w:vAlign w:val="center"/>
            <w:hideMark/>
          </w:tcPr>
          <w:p w14:paraId="4FB4B6D6" w14:textId="3EC9A19B"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20"/>
                <w:szCs w:val="20"/>
              </w:rPr>
            </w:pPr>
            <w:r w:rsidRPr="00563955">
              <w:rPr>
                <w:rFonts w:ascii="Arial Narrow" w:eastAsia="Times New Roman" w:hAnsi="Arial Narrow" w:cs="Arial"/>
                <w:b/>
                <w:bCs/>
                <w:sz w:val="20"/>
                <w:szCs w:val="20"/>
              </w:rPr>
              <w:t>Other Food Items</w:t>
            </w:r>
          </w:p>
        </w:tc>
        <w:tc>
          <w:tcPr>
            <w:tcW w:w="775" w:type="pct"/>
            <w:vMerge w:val="restart"/>
            <w:tcBorders>
              <w:top w:val="single" w:sz="4" w:space="0" w:color="000000"/>
              <w:left w:val="nil"/>
              <w:right w:val="single" w:sz="4" w:space="0" w:color="000000"/>
            </w:tcBorders>
            <w:shd w:val="clear" w:color="auto" w:fill="A6A6A6" w:themeFill="background1" w:themeFillShade="A6"/>
            <w:noWrap/>
            <w:vAlign w:val="center"/>
            <w:hideMark/>
          </w:tcPr>
          <w:p w14:paraId="62D72082" w14:textId="3A687D89"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20"/>
                <w:szCs w:val="20"/>
              </w:rPr>
            </w:pPr>
            <w:r w:rsidRPr="00563955">
              <w:rPr>
                <w:rFonts w:ascii="Arial Narrow" w:eastAsia="Times New Roman" w:hAnsi="Arial Narrow" w:cs="Arial"/>
                <w:b/>
                <w:bCs/>
                <w:sz w:val="20"/>
                <w:szCs w:val="20"/>
              </w:rPr>
              <w:t>Non-Food Relief Items</w:t>
            </w:r>
          </w:p>
        </w:tc>
        <w:tc>
          <w:tcPr>
            <w:tcW w:w="844" w:type="pct"/>
            <w:vMerge w:val="restart"/>
            <w:tcBorders>
              <w:top w:val="single" w:sz="4" w:space="0" w:color="000000"/>
              <w:left w:val="single" w:sz="4" w:space="0" w:color="000000"/>
            </w:tcBorders>
            <w:shd w:val="clear" w:color="auto" w:fill="A6A6A6" w:themeFill="background1" w:themeFillShade="A6"/>
            <w:vAlign w:val="center"/>
            <w:hideMark/>
          </w:tcPr>
          <w:p w14:paraId="1213A668" w14:textId="683A33F2"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20"/>
                <w:szCs w:val="20"/>
              </w:rPr>
            </w:pPr>
            <w:r w:rsidRPr="00563955">
              <w:rPr>
                <w:rFonts w:ascii="Arial Narrow" w:eastAsia="Times New Roman" w:hAnsi="Arial Narrow" w:cs="Arial"/>
                <w:b/>
                <w:bCs/>
                <w:sz w:val="20"/>
                <w:szCs w:val="20"/>
              </w:rPr>
              <w:t>Total Standby Funds &amp; Stockpile</w:t>
            </w:r>
          </w:p>
        </w:tc>
      </w:tr>
      <w:tr w:rsidR="00563955" w:rsidRPr="00563955" w14:paraId="6E9D873F" w14:textId="77777777" w:rsidTr="00166C11">
        <w:trPr>
          <w:trHeight w:val="20"/>
        </w:trPr>
        <w:tc>
          <w:tcPr>
            <w:tcW w:w="775" w:type="pct"/>
            <w:vMerge/>
            <w:tcBorders>
              <w:left w:val="single" w:sz="4" w:space="0" w:color="000000"/>
              <w:right w:val="single" w:sz="4" w:space="0" w:color="000000"/>
            </w:tcBorders>
            <w:shd w:val="clear" w:color="auto" w:fill="A6A6A6" w:themeFill="background1" w:themeFillShade="A6"/>
            <w:vAlign w:val="center"/>
            <w:hideMark/>
          </w:tcPr>
          <w:p w14:paraId="38226320" w14:textId="3C34B3E4"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20"/>
                <w:szCs w:val="20"/>
              </w:rPr>
            </w:pPr>
          </w:p>
        </w:tc>
        <w:tc>
          <w:tcPr>
            <w:tcW w:w="705" w:type="pct"/>
            <w:vMerge/>
            <w:tcBorders>
              <w:top w:val="single" w:sz="4" w:space="0" w:color="000000"/>
              <w:left w:val="single" w:sz="4" w:space="0" w:color="000000"/>
              <w:bottom w:val="nil"/>
              <w:right w:val="single" w:sz="4" w:space="0" w:color="000000"/>
            </w:tcBorders>
            <w:shd w:val="clear" w:color="auto" w:fill="A6A6A6" w:themeFill="background1" w:themeFillShade="A6"/>
            <w:vAlign w:val="center"/>
            <w:hideMark/>
          </w:tcPr>
          <w:p w14:paraId="1A41A336"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p>
        </w:tc>
        <w:tc>
          <w:tcPr>
            <w:tcW w:w="492" w:type="pct"/>
            <w:tcBorders>
              <w:top w:val="nil"/>
              <w:left w:val="nil"/>
              <w:bottom w:val="nil"/>
              <w:right w:val="single" w:sz="4" w:space="0" w:color="000000"/>
            </w:tcBorders>
            <w:shd w:val="clear" w:color="auto" w:fill="A6A6A6" w:themeFill="background1" w:themeFillShade="A6"/>
            <w:noWrap/>
            <w:vAlign w:val="center"/>
            <w:hideMark/>
          </w:tcPr>
          <w:p w14:paraId="631F0743"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20"/>
                <w:szCs w:val="20"/>
              </w:rPr>
            </w:pPr>
            <w:r w:rsidRPr="00563955">
              <w:rPr>
                <w:rFonts w:ascii="Arial Narrow" w:eastAsia="Times New Roman" w:hAnsi="Arial Narrow" w:cs="Arial"/>
                <w:b/>
                <w:bCs/>
                <w:sz w:val="20"/>
                <w:szCs w:val="20"/>
              </w:rPr>
              <w:t>Quantity</w:t>
            </w:r>
          </w:p>
        </w:tc>
        <w:tc>
          <w:tcPr>
            <w:tcW w:w="704" w:type="pct"/>
            <w:tcBorders>
              <w:top w:val="nil"/>
              <w:left w:val="nil"/>
              <w:bottom w:val="nil"/>
              <w:right w:val="single" w:sz="4" w:space="0" w:color="000000"/>
            </w:tcBorders>
            <w:shd w:val="clear" w:color="auto" w:fill="A6A6A6" w:themeFill="background1" w:themeFillShade="A6"/>
            <w:noWrap/>
            <w:vAlign w:val="center"/>
            <w:hideMark/>
          </w:tcPr>
          <w:p w14:paraId="38667B78"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20"/>
                <w:szCs w:val="20"/>
              </w:rPr>
            </w:pPr>
            <w:r w:rsidRPr="00563955">
              <w:rPr>
                <w:rFonts w:ascii="Arial Narrow" w:eastAsia="Times New Roman" w:hAnsi="Arial Narrow" w:cs="Arial"/>
                <w:b/>
                <w:bCs/>
                <w:sz w:val="20"/>
                <w:szCs w:val="20"/>
              </w:rPr>
              <w:t xml:space="preserve"> Total Cost</w:t>
            </w:r>
          </w:p>
        </w:tc>
        <w:tc>
          <w:tcPr>
            <w:tcW w:w="705" w:type="pct"/>
            <w:vMerge/>
            <w:tcBorders>
              <w:left w:val="nil"/>
              <w:bottom w:val="nil"/>
              <w:right w:val="single" w:sz="4" w:space="0" w:color="000000"/>
            </w:tcBorders>
            <w:shd w:val="clear" w:color="auto" w:fill="A6A6A6" w:themeFill="background1" w:themeFillShade="A6"/>
            <w:noWrap/>
            <w:vAlign w:val="center"/>
            <w:hideMark/>
          </w:tcPr>
          <w:p w14:paraId="4E9B742C" w14:textId="77328AC1"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20"/>
                <w:szCs w:val="20"/>
              </w:rPr>
            </w:pPr>
          </w:p>
        </w:tc>
        <w:tc>
          <w:tcPr>
            <w:tcW w:w="775" w:type="pct"/>
            <w:vMerge/>
            <w:tcBorders>
              <w:left w:val="nil"/>
              <w:bottom w:val="nil"/>
              <w:right w:val="single" w:sz="4" w:space="0" w:color="000000"/>
            </w:tcBorders>
            <w:shd w:val="clear" w:color="auto" w:fill="A6A6A6" w:themeFill="background1" w:themeFillShade="A6"/>
            <w:noWrap/>
            <w:vAlign w:val="center"/>
            <w:hideMark/>
          </w:tcPr>
          <w:p w14:paraId="3CC4A40F" w14:textId="3AA5C29C"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20"/>
                <w:szCs w:val="20"/>
              </w:rPr>
            </w:pPr>
          </w:p>
        </w:tc>
        <w:tc>
          <w:tcPr>
            <w:tcW w:w="844" w:type="pct"/>
            <w:vMerge/>
            <w:tcBorders>
              <w:left w:val="single" w:sz="4" w:space="0" w:color="000000"/>
              <w:bottom w:val="nil"/>
            </w:tcBorders>
            <w:shd w:val="clear" w:color="auto" w:fill="A6A6A6" w:themeFill="background1" w:themeFillShade="A6"/>
            <w:vAlign w:val="center"/>
            <w:hideMark/>
          </w:tcPr>
          <w:p w14:paraId="6E7A8DC4"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p>
        </w:tc>
      </w:tr>
      <w:tr w:rsidR="00563955" w:rsidRPr="00563955" w14:paraId="2E330F1C" w14:textId="77777777" w:rsidTr="00563955">
        <w:trPr>
          <w:trHeight w:val="20"/>
        </w:trPr>
        <w:tc>
          <w:tcPr>
            <w:tcW w:w="775" w:type="pct"/>
            <w:vMerge/>
            <w:tcBorders>
              <w:left w:val="single" w:sz="4" w:space="0" w:color="000000"/>
              <w:bottom w:val="double" w:sz="6" w:space="0" w:color="000000"/>
              <w:right w:val="single" w:sz="4" w:space="0" w:color="000000"/>
            </w:tcBorders>
            <w:shd w:val="clear" w:color="auto" w:fill="A6A6A6" w:themeFill="background1" w:themeFillShade="A6"/>
            <w:noWrap/>
            <w:vAlign w:val="center"/>
            <w:hideMark/>
          </w:tcPr>
          <w:p w14:paraId="2C5A5D38" w14:textId="0A7EB793"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20"/>
                <w:szCs w:val="20"/>
              </w:rPr>
            </w:pPr>
          </w:p>
        </w:tc>
        <w:tc>
          <w:tcPr>
            <w:tcW w:w="705"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21B70563"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20"/>
                <w:szCs w:val="20"/>
              </w:rPr>
            </w:pPr>
            <w:r w:rsidRPr="00563955">
              <w:rPr>
                <w:rFonts w:ascii="Arial Narrow" w:eastAsia="Times New Roman" w:hAnsi="Arial Narrow" w:cs="Arial"/>
                <w:b/>
                <w:bCs/>
                <w:sz w:val="20"/>
                <w:szCs w:val="20"/>
              </w:rPr>
              <w:t>281,242,956.70</w:t>
            </w:r>
          </w:p>
        </w:tc>
        <w:tc>
          <w:tcPr>
            <w:tcW w:w="492"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05566ADB"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20"/>
                <w:szCs w:val="20"/>
              </w:rPr>
            </w:pPr>
            <w:r w:rsidRPr="00563955">
              <w:rPr>
                <w:rFonts w:ascii="Arial Narrow" w:eastAsia="Times New Roman" w:hAnsi="Arial Narrow" w:cs="Arial"/>
                <w:b/>
                <w:bCs/>
                <w:sz w:val="20"/>
                <w:szCs w:val="20"/>
              </w:rPr>
              <w:t>271,682</w:t>
            </w:r>
          </w:p>
        </w:tc>
        <w:tc>
          <w:tcPr>
            <w:tcW w:w="704"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5F4DF666" w14:textId="70FA7A5F"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20"/>
                <w:szCs w:val="20"/>
              </w:rPr>
            </w:pPr>
            <w:r w:rsidRPr="00563955">
              <w:rPr>
                <w:rFonts w:ascii="Arial Narrow" w:eastAsia="Times New Roman" w:hAnsi="Arial Narrow" w:cs="Arial"/>
                <w:b/>
                <w:bCs/>
                <w:sz w:val="20"/>
                <w:szCs w:val="20"/>
              </w:rPr>
              <w:t>124,145,675.80</w:t>
            </w:r>
          </w:p>
        </w:tc>
        <w:tc>
          <w:tcPr>
            <w:tcW w:w="705"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4CF292A7" w14:textId="42407733"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20"/>
                <w:szCs w:val="20"/>
              </w:rPr>
            </w:pPr>
            <w:r w:rsidRPr="00563955">
              <w:rPr>
                <w:rFonts w:ascii="Arial Narrow" w:eastAsia="Times New Roman" w:hAnsi="Arial Narrow" w:cs="Arial"/>
                <w:b/>
                <w:bCs/>
                <w:sz w:val="20"/>
                <w:szCs w:val="20"/>
              </w:rPr>
              <w:t xml:space="preserve">185,787,090.70 </w:t>
            </w:r>
          </w:p>
        </w:tc>
        <w:tc>
          <w:tcPr>
            <w:tcW w:w="775"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10F0E437"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20"/>
                <w:szCs w:val="20"/>
              </w:rPr>
            </w:pPr>
            <w:r w:rsidRPr="00563955">
              <w:rPr>
                <w:rFonts w:ascii="Arial Narrow" w:eastAsia="Times New Roman" w:hAnsi="Arial Narrow" w:cs="Arial"/>
                <w:b/>
                <w:bCs/>
                <w:sz w:val="20"/>
                <w:szCs w:val="20"/>
              </w:rPr>
              <w:t xml:space="preserve">   274,438,709.00 </w:t>
            </w:r>
          </w:p>
        </w:tc>
        <w:tc>
          <w:tcPr>
            <w:tcW w:w="844" w:type="pct"/>
            <w:tcBorders>
              <w:top w:val="single" w:sz="4" w:space="0" w:color="000000"/>
              <w:left w:val="nil"/>
              <w:bottom w:val="double" w:sz="6" w:space="0" w:color="000000"/>
              <w:right w:val="single" w:sz="4" w:space="0" w:color="000000"/>
            </w:tcBorders>
            <w:shd w:val="clear" w:color="auto" w:fill="A6A6A6" w:themeFill="background1" w:themeFillShade="A6"/>
            <w:noWrap/>
            <w:vAlign w:val="center"/>
            <w:hideMark/>
          </w:tcPr>
          <w:p w14:paraId="5201E821" w14:textId="14D06660"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20"/>
                <w:szCs w:val="20"/>
              </w:rPr>
            </w:pPr>
            <w:r w:rsidRPr="00563955">
              <w:rPr>
                <w:rFonts w:ascii="Arial Narrow" w:eastAsia="Times New Roman" w:hAnsi="Arial Narrow" w:cs="Arial"/>
                <w:b/>
                <w:bCs/>
                <w:sz w:val="20"/>
                <w:szCs w:val="20"/>
              </w:rPr>
              <w:t xml:space="preserve">865,614,432.20 </w:t>
            </w:r>
          </w:p>
        </w:tc>
      </w:tr>
      <w:tr w:rsidR="00563955" w:rsidRPr="00563955" w14:paraId="2103118D" w14:textId="77777777" w:rsidTr="00563955">
        <w:trPr>
          <w:trHeight w:val="20"/>
        </w:trPr>
        <w:tc>
          <w:tcPr>
            <w:tcW w:w="775" w:type="pct"/>
            <w:tcBorders>
              <w:top w:val="nil"/>
              <w:left w:val="single" w:sz="4" w:space="0" w:color="000000"/>
              <w:bottom w:val="nil"/>
              <w:right w:val="nil"/>
            </w:tcBorders>
            <w:shd w:val="clear" w:color="auto" w:fill="auto"/>
            <w:noWrap/>
            <w:vAlign w:val="center"/>
            <w:hideMark/>
          </w:tcPr>
          <w:p w14:paraId="77D765D5"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Central Office</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1D6A9338"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239,708,413.19</w:t>
            </w:r>
          </w:p>
        </w:tc>
        <w:tc>
          <w:tcPr>
            <w:tcW w:w="492" w:type="pct"/>
            <w:tcBorders>
              <w:top w:val="nil"/>
              <w:left w:val="nil"/>
              <w:bottom w:val="nil"/>
              <w:right w:val="single" w:sz="4" w:space="0" w:color="000000"/>
            </w:tcBorders>
            <w:shd w:val="clear" w:color="auto" w:fill="auto"/>
            <w:noWrap/>
            <w:vAlign w:val="center"/>
            <w:hideMark/>
          </w:tcPr>
          <w:p w14:paraId="1C9E821E" w14:textId="619088DA"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20"/>
                <w:szCs w:val="20"/>
              </w:rPr>
            </w:pPr>
            <w:r w:rsidRPr="00563955">
              <w:rPr>
                <w:rFonts w:ascii="Arial Narrow" w:eastAsia="Times New Roman" w:hAnsi="Arial Narrow" w:cs="Arial"/>
                <w:b/>
                <w:bCs/>
                <w:sz w:val="20"/>
                <w:szCs w:val="20"/>
              </w:rPr>
              <w:t>-</w:t>
            </w:r>
          </w:p>
        </w:tc>
        <w:tc>
          <w:tcPr>
            <w:tcW w:w="704" w:type="pct"/>
            <w:tcBorders>
              <w:top w:val="nil"/>
              <w:left w:val="nil"/>
              <w:bottom w:val="nil"/>
              <w:right w:val="single" w:sz="4" w:space="0" w:color="000000"/>
            </w:tcBorders>
            <w:shd w:val="clear" w:color="auto" w:fill="auto"/>
            <w:noWrap/>
            <w:vAlign w:val="center"/>
            <w:hideMark/>
          </w:tcPr>
          <w:p w14:paraId="07F28A46" w14:textId="4B39D038"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20"/>
                <w:szCs w:val="20"/>
              </w:rPr>
            </w:pPr>
            <w:r w:rsidRPr="00563955">
              <w:rPr>
                <w:rFonts w:ascii="Arial Narrow" w:eastAsia="Times New Roman" w:hAnsi="Arial Narrow" w:cs="Arial"/>
                <w:b/>
                <w:bCs/>
                <w:sz w:val="20"/>
                <w:szCs w:val="20"/>
              </w:rPr>
              <w:t xml:space="preserve"> -   </w:t>
            </w:r>
          </w:p>
        </w:tc>
        <w:tc>
          <w:tcPr>
            <w:tcW w:w="705" w:type="pct"/>
            <w:tcBorders>
              <w:top w:val="nil"/>
              <w:left w:val="nil"/>
              <w:bottom w:val="nil"/>
              <w:right w:val="single" w:sz="4" w:space="0" w:color="000000"/>
            </w:tcBorders>
            <w:shd w:val="clear" w:color="auto" w:fill="auto"/>
            <w:noWrap/>
            <w:vAlign w:val="center"/>
            <w:hideMark/>
          </w:tcPr>
          <w:p w14:paraId="7EAF5CF1" w14:textId="36A911AE"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20"/>
                <w:szCs w:val="20"/>
              </w:rPr>
            </w:pPr>
            <w:r w:rsidRPr="00563955">
              <w:rPr>
                <w:rFonts w:ascii="Arial Narrow" w:eastAsia="Times New Roman" w:hAnsi="Arial Narrow" w:cs="Arial"/>
                <w:b/>
                <w:bCs/>
                <w:sz w:val="20"/>
                <w:szCs w:val="20"/>
              </w:rPr>
              <w:t xml:space="preserve">   -   </w:t>
            </w:r>
          </w:p>
        </w:tc>
        <w:tc>
          <w:tcPr>
            <w:tcW w:w="775" w:type="pct"/>
            <w:tcBorders>
              <w:top w:val="nil"/>
              <w:left w:val="nil"/>
              <w:bottom w:val="nil"/>
              <w:right w:val="single" w:sz="4" w:space="0" w:color="000000"/>
            </w:tcBorders>
            <w:shd w:val="clear" w:color="auto" w:fill="auto"/>
            <w:noWrap/>
            <w:vAlign w:val="center"/>
            <w:hideMark/>
          </w:tcPr>
          <w:p w14:paraId="288D8EA0" w14:textId="4BCC7230"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20"/>
                <w:szCs w:val="20"/>
              </w:rPr>
            </w:pPr>
            <w:r w:rsidRPr="00563955">
              <w:rPr>
                <w:rFonts w:ascii="Arial Narrow" w:eastAsia="Times New Roman" w:hAnsi="Arial Narrow" w:cs="Arial"/>
                <w:b/>
                <w:bCs/>
                <w:sz w:val="20"/>
                <w:szCs w:val="20"/>
              </w:rPr>
              <w:t xml:space="preserve">-   </w:t>
            </w:r>
          </w:p>
        </w:tc>
        <w:tc>
          <w:tcPr>
            <w:tcW w:w="844" w:type="pct"/>
            <w:tcBorders>
              <w:top w:val="single" w:sz="4" w:space="0" w:color="000000"/>
              <w:left w:val="nil"/>
              <w:bottom w:val="single" w:sz="4" w:space="0" w:color="000000"/>
              <w:right w:val="single" w:sz="4" w:space="0" w:color="000000"/>
            </w:tcBorders>
            <w:shd w:val="clear" w:color="auto" w:fill="auto"/>
            <w:noWrap/>
            <w:vAlign w:val="center"/>
            <w:hideMark/>
          </w:tcPr>
          <w:p w14:paraId="3789154E" w14:textId="7D457F2A"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239,708,413.20 </w:t>
            </w:r>
          </w:p>
        </w:tc>
      </w:tr>
      <w:tr w:rsidR="00563955" w:rsidRPr="00563955" w14:paraId="0858F710" w14:textId="77777777" w:rsidTr="00563955">
        <w:trPr>
          <w:trHeight w:val="20"/>
        </w:trPr>
        <w:tc>
          <w:tcPr>
            <w:tcW w:w="775" w:type="pct"/>
            <w:tcBorders>
              <w:top w:val="single" w:sz="4" w:space="0" w:color="000000"/>
              <w:left w:val="single" w:sz="4" w:space="0" w:color="000000"/>
              <w:bottom w:val="single" w:sz="4" w:space="0" w:color="000000"/>
              <w:right w:val="nil"/>
            </w:tcBorders>
            <w:shd w:val="clear" w:color="auto" w:fill="auto"/>
            <w:noWrap/>
            <w:vAlign w:val="center"/>
            <w:hideMark/>
          </w:tcPr>
          <w:p w14:paraId="0DC51B41"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NRLMB - NROC</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5DB33599" w14:textId="04C7D1F8"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w:t>
            </w:r>
          </w:p>
        </w:tc>
        <w:tc>
          <w:tcPr>
            <w:tcW w:w="492" w:type="pct"/>
            <w:tcBorders>
              <w:top w:val="single" w:sz="4" w:space="0" w:color="000000"/>
              <w:left w:val="nil"/>
              <w:bottom w:val="single" w:sz="4" w:space="0" w:color="000000"/>
              <w:right w:val="single" w:sz="4" w:space="0" w:color="000000"/>
            </w:tcBorders>
            <w:shd w:val="clear" w:color="auto" w:fill="auto"/>
            <w:noWrap/>
            <w:vAlign w:val="center"/>
            <w:hideMark/>
          </w:tcPr>
          <w:p w14:paraId="3F1C1622"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9,230</w:t>
            </w:r>
          </w:p>
        </w:tc>
        <w:tc>
          <w:tcPr>
            <w:tcW w:w="704" w:type="pct"/>
            <w:tcBorders>
              <w:top w:val="single" w:sz="4" w:space="0" w:color="000000"/>
              <w:left w:val="nil"/>
              <w:bottom w:val="single" w:sz="4" w:space="0" w:color="000000"/>
              <w:right w:val="single" w:sz="4" w:space="0" w:color="000000"/>
            </w:tcBorders>
            <w:shd w:val="clear" w:color="auto" w:fill="auto"/>
            <w:noWrap/>
            <w:vAlign w:val="center"/>
            <w:hideMark/>
          </w:tcPr>
          <w:p w14:paraId="3389F13E" w14:textId="383AA65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4,836,110.00 </w:t>
            </w:r>
          </w:p>
        </w:tc>
        <w:tc>
          <w:tcPr>
            <w:tcW w:w="705" w:type="pct"/>
            <w:tcBorders>
              <w:top w:val="single" w:sz="4" w:space="0" w:color="000000"/>
              <w:left w:val="nil"/>
              <w:bottom w:val="single" w:sz="4" w:space="0" w:color="000000"/>
              <w:right w:val="single" w:sz="4" w:space="0" w:color="000000"/>
            </w:tcBorders>
            <w:shd w:val="clear" w:color="auto" w:fill="auto"/>
            <w:noWrap/>
            <w:vAlign w:val="center"/>
            <w:hideMark/>
          </w:tcPr>
          <w:p w14:paraId="4DF897A9" w14:textId="3D0C1892"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24,532,950.24 </w:t>
            </w:r>
          </w:p>
        </w:tc>
        <w:tc>
          <w:tcPr>
            <w:tcW w:w="775" w:type="pct"/>
            <w:tcBorders>
              <w:top w:val="single" w:sz="4" w:space="0" w:color="000000"/>
              <w:left w:val="nil"/>
              <w:bottom w:val="single" w:sz="4" w:space="0" w:color="000000"/>
              <w:right w:val="single" w:sz="4" w:space="0" w:color="000000"/>
            </w:tcBorders>
            <w:shd w:val="clear" w:color="auto" w:fill="auto"/>
            <w:noWrap/>
            <w:vAlign w:val="center"/>
            <w:hideMark/>
          </w:tcPr>
          <w:p w14:paraId="54DF1AD1" w14:textId="14175F06"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70,339,517.75 </w:t>
            </w:r>
          </w:p>
        </w:tc>
        <w:tc>
          <w:tcPr>
            <w:tcW w:w="844" w:type="pct"/>
            <w:tcBorders>
              <w:top w:val="nil"/>
              <w:left w:val="nil"/>
              <w:bottom w:val="single" w:sz="4" w:space="0" w:color="000000"/>
              <w:right w:val="single" w:sz="4" w:space="0" w:color="000000"/>
            </w:tcBorders>
            <w:shd w:val="clear" w:color="auto" w:fill="auto"/>
            <w:noWrap/>
            <w:vAlign w:val="center"/>
            <w:hideMark/>
          </w:tcPr>
          <w:p w14:paraId="4700E4DE" w14:textId="5FA535AE"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99,708,577.99 </w:t>
            </w:r>
          </w:p>
        </w:tc>
      </w:tr>
      <w:tr w:rsidR="00563955" w:rsidRPr="00563955" w14:paraId="3B05ACB6"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580ACF31"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NRLMB - VDRC</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31BB755A" w14:textId="18917C76"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w:t>
            </w:r>
          </w:p>
        </w:tc>
        <w:tc>
          <w:tcPr>
            <w:tcW w:w="492" w:type="pct"/>
            <w:tcBorders>
              <w:top w:val="nil"/>
              <w:left w:val="nil"/>
              <w:bottom w:val="single" w:sz="4" w:space="0" w:color="000000"/>
              <w:right w:val="single" w:sz="4" w:space="0" w:color="000000"/>
            </w:tcBorders>
            <w:shd w:val="clear" w:color="auto" w:fill="auto"/>
            <w:noWrap/>
            <w:vAlign w:val="center"/>
            <w:hideMark/>
          </w:tcPr>
          <w:p w14:paraId="7F91BC68"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10,247</w:t>
            </w:r>
          </w:p>
        </w:tc>
        <w:tc>
          <w:tcPr>
            <w:tcW w:w="704" w:type="pct"/>
            <w:tcBorders>
              <w:top w:val="nil"/>
              <w:left w:val="nil"/>
              <w:bottom w:val="single" w:sz="4" w:space="0" w:color="000000"/>
              <w:right w:val="single" w:sz="4" w:space="0" w:color="000000"/>
            </w:tcBorders>
            <w:shd w:val="clear" w:color="auto" w:fill="auto"/>
            <w:noWrap/>
            <w:vAlign w:val="center"/>
            <w:hideMark/>
          </w:tcPr>
          <w:p w14:paraId="14F5E343" w14:textId="5DD63C43"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4,549,237.63 </w:t>
            </w:r>
          </w:p>
        </w:tc>
        <w:tc>
          <w:tcPr>
            <w:tcW w:w="705" w:type="pct"/>
            <w:tcBorders>
              <w:top w:val="nil"/>
              <w:left w:val="nil"/>
              <w:bottom w:val="single" w:sz="4" w:space="0" w:color="000000"/>
              <w:right w:val="single" w:sz="4" w:space="0" w:color="000000"/>
            </w:tcBorders>
            <w:shd w:val="clear" w:color="auto" w:fill="auto"/>
            <w:noWrap/>
            <w:vAlign w:val="center"/>
            <w:hideMark/>
          </w:tcPr>
          <w:p w14:paraId="381C3005" w14:textId="7ED2AE9A"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3,755,227.33 </w:t>
            </w:r>
          </w:p>
        </w:tc>
        <w:tc>
          <w:tcPr>
            <w:tcW w:w="775" w:type="pct"/>
            <w:tcBorders>
              <w:top w:val="nil"/>
              <w:left w:val="nil"/>
              <w:bottom w:val="single" w:sz="4" w:space="0" w:color="000000"/>
              <w:right w:val="single" w:sz="4" w:space="0" w:color="000000"/>
            </w:tcBorders>
            <w:shd w:val="clear" w:color="auto" w:fill="auto"/>
            <w:noWrap/>
            <w:vAlign w:val="center"/>
            <w:hideMark/>
          </w:tcPr>
          <w:p w14:paraId="2C6B0FE0" w14:textId="73814919"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2,469,751.20 </w:t>
            </w:r>
          </w:p>
        </w:tc>
        <w:tc>
          <w:tcPr>
            <w:tcW w:w="844" w:type="pct"/>
            <w:tcBorders>
              <w:top w:val="nil"/>
              <w:left w:val="nil"/>
              <w:bottom w:val="single" w:sz="4" w:space="0" w:color="000000"/>
              <w:right w:val="single" w:sz="4" w:space="0" w:color="000000"/>
            </w:tcBorders>
            <w:shd w:val="clear" w:color="auto" w:fill="auto"/>
            <w:noWrap/>
            <w:vAlign w:val="center"/>
            <w:hideMark/>
          </w:tcPr>
          <w:p w14:paraId="792C7EB4" w14:textId="41DE275D"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10,774,216.16 </w:t>
            </w:r>
          </w:p>
        </w:tc>
      </w:tr>
      <w:tr w:rsidR="00563955" w:rsidRPr="00563955" w14:paraId="7B36BFE3"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63BF9C8E"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I</w:t>
            </w:r>
          </w:p>
        </w:tc>
        <w:tc>
          <w:tcPr>
            <w:tcW w:w="705" w:type="pct"/>
            <w:tcBorders>
              <w:top w:val="nil"/>
              <w:left w:val="single" w:sz="4" w:space="0" w:color="000000"/>
              <w:bottom w:val="single" w:sz="4" w:space="0" w:color="000000"/>
              <w:right w:val="single" w:sz="4" w:space="0" w:color="000000"/>
            </w:tcBorders>
            <w:shd w:val="clear" w:color="auto" w:fill="auto"/>
            <w:noWrap/>
            <w:vAlign w:val="center"/>
            <w:hideMark/>
          </w:tcPr>
          <w:p w14:paraId="48E5D6A4"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3,000,455.20</w:t>
            </w:r>
          </w:p>
        </w:tc>
        <w:tc>
          <w:tcPr>
            <w:tcW w:w="492" w:type="pct"/>
            <w:tcBorders>
              <w:top w:val="nil"/>
              <w:left w:val="nil"/>
              <w:bottom w:val="single" w:sz="4" w:space="0" w:color="000000"/>
              <w:right w:val="single" w:sz="4" w:space="0" w:color="000000"/>
            </w:tcBorders>
            <w:shd w:val="clear" w:color="auto" w:fill="auto"/>
            <w:noWrap/>
            <w:vAlign w:val="center"/>
            <w:hideMark/>
          </w:tcPr>
          <w:p w14:paraId="3468305D"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1,621</w:t>
            </w:r>
          </w:p>
        </w:tc>
        <w:tc>
          <w:tcPr>
            <w:tcW w:w="704" w:type="pct"/>
            <w:tcBorders>
              <w:top w:val="nil"/>
              <w:left w:val="nil"/>
              <w:bottom w:val="single" w:sz="4" w:space="0" w:color="000000"/>
              <w:right w:val="single" w:sz="4" w:space="0" w:color="000000"/>
            </w:tcBorders>
            <w:shd w:val="clear" w:color="auto" w:fill="auto"/>
            <w:noWrap/>
            <w:vAlign w:val="center"/>
            <w:hideMark/>
          </w:tcPr>
          <w:p w14:paraId="1C143103" w14:textId="6E3E14A6"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728,659.32 </w:t>
            </w:r>
          </w:p>
        </w:tc>
        <w:tc>
          <w:tcPr>
            <w:tcW w:w="705" w:type="pct"/>
            <w:tcBorders>
              <w:top w:val="nil"/>
              <w:left w:val="nil"/>
              <w:bottom w:val="single" w:sz="4" w:space="0" w:color="000000"/>
              <w:right w:val="single" w:sz="4" w:space="0" w:color="000000"/>
            </w:tcBorders>
            <w:shd w:val="clear" w:color="auto" w:fill="auto"/>
            <w:noWrap/>
            <w:vAlign w:val="center"/>
            <w:hideMark/>
          </w:tcPr>
          <w:p w14:paraId="4DA8EFAB" w14:textId="5EAB1811"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2,813,730.00 </w:t>
            </w:r>
          </w:p>
        </w:tc>
        <w:tc>
          <w:tcPr>
            <w:tcW w:w="775" w:type="pct"/>
            <w:tcBorders>
              <w:top w:val="nil"/>
              <w:left w:val="nil"/>
              <w:bottom w:val="single" w:sz="4" w:space="0" w:color="000000"/>
              <w:right w:val="single" w:sz="4" w:space="0" w:color="000000"/>
            </w:tcBorders>
            <w:shd w:val="clear" w:color="auto" w:fill="auto"/>
            <w:noWrap/>
            <w:vAlign w:val="center"/>
            <w:hideMark/>
          </w:tcPr>
          <w:p w14:paraId="64FF5A12" w14:textId="64C73671"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30,898,834.96 </w:t>
            </w:r>
          </w:p>
        </w:tc>
        <w:tc>
          <w:tcPr>
            <w:tcW w:w="844" w:type="pct"/>
            <w:tcBorders>
              <w:top w:val="nil"/>
              <w:left w:val="nil"/>
              <w:bottom w:val="single" w:sz="4" w:space="0" w:color="000000"/>
              <w:right w:val="single" w:sz="4" w:space="0" w:color="000000"/>
            </w:tcBorders>
            <w:shd w:val="clear" w:color="auto" w:fill="auto"/>
            <w:noWrap/>
            <w:vAlign w:val="center"/>
            <w:hideMark/>
          </w:tcPr>
          <w:p w14:paraId="39C5FAE4" w14:textId="498066F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37,441,679.48 </w:t>
            </w:r>
          </w:p>
        </w:tc>
      </w:tr>
      <w:tr w:rsidR="00563955" w:rsidRPr="00563955" w14:paraId="337147DA"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7E6C571B"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II</w:t>
            </w:r>
          </w:p>
        </w:tc>
        <w:tc>
          <w:tcPr>
            <w:tcW w:w="705" w:type="pct"/>
            <w:tcBorders>
              <w:top w:val="nil"/>
              <w:left w:val="single" w:sz="4" w:space="0" w:color="000000"/>
              <w:bottom w:val="single" w:sz="4" w:space="0" w:color="000000"/>
              <w:right w:val="single" w:sz="4" w:space="0" w:color="000000"/>
            </w:tcBorders>
            <w:shd w:val="clear" w:color="auto" w:fill="auto"/>
            <w:noWrap/>
            <w:vAlign w:val="center"/>
            <w:hideMark/>
          </w:tcPr>
          <w:p w14:paraId="1D569987"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3,000,938.79</w:t>
            </w:r>
          </w:p>
        </w:tc>
        <w:tc>
          <w:tcPr>
            <w:tcW w:w="492" w:type="pct"/>
            <w:tcBorders>
              <w:top w:val="nil"/>
              <w:left w:val="nil"/>
              <w:bottom w:val="single" w:sz="4" w:space="0" w:color="000000"/>
              <w:right w:val="single" w:sz="4" w:space="0" w:color="000000"/>
            </w:tcBorders>
            <w:shd w:val="clear" w:color="auto" w:fill="auto"/>
            <w:noWrap/>
            <w:vAlign w:val="center"/>
            <w:hideMark/>
          </w:tcPr>
          <w:p w14:paraId="1E4C871E"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26,084</w:t>
            </w:r>
          </w:p>
        </w:tc>
        <w:tc>
          <w:tcPr>
            <w:tcW w:w="704" w:type="pct"/>
            <w:tcBorders>
              <w:top w:val="nil"/>
              <w:left w:val="nil"/>
              <w:bottom w:val="single" w:sz="4" w:space="0" w:color="000000"/>
              <w:right w:val="single" w:sz="4" w:space="0" w:color="000000"/>
            </w:tcBorders>
            <w:shd w:val="clear" w:color="auto" w:fill="auto"/>
            <w:noWrap/>
            <w:vAlign w:val="center"/>
            <w:hideMark/>
          </w:tcPr>
          <w:p w14:paraId="78E850C7" w14:textId="5DFAEA5E"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12,531,656.06 </w:t>
            </w:r>
          </w:p>
        </w:tc>
        <w:tc>
          <w:tcPr>
            <w:tcW w:w="705" w:type="pct"/>
            <w:tcBorders>
              <w:top w:val="nil"/>
              <w:left w:val="nil"/>
              <w:bottom w:val="single" w:sz="4" w:space="0" w:color="000000"/>
              <w:right w:val="single" w:sz="4" w:space="0" w:color="000000"/>
            </w:tcBorders>
            <w:shd w:val="clear" w:color="auto" w:fill="auto"/>
            <w:noWrap/>
            <w:vAlign w:val="center"/>
            <w:hideMark/>
          </w:tcPr>
          <w:p w14:paraId="036FDC0E" w14:textId="1749AE42"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968,022.68 </w:t>
            </w:r>
          </w:p>
        </w:tc>
        <w:tc>
          <w:tcPr>
            <w:tcW w:w="775" w:type="pct"/>
            <w:tcBorders>
              <w:top w:val="nil"/>
              <w:left w:val="nil"/>
              <w:bottom w:val="single" w:sz="4" w:space="0" w:color="000000"/>
              <w:right w:val="single" w:sz="4" w:space="0" w:color="000000"/>
            </w:tcBorders>
            <w:shd w:val="clear" w:color="auto" w:fill="auto"/>
            <w:noWrap/>
            <w:vAlign w:val="center"/>
            <w:hideMark/>
          </w:tcPr>
          <w:p w14:paraId="7559BF01" w14:textId="00AEE249"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5,510,398.95 </w:t>
            </w:r>
          </w:p>
        </w:tc>
        <w:tc>
          <w:tcPr>
            <w:tcW w:w="844" w:type="pct"/>
            <w:tcBorders>
              <w:top w:val="nil"/>
              <w:left w:val="nil"/>
              <w:bottom w:val="single" w:sz="4" w:space="0" w:color="000000"/>
              <w:right w:val="single" w:sz="4" w:space="0" w:color="000000"/>
            </w:tcBorders>
            <w:shd w:val="clear" w:color="auto" w:fill="auto"/>
            <w:noWrap/>
            <w:vAlign w:val="center"/>
            <w:hideMark/>
          </w:tcPr>
          <w:p w14:paraId="45A05889" w14:textId="502BC8DC"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22,011,016.48 </w:t>
            </w:r>
          </w:p>
        </w:tc>
      </w:tr>
      <w:tr w:rsidR="00563955" w:rsidRPr="00563955" w14:paraId="2667976D"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1BDE45FF"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III</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39300C46"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4,205,028.74</w:t>
            </w:r>
          </w:p>
        </w:tc>
        <w:tc>
          <w:tcPr>
            <w:tcW w:w="492" w:type="pct"/>
            <w:tcBorders>
              <w:top w:val="nil"/>
              <w:left w:val="nil"/>
              <w:bottom w:val="single" w:sz="4" w:space="0" w:color="000000"/>
              <w:right w:val="single" w:sz="4" w:space="0" w:color="000000"/>
            </w:tcBorders>
            <w:shd w:val="clear" w:color="auto" w:fill="auto"/>
            <w:noWrap/>
            <w:vAlign w:val="center"/>
            <w:hideMark/>
          </w:tcPr>
          <w:p w14:paraId="03539B98"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7,298</w:t>
            </w:r>
          </w:p>
        </w:tc>
        <w:tc>
          <w:tcPr>
            <w:tcW w:w="704" w:type="pct"/>
            <w:tcBorders>
              <w:top w:val="nil"/>
              <w:left w:val="nil"/>
              <w:bottom w:val="single" w:sz="4" w:space="0" w:color="000000"/>
              <w:right w:val="single" w:sz="4" w:space="0" w:color="000000"/>
            </w:tcBorders>
            <w:shd w:val="clear" w:color="auto" w:fill="auto"/>
            <w:noWrap/>
            <w:vAlign w:val="center"/>
            <w:hideMark/>
          </w:tcPr>
          <w:p w14:paraId="3984D89B" w14:textId="459502B3"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3,522,636.19 </w:t>
            </w:r>
          </w:p>
        </w:tc>
        <w:tc>
          <w:tcPr>
            <w:tcW w:w="705" w:type="pct"/>
            <w:tcBorders>
              <w:top w:val="nil"/>
              <w:left w:val="nil"/>
              <w:bottom w:val="single" w:sz="4" w:space="0" w:color="000000"/>
              <w:right w:val="single" w:sz="4" w:space="0" w:color="000000"/>
            </w:tcBorders>
            <w:shd w:val="clear" w:color="auto" w:fill="auto"/>
            <w:noWrap/>
            <w:vAlign w:val="center"/>
            <w:hideMark/>
          </w:tcPr>
          <w:p w14:paraId="3876899A" w14:textId="00956333"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2,012,085.86 </w:t>
            </w:r>
          </w:p>
        </w:tc>
        <w:tc>
          <w:tcPr>
            <w:tcW w:w="775" w:type="pct"/>
            <w:tcBorders>
              <w:top w:val="nil"/>
              <w:left w:val="nil"/>
              <w:bottom w:val="single" w:sz="4" w:space="0" w:color="000000"/>
              <w:right w:val="single" w:sz="4" w:space="0" w:color="000000"/>
            </w:tcBorders>
            <w:shd w:val="clear" w:color="auto" w:fill="auto"/>
            <w:noWrap/>
            <w:vAlign w:val="center"/>
            <w:hideMark/>
          </w:tcPr>
          <w:p w14:paraId="3689BAE1" w14:textId="7E0B4AA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5,022,278.98 </w:t>
            </w:r>
          </w:p>
        </w:tc>
        <w:tc>
          <w:tcPr>
            <w:tcW w:w="844" w:type="pct"/>
            <w:tcBorders>
              <w:top w:val="nil"/>
              <w:left w:val="nil"/>
              <w:bottom w:val="single" w:sz="4" w:space="0" w:color="000000"/>
              <w:right w:val="single" w:sz="4" w:space="0" w:color="000000"/>
            </w:tcBorders>
            <w:shd w:val="clear" w:color="auto" w:fill="auto"/>
            <w:noWrap/>
            <w:vAlign w:val="center"/>
            <w:hideMark/>
          </w:tcPr>
          <w:p w14:paraId="279BFDE2" w14:textId="123BF28A"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14,762,029.77 </w:t>
            </w:r>
          </w:p>
        </w:tc>
      </w:tr>
      <w:tr w:rsidR="00563955" w:rsidRPr="00563955" w14:paraId="6A811248"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6F28FFA5"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CALABARZON</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12E44EFC"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3,000,000.00</w:t>
            </w:r>
          </w:p>
        </w:tc>
        <w:tc>
          <w:tcPr>
            <w:tcW w:w="492" w:type="pct"/>
            <w:tcBorders>
              <w:top w:val="nil"/>
              <w:left w:val="nil"/>
              <w:bottom w:val="single" w:sz="4" w:space="0" w:color="000000"/>
              <w:right w:val="single" w:sz="4" w:space="0" w:color="000000"/>
            </w:tcBorders>
            <w:shd w:val="clear" w:color="auto" w:fill="auto"/>
            <w:noWrap/>
            <w:vAlign w:val="center"/>
            <w:hideMark/>
          </w:tcPr>
          <w:p w14:paraId="5BB6DEB4"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8,034</w:t>
            </w:r>
          </w:p>
        </w:tc>
        <w:tc>
          <w:tcPr>
            <w:tcW w:w="704" w:type="pct"/>
            <w:tcBorders>
              <w:top w:val="nil"/>
              <w:left w:val="nil"/>
              <w:bottom w:val="single" w:sz="4" w:space="0" w:color="000000"/>
              <w:right w:val="single" w:sz="4" w:space="0" w:color="000000"/>
            </w:tcBorders>
            <w:shd w:val="clear" w:color="auto" w:fill="auto"/>
            <w:noWrap/>
            <w:vAlign w:val="center"/>
            <w:hideMark/>
          </w:tcPr>
          <w:p w14:paraId="118A9255" w14:textId="0E620EF2"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2,833,264.00 </w:t>
            </w:r>
          </w:p>
        </w:tc>
        <w:tc>
          <w:tcPr>
            <w:tcW w:w="705" w:type="pct"/>
            <w:tcBorders>
              <w:top w:val="nil"/>
              <w:left w:val="nil"/>
              <w:bottom w:val="single" w:sz="4" w:space="0" w:color="000000"/>
              <w:right w:val="single" w:sz="4" w:space="0" w:color="000000"/>
            </w:tcBorders>
            <w:shd w:val="clear" w:color="auto" w:fill="auto"/>
            <w:noWrap/>
            <w:vAlign w:val="center"/>
            <w:hideMark/>
          </w:tcPr>
          <w:p w14:paraId="0C1C92C9" w14:textId="62E41D46"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3,296,030.48 </w:t>
            </w:r>
          </w:p>
        </w:tc>
        <w:tc>
          <w:tcPr>
            <w:tcW w:w="775" w:type="pct"/>
            <w:tcBorders>
              <w:top w:val="nil"/>
              <w:left w:val="nil"/>
              <w:bottom w:val="single" w:sz="4" w:space="0" w:color="000000"/>
              <w:right w:val="single" w:sz="4" w:space="0" w:color="000000"/>
            </w:tcBorders>
            <w:shd w:val="clear" w:color="auto" w:fill="auto"/>
            <w:noWrap/>
            <w:vAlign w:val="center"/>
            <w:hideMark/>
          </w:tcPr>
          <w:p w14:paraId="3F37DC92" w14:textId="6443EB95"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4,069,663.12 </w:t>
            </w:r>
          </w:p>
        </w:tc>
        <w:tc>
          <w:tcPr>
            <w:tcW w:w="844" w:type="pct"/>
            <w:tcBorders>
              <w:top w:val="nil"/>
              <w:left w:val="nil"/>
              <w:bottom w:val="single" w:sz="4" w:space="0" w:color="000000"/>
              <w:right w:val="single" w:sz="4" w:space="0" w:color="000000"/>
            </w:tcBorders>
            <w:shd w:val="clear" w:color="auto" w:fill="auto"/>
            <w:noWrap/>
            <w:vAlign w:val="center"/>
            <w:hideMark/>
          </w:tcPr>
          <w:p w14:paraId="2281D97B" w14:textId="1CB19536"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13,198,957.60 </w:t>
            </w:r>
          </w:p>
        </w:tc>
      </w:tr>
      <w:tr w:rsidR="00563955" w:rsidRPr="00563955" w14:paraId="1D82CE8F"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74A742BF"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MIMAROPA</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4FB89D7C"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2,882,244.58</w:t>
            </w:r>
          </w:p>
        </w:tc>
        <w:tc>
          <w:tcPr>
            <w:tcW w:w="492" w:type="pct"/>
            <w:tcBorders>
              <w:top w:val="nil"/>
              <w:left w:val="nil"/>
              <w:bottom w:val="single" w:sz="4" w:space="0" w:color="000000"/>
              <w:right w:val="single" w:sz="4" w:space="0" w:color="000000"/>
            </w:tcBorders>
            <w:shd w:val="clear" w:color="auto" w:fill="auto"/>
            <w:noWrap/>
            <w:vAlign w:val="center"/>
            <w:hideMark/>
          </w:tcPr>
          <w:p w14:paraId="787E80E0"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27,782</w:t>
            </w:r>
          </w:p>
        </w:tc>
        <w:tc>
          <w:tcPr>
            <w:tcW w:w="704" w:type="pct"/>
            <w:tcBorders>
              <w:top w:val="nil"/>
              <w:left w:val="nil"/>
              <w:bottom w:val="single" w:sz="4" w:space="0" w:color="000000"/>
              <w:right w:val="single" w:sz="4" w:space="0" w:color="000000"/>
            </w:tcBorders>
            <w:shd w:val="clear" w:color="auto" w:fill="auto"/>
            <w:noWrap/>
            <w:vAlign w:val="center"/>
            <w:hideMark/>
          </w:tcPr>
          <w:p w14:paraId="2823019F" w14:textId="63B6098A"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12,501,900.00 </w:t>
            </w:r>
          </w:p>
        </w:tc>
        <w:tc>
          <w:tcPr>
            <w:tcW w:w="705" w:type="pct"/>
            <w:tcBorders>
              <w:top w:val="nil"/>
              <w:left w:val="nil"/>
              <w:bottom w:val="single" w:sz="4" w:space="0" w:color="000000"/>
              <w:right w:val="single" w:sz="4" w:space="0" w:color="000000"/>
            </w:tcBorders>
            <w:shd w:val="clear" w:color="auto" w:fill="auto"/>
            <w:noWrap/>
            <w:vAlign w:val="center"/>
            <w:hideMark/>
          </w:tcPr>
          <w:p w14:paraId="6201E822" w14:textId="5998D390"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2,061,634.00 </w:t>
            </w:r>
          </w:p>
        </w:tc>
        <w:tc>
          <w:tcPr>
            <w:tcW w:w="775" w:type="pct"/>
            <w:tcBorders>
              <w:top w:val="nil"/>
              <w:left w:val="nil"/>
              <w:bottom w:val="single" w:sz="4" w:space="0" w:color="000000"/>
              <w:right w:val="single" w:sz="4" w:space="0" w:color="000000"/>
            </w:tcBorders>
            <w:shd w:val="clear" w:color="auto" w:fill="auto"/>
            <w:noWrap/>
            <w:vAlign w:val="center"/>
            <w:hideMark/>
          </w:tcPr>
          <w:p w14:paraId="7E33431B" w14:textId="56F932BF"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5,553,498.80 </w:t>
            </w:r>
          </w:p>
        </w:tc>
        <w:tc>
          <w:tcPr>
            <w:tcW w:w="844" w:type="pct"/>
            <w:tcBorders>
              <w:top w:val="nil"/>
              <w:left w:val="nil"/>
              <w:bottom w:val="single" w:sz="4" w:space="0" w:color="000000"/>
              <w:right w:val="single" w:sz="4" w:space="0" w:color="000000"/>
            </w:tcBorders>
            <w:shd w:val="clear" w:color="auto" w:fill="auto"/>
            <w:noWrap/>
            <w:vAlign w:val="center"/>
            <w:hideMark/>
          </w:tcPr>
          <w:p w14:paraId="604DA369" w14:textId="311CB7C2"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22,999,277.38 </w:t>
            </w:r>
          </w:p>
        </w:tc>
      </w:tr>
      <w:tr w:rsidR="00563955" w:rsidRPr="00563955" w14:paraId="103A7E82"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3E3B0E81"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V</w:t>
            </w:r>
          </w:p>
        </w:tc>
        <w:tc>
          <w:tcPr>
            <w:tcW w:w="705" w:type="pct"/>
            <w:tcBorders>
              <w:top w:val="nil"/>
              <w:left w:val="single" w:sz="4" w:space="0" w:color="000000"/>
              <w:bottom w:val="single" w:sz="4" w:space="0" w:color="000000"/>
              <w:right w:val="single" w:sz="4" w:space="0" w:color="000000"/>
            </w:tcBorders>
            <w:shd w:val="clear" w:color="auto" w:fill="auto"/>
            <w:noWrap/>
            <w:vAlign w:val="center"/>
            <w:hideMark/>
          </w:tcPr>
          <w:p w14:paraId="7AA83A6F" w14:textId="2EC87970"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w:t>
            </w:r>
          </w:p>
        </w:tc>
        <w:tc>
          <w:tcPr>
            <w:tcW w:w="492" w:type="pct"/>
            <w:tcBorders>
              <w:top w:val="nil"/>
              <w:left w:val="nil"/>
              <w:bottom w:val="single" w:sz="4" w:space="0" w:color="000000"/>
              <w:right w:val="single" w:sz="4" w:space="0" w:color="000000"/>
            </w:tcBorders>
            <w:shd w:val="clear" w:color="auto" w:fill="auto"/>
            <w:noWrap/>
            <w:vAlign w:val="center"/>
            <w:hideMark/>
          </w:tcPr>
          <w:p w14:paraId="22D6B0C8"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17,804</w:t>
            </w:r>
          </w:p>
        </w:tc>
        <w:tc>
          <w:tcPr>
            <w:tcW w:w="704" w:type="pct"/>
            <w:tcBorders>
              <w:top w:val="nil"/>
              <w:left w:val="nil"/>
              <w:bottom w:val="single" w:sz="4" w:space="0" w:color="000000"/>
              <w:right w:val="single" w:sz="4" w:space="0" w:color="000000"/>
            </w:tcBorders>
            <w:shd w:val="clear" w:color="auto" w:fill="auto"/>
            <w:noWrap/>
            <w:vAlign w:val="center"/>
            <w:hideMark/>
          </w:tcPr>
          <w:p w14:paraId="2148B742" w14:textId="7B75DD74"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8,157,963.22 </w:t>
            </w:r>
          </w:p>
        </w:tc>
        <w:tc>
          <w:tcPr>
            <w:tcW w:w="705" w:type="pct"/>
            <w:tcBorders>
              <w:top w:val="nil"/>
              <w:left w:val="nil"/>
              <w:bottom w:val="single" w:sz="4" w:space="0" w:color="000000"/>
              <w:right w:val="single" w:sz="4" w:space="0" w:color="000000"/>
            </w:tcBorders>
            <w:shd w:val="clear" w:color="auto" w:fill="auto"/>
            <w:noWrap/>
            <w:vAlign w:val="center"/>
            <w:hideMark/>
          </w:tcPr>
          <w:p w14:paraId="7DAB2734" w14:textId="73BD934A"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1,053,537.41 </w:t>
            </w:r>
          </w:p>
        </w:tc>
        <w:tc>
          <w:tcPr>
            <w:tcW w:w="775" w:type="pct"/>
            <w:tcBorders>
              <w:top w:val="nil"/>
              <w:left w:val="nil"/>
              <w:bottom w:val="single" w:sz="4" w:space="0" w:color="000000"/>
              <w:right w:val="single" w:sz="4" w:space="0" w:color="000000"/>
            </w:tcBorders>
            <w:shd w:val="clear" w:color="auto" w:fill="auto"/>
            <w:noWrap/>
            <w:vAlign w:val="center"/>
            <w:hideMark/>
          </w:tcPr>
          <w:p w14:paraId="2A0BF9FE" w14:textId="4AC86A4E"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26,499,532.90 </w:t>
            </w:r>
          </w:p>
        </w:tc>
        <w:tc>
          <w:tcPr>
            <w:tcW w:w="844" w:type="pct"/>
            <w:tcBorders>
              <w:top w:val="nil"/>
              <w:left w:val="nil"/>
              <w:bottom w:val="single" w:sz="4" w:space="0" w:color="000000"/>
              <w:right w:val="single" w:sz="4" w:space="0" w:color="000000"/>
            </w:tcBorders>
            <w:shd w:val="clear" w:color="auto" w:fill="auto"/>
            <w:noWrap/>
            <w:vAlign w:val="center"/>
            <w:hideMark/>
          </w:tcPr>
          <w:p w14:paraId="2820DFE8" w14:textId="05A305E3"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35,711,033.53 </w:t>
            </w:r>
          </w:p>
        </w:tc>
      </w:tr>
      <w:tr w:rsidR="00563955" w:rsidRPr="00563955" w14:paraId="5E53652C"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2F13EFAF"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VI</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2ADED7BB"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3,000,051.68</w:t>
            </w:r>
          </w:p>
        </w:tc>
        <w:tc>
          <w:tcPr>
            <w:tcW w:w="492" w:type="pct"/>
            <w:tcBorders>
              <w:top w:val="nil"/>
              <w:left w:val="nil"/>
              <w:bottom w:val="single" w:sz="4" w:space="0" w:color="000000"/>
              <w:right w:val="single" w:sz="4" w:space="0" w:color="000000"/>
            </w:tcBorders>
            <w:shd w:val="clear" w:color="auto" w:fill="auto"/>
            <w:noWrap/>
            <w:vAlign w:val="center"/>
            <w:hideMark/>
          </w:tcPr>
          <w:p w14:paraId="4206DB87"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44,845</w:t>
            </w:r>
          </w:p>
        </w:tc>
        <w:tc>
          <w:tcPr>
            <w:tcW w:w="704" w:type="pct"/>
            <w:tcBorders>
              <w:top w:val="nil"/>
              <w:left w:val="nil"/>
              <w:bottom w:val="single" w:sz="4" w:space="0" w:color="000000"/>
              <w:right w:val="single" w:sz="4" w:space="0" w:color="000000"/>
            </w:tcBorders>
            <w:shd w:val="clear" w:color="auto" w:fill="auto"/>
            <w:noWrap/>
            <w:vAlign w:val="center"/>
            <w:hideMark/>
          </w:tcPr>
          <w:p w14:paraId="1C20A588" w14:textId="5A2576E2"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16,209,352.08 </w:t>
            </w:r>
          </w:p>
        </w:tc>
        <w:tc>
          <w:tcPr>
            <w:tcW w:w="705" w:type="pct"/>
            <w:tcBorders>
              <w:top w:val="nil"/>
              <w:left w:val="nil"/>
              <w:bottom w:val="single" w:sz="4" w:space="0" w:color="000000"/>
              <w:right w:val="single" w:sz="4" w:space="0" w:color="000000"/>
            </w:tcBorders>
            <w:shd w:val="clear" w:color="auto" w:fill="auto"/>
            <w:noWrap/>
            <w:vAlign w:val="center"/>
            <w:hideMark/>
          </w:tcPr>
          <w:p w14:paraId="2B7B23EE" w14:textId="6A4E9663"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67,792,935.77 </w:t>
            </w:r>
          </w:p>
        </w:tc>
        <w:tc>
          <w:tcPr>
            <w:tcW w:w="775" w:type="pct"/>
            <w:tcBorders>
              <w:top w:val="nil"/>
              <w:left w:val="nil"/>
              <w:bottom w:val="single" w:sz="4" w:space="0" w:color="000000"/>
              <w:right w:val="single" w:sz="4" w:space="0" w:color="000000"/>
            </w:tcBorders>
            <w:shd w:val="clear" w:color="auto" w:fill="auto"/>
            <w:noWrap/>
            <w:vAlign w:val="center"/>
            <w:hideMark/>
          </w:tcPr>
          <w:p w14:paraId="2E1E2CEA" w14:textId="63EC4F72"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5,890,820.31 </w:t>
            </w:r>
          </w:p>
        </w:tc>
        <w:tc>
          <w:tcPr>
            <w:tcW w:w="844" w:type="pct"/>
            <w:tcBorders>
              <w:top w:val="nil"/>
              <w:left w:val="nil"/>
              <w:bottom w:val="single" w:sz="4" w:space="0" w:color="000000"/>
              <w:right w:val="single" w:sz="4" w:space="0" w:color="000000"/>
            </w:tcBorders>
            <w:shd w:val="clear" w:color="auto" w:fill="auto"/>
            <w:noWrap/>
            <w:vAlign w:val="center"/>
            <w:hideMark/>
          </w:tcPr>
          <w:p w14:paraId="67FC8A52" w14:textId="7BB0AF70"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92,893,159.84 </w:t>
            </w:r>
          </w:p>
        </w:tc>
      </w:tr>
      <w:tr w:rsidR="00563955" w:rsidRPr="00563955" w14:paraId="3644104F"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405D2CB7"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VII</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51893941"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3,000,462.71</w:t>
            </w:r>
          </w:p>
        </w:tc>
        <w:tc>
          <w:tcPr>
            <w:tcW w:w="492" w:type="pct"/>
            <w:tcBorders>
              <w:top w:val="nil"/>
              <w:left w:val="nil"/>
              <w:bottom w:val="single" w:sz="4" w:space="0" w:color="000000"/>
              <w:right w:val="single" w:sz="4" w:space="0" w:color="000000"/>
            </w:tcBorders>
            <w:shd w:val="clear" w:color="auto" w:fill="auto"/>
            <w:noWrap/>
            <w:vAlign w:val="center"/>
            <w:hideMark/>
          </w:tcPr>
          <w:p w14:paraId="1866451D"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32,804</w:t>
            </w:r>
          </w:p>
        </w:tc>
        <w:tc>
          <w:tcPr>
            <w:tcW w:w="704" w:type="pct"/>
            <w:tcBorders>
              <w:top w:val="nil"/>
              <w:left w:val="nil"/>
              <w:bottom w:val="single" w:sz="4" w:space="0" w:color="000000"/>
              <w:right w:val="single" w:sz="4" w:space="0" w:color="000000"/>
            </w:tcBorders>
            <w:shd w:val="clear" w:color="auto" w:fill="auto"/>
            <w:noWrap/>
            <w:vAlign w:val="center"/>
            <w:hideMark/>
          </w:tcPr>
          <w:p w14:paraId="26761C7D" w14:textId="44475286"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14,294,459.00 </w:t>
            </w:r>
          </w:p>
        </w:tc>
        <w:tc>
          <w:tcPr>
            <w:tcW w:w="705" w:type="pct"/>
            <w:tcBorders>
              <w:top w:val="nil"/>
              <w:left w:val="nil"/>
              <w:bottom w:val="single" w:sz="4" w:space="0" w:color="000000"/>
              <w:right w:val="single" w:sz="4" w:space="0" w:color="000000"/>
            </w:tcBorders>
            <w:shd w:val="clear" w:color="auto" w:fill="auto"/>
            <w:noWrap/>
            <w:vAlign w:val="center"/>
            <w:hideMark/>
          </w:tcPr>
          <w:p w14:paraId="1C2FAEAB" w14:textId="7F35BBD0"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9,150,264.31 </w:t>
            </w:r>
          </w:p>
        </w:tc>
        <w:tc>
          <w:tcPr>
            <w:tcW w:w="775" w:type="pct"/>
            <w:tcBorders>
              <w:top w:val="nil"/>
              <w:left w:val="nil"/>
              <w:bottom w:val="single" w:sz="4" w:space="0" w:color="000000"/>
              <w:right w:val="single" w:sz="4" w:space="0" w:color="000000"/>
            </w:tcBorders>
            <w:shd w:val="clear" w:color="auto" w:fill="auto"/>
            <w:noWrap/>
            <w:vAlign w:val="center"/>
            <w:hideMark/>
          </w:tcPr>
          <w:p w14:paraId="6C4CA5FE" w14:textId="2D2446DD"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78,797.00 </w:t>
            </w:r>
          </w:p>
        </w:tc>
        <w:tc>
          <w:tcPr>
            <w:tcW w:w="844" w:type="pct"/>
            <w:tcBorders>
              <w:top w:val="nil"/>
              <w:left w:val="nil"/>
              <w:bottom w:val="single" w:sz="4" w:space="0" w:color="000000"/>
              <w:right w:val="single" w:sz="4" w:space="0" w:color="000000"/>
            </w:tcBorders>
            <w:shd w:val="clear" w:color="auto" w:fill="auto"/>
            <w:noWrap/>
            <w:vAlign w:val="center"/>
            <w:hideMark/>
          </w:tcPr>
          <w:p w14:paraId="47E84FA4" w14:textId="63BF4E4C"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26,523,983.02 </w:t>
            </w:r>
          </w:p>
        </w:tc>
      </w:tr>
      <w:tr w:rsidR="00563955" w:rsidRPr="00563955" w14:paraId="010B7706"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6C327658"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VIII</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66F31164"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3,194,543.00</w:t>
            </w:r>
          </w:p>
        </w:tc>
        <w:tc>
          <w:tcPr>
            <w:tcW w:w="492" w:type="pct"/>
            <w:tcBorders>
              <w:top w:val="nil"/>
              <w:left w:val="nil"/>
              <w:bottom w:val="single" w:sz="4" w:space="0" w:color="000000"/>
              <w:right w:val="single" w:sz="4" w:space="0" w:color="000000"/>
            </w:tcBorders>
            <w:shd w:val="clear" w:color="auto" w:fill="auto"/>
            <w:noWrap/>
            <w:vAlign w:val="center"/>
            <w:hideMark/>
          </w:tcPr>
          <w:p w14:paraId="15EF1A3F"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20,228</w:t>
            </w:r>
          </w:p>
        </w:tc>
        <w:tc>
          <w:tcPr>
            <w:tcW w:w="704" w:type="pct"/>
            <w:tcBorders>
              <w:top w:val="nil"/>
              <w:left w:val="nil"/>
              <w:bottom w:val="single" w:sz="4" w:space="0" w:color="000000"/>
              <w:right w:val="single" w:sz="4" w:space="0" w:color="000000"/>
            </w:tcBorders>
            <w:shd w:val="clear" w:color="auto" w:fill="auto"/>
            <w:noWrap/>
            <w:vAlign w:val="center"/>
            <w:hideMark/>
          </w:tcPr>
          <w:p w14:paraId="10CEB277" w14:textId="3D2B946C"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11,167,188.04 </w:t>
            </w:r>
          </w:p>
        </w:tc>
        <w:tc>
          <w:tcPr>
            <w:tcW w:w="705" w:type="pct"/>
            <w:tcBorders>
              <w:top w:val="nil"/>
              <w:left w:val="nil"/>
              <w:bottom w:val="single" w:sz="4" w:space="0" w:color="000000"/>
              <w:right w:val="single" w:sz="4" w:space="0" w:color="000000"/>
            </w:tcBorders>
            <w:shd w:val="clear" w:color="auto" w:fill="auto"/>
            <w:noWrap/>
            <w:vAlign w:val="center"/>
            <w:hideMark/>
          </w:tcPr>
          <w:p w14:paraId="64A12EF5" w14:textId="4BE9D2C4"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7,878,269.90 </w:t>
            </w:r>
          </w:p>
        </w:tc>
        <w:tc>
          <w:tcPr>
            <w:tcW w:w="775" w:type="pct"/>
            <w:tcBorders>
              <w:top w:val="nil"/>
              <w:left w:val="nil"/>
              <w:bottom w:val="single" w:sz="4" w:space="0" w:color="000000"/>
              <w:right w:val="single" w:sz="4" w:space="0" w:color="000000"/>
            </w:tcBorders>
            <w:shd w:val="clear" w:color="auto" w:fill="auto"/>
            <w:noWrap/>
            <w:vAlign w:val="center"/>
            <w:hideMark/>
          </w:tcPr>
          <w:p w14:paraId="169361E5" w14:textId="644799BE"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19,619,837.45 </w:t>
            </w:r>
          </w:p>
        </w:tc>
        <w:tc>
          <w:tcPr>
            <w:tcW w:w="844" w:type="pct"/>
            <w:tcBorders>
              <w:top w:val="nil"/>
              <w:left w:val="nil"/>
              <w:bottom w:val="single" w:sz="4" w:space="0" w:color="000000"/>
              <w:right w:val="single" w:sz="4" w:space="0" w:color="000000"/>
            </w:tcBorders>
            <w:shd w:val="clear" w:color="auto" w:fill="auto"/>
            <w:noWrap/>
            <w:vAlign w:val="center"/>
            <w:hideMark/>
          </w:tcPr>
          <w:p w14:paraId="5F37F6FF" w14:textId="29E2077C"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41,859,838.39 </w:t>
            </w:r>
          </w:p>
        </w:tc>
      </w:tr>
      <w:tr w:rsidR="00563955" w:rsidRPr="00563955" w14:paraId="23B184D1"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2FE1C140"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IX</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02BF8434"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56,000.00</w:t>
            </w:r>
          </w:p>
        </w:tc>
        <w:tc>
          <w:tcPr>
            <w:tcW w:w="492" w:type="pct"/>
            <w:tcBorders>
              <w:top w:val="nil"/>
              <w:left w:val="nil"/>
              <w:bottom w:val="single" w:sz="4" w:space="0" w:color="000000"/>
              <w:right w:val="single" w:sz="4" w:space="0" w:color="000000"/>
            </w:tcBorders>
            <w:shd w:val="clear" w:color="auto" w:fill="auto"/>
            <w:noWrap/>
            <w:vAlign w:val="center"/>
            <w:hideMark/>
          </w:tcPr>
          <w:p w14:paraId="083F769B"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5,550</w:t>
            </w:r>
          </w:p>
        </w:tc>
        <w:tc>
          <w:tcPr>
            <w:tcW w:w="704" w:type="pct"/>
            <w:tcBorders>
              <w:top w:val="nil"/>
              <w:left w:val="nil"/>
              <w:bottom w:val="single" w:sz="4" w:space="0" w:color="000000"/>
              <w:right w:val="single" w:sz="4" w:space="0" w:color="000000"/>
            </w:tcBorders>
            <w:shd w:val="clear" w:color="auto" w:fill="auto"/>
            <w:noWrap/>
            <w:vAlign w:val="center"/>
            <w:hideMark/>
          </w:tcPr>
          <w:p w14:paraId="05B5BA85" w14:textId="17575042"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3,033,019.50 </w:t>
            </w:r>
          </w:p>
        </w:tc>
        <w:tc>
          <w:tcPr>
            <w:tcW w:w="705" w:type="pct"/>
            <w:tcBorders>
              <w:top w:val="nil"/>
              <w:left w:val="nil"/>
              <w:bottom w:val="single" w:sz="4" w:space="0" w:color="000000"/>
              <w:right w:val="single" w:sz="4" w:space="0" w:color="000000"/>
            </w:tcBorders>
            <w:shd w:val="clear" w:color="auto" w:fill="auto"/>
            <w:noWrap/>
            <w:vAlign w:val="center"/>
            <w:hideMark/>
          </w:tcPr>
          <w:p w14:paraId="27C1347F" w14:textId="0BAEA07D"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15,614,222.16 </w:t>
            </w:r>
          </w:p>
        </w:tc>
        <w:tc>
          <w:tcPr>
            <w:tcW w:w="775" w:type="pct"/>
            <w:tcBorders>
              <w:top w:val="nil"/>
              <w:left w:val="nil"/>
              <w:bottom w:val="single" w:sz="4" w:space="0" w:color="000000"/>
              <w:right w:val="single" w:sz="4" w:space="0" w:color="000000"/>
            </w:tcBorders>
            <w:shd w:val="clear" w:color="auto" w:fill="auto"/>
            <w:noWrap/>
            <w:vAlign w:val="center"/>
            <w:hideMark/>
          </w:tcPr>
          <w:p w14:paraId="3A07B735" w14:textId="454F8AD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6,811,763.08 </w:t>
            </w:r>
          </w:p>
        </w:tc>
        <w:tc>
          <w:tcPr>
            <w:tcW w:w="844" w:type="pct"/>
            <w:tcBorders>
              <w:top w:val="nil"/>
              <w:left w:val="nil"/>
              <w:bottom w:val="single" w:sz="4" w:space="0" w:color="000000"/>
              <w:right w:val="single" w:sz="4" w:space="0" w:color="000000"/>
            </w:tcBorders>
            <w:shd w:val="clear" w:color="auto" w:fill="auto"/>
            <w:noWrap/>
            <w:vAlign w:val="center"/>
            <w:hideMark/>
          </w:tcPr>
          <w:p w14:paraId="50A6A269" w14:textId="178E3320"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25,515,004.74 </w:t>
            </w:r>
          </w:p>
        </w:tc>
      </w:tr>
      <w:tr w:rsidR="00563955" w:rsidRPr="00563955" w14:paraId="4E24BF52"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6C410444"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X</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154D8357"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3,000,724.42</w:t>
            </w:r>
          </w:p>
        </w:tc>
        <w:tc>
          <w:tcPr>
            <w:tcW w:w="492" w:type="pct"/>
            <w:tcBorders>
              <w:top w:val="nil"/>
              <w:left w:val="nil"/>
              <w:bottom w:val="single" w:sz="4" w:space="0" w:color="000000"/>
              <w:right w:val="single" w:sz="4" w:space="0" w:color="000000"/>
            </w:tcBorders>
            <w:shd w:val="clear" w:color="auto" w:fill="auto"/>
            <w:noWrap/>
            <w:vAlign w:val="center"/>
            <w:hideMark/>
          </w:tcPr>
          <w:p w14:paraId="59B463F7"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25,058</w:t>
            </w:r>
          </w:p>
        </w:tc>
        <w:tc>
          <w:tcPr>
            <w:tcW w:w="704" w:type="pct"/>
            <w:tcBorders>
              <w:top w:val="nil"/>
              <w:left w:val="nil"/>
              <w:bottom w:val="single" w:sz="4" w:space="0" w:color="000000"/>
              <w:right w:val="single" w:sz="4" w:space="0" w:color="000000"/>
            </w:tcBorders>
            <w:shd w:val="clear" w:color="auto" w:fill="auto"/>
            <w:noWrap/>
            <w:vAlign w:val="center"/>
            <w:hideMark/>
          </w:tcPr>
          <w:p w14:paraId="786BDFE1" w14:textId="454BFE02"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13,534,323.50 </w:t>
            </w:r>
          </w:p>
        </w:tc>
        <w:tc>
          <w:tcPr>
            <w:tcW w:w="705" w:type="pct"/>
            <w:tcBorders>
              <w:top w:val="nil"/>
              <w:left w:val="nil"/>
              <w:bottom w:val="single" w:sz="4" w:space="0" w:color="000000"/>
              <w:right w:val="single" w:sz="4" w:space="0" w:color="000000"/>
            </w:tcBorders>
            <w:shd w:val="clear" w:color="auto" w:fill="auto"/>
            <w:noWrap/>
            <w:vAlign w:val="center"/>
            <w:hideMark/>
          </w:tcPr>
          <w:p w14:paraId="5D78C32E" w14:textId="0F5C7316"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13,863,632.31 </w:t>
            </w:r>
          </w:p>
        </w:tc>
        <w:tc>
          <w:tcPr>
            <w:tcW w:w="775" w:type="pct"/>
            <w:tcBorders>
              <w:top w:val="nil"/>
              <w:left w:val="nil"/>
              <w:bottom w:val="single" w:sz="4" w:space="0" w:color="000000"/>
              <w:right w:val="single" w:sz="4" w:space="0" w:color="000000"/>
            </w:tcBorders>
            <w:shd w:val="clear" w:color="auto" w:fill="auto"/>
            <w:noWrap/>
            <w:vAlign w:val="center"/>
            <w:hideMark/>
          </w:tcPr>
          <w:p w14:paraId="7CE4B311" w14:textId="68B7DD18"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27,960,690.00 </w:t>
            </w:r>
          </w:p>
        </w:tc>
        <w:tc>
          <w:tcPr>
            <w:tcW w:w="844" w:type="pct"/>
            <w:tcBorders>
              <w:top w:val="nil"/>
              <w:left w:val="nil"/>
              <w:bottom w:val="single" w:sz="4" w:space="0" w:color="000000"/>
              <w:right w:val="single" w:sz="4" w:space="0" w:color="000000"/>
            </w:tcBorders>
            <w:shd w:val="clear" w:color="auto" w:fill="auto"/>
            <w:noWrap/>
            <w:vAlign w:val="center"/>
            <w:hideMark/>
          </w:tcPr>
          <w:p w14:paraId="35490A81" w14:textId="70A9D435"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58,359,370.23 </w:t>
            </w:r>
          </w:p>
        </w:tc>
      </w:tr>
      <w:tr w:rsidR="00563955" w:rsidRPr="00563955" w14:paraId="40A28E6D"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72CC7910"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XI</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294D5792"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3,000,001.00</w:t>
            </w:r>
          </w:p>
        </w:tc>
        <w:tc>
          <w:tcPr>
            <w:tcW w:w="492" w:type="pct"/>
            <w:tcBorders>
              <w:top w:val="nil"/>
              <w:left w:val="nil"/>
              <w:bottom w:val="single" w:sz="4" w:space="0" w:color="000000"/>
              <w:right w:val="single" w:sz="4" w:space="0" w:color="000000"/>
            </w:tcBorders>
            <w:shd w:val="clear" w:color="auto" w:fill="auto"/>
            <w:noWrap/>
            <w:vAlign w:val="center"/>
            <w:hideMark/>
          </w:tcPr>
          <w:p w14:paraId="17254027"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4,593</w:t>
            </w:r>
          </w:p>
        </w:tc>
        <w:tc>
          <w:tcPr>
            <w:tcW w:w="704" w:type="pct"/>
            <w:tcBorders>
              <w:top w:val="nil"/>
              <w:left w:val="nil"/>
              <w:bottom w:val="single" w:sz="4" w:space="0" w:color="000000"/>
              <w:right w:val="single" w:sz="4" w:space="0" w:color="000000"/>
            </w:tcBorders>
            <w:shd w:val="clear" w:color="auto" w:fill="auto"/>
            <w:noWrap/>
            <w:vAlign w:val="center"/>
            <w:hideMark/>
          </w:tcPr>
          <w:p w14:paraId="0B1ACFEB" w14:textId="0DC07942"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1,700,098.95 </w:t>
            </w:r>
          </w:p>
        </w:tc>
        <w:tc>
          <w:tcPr>
            <w:tcW w:w="705" w:type="pct"/>
            <w:tcBorders>
              <w:top w:val="nil"/>
              <w:left w:val="nil"/>
              <w:bottom w:val="single" w:sz="4" w:space="0" w:color="000000"/>
              <w:right w:val="single" w:sz="4" w:space="0" w:color="000000"/>
            </w:tcBorders>
            <w:shd w:val="clear" w:color="auto" w:fill="auto"/>
            <w:noWrap/>
            <w:vAlign w:val="center"/>
            <w:hideMark/>
          </w:tcPr>
          <w:p w14:paraId="1EA7233E" w14:textId="2BF88FFA"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11,530,225.00 </w:t>
            </w:r>
          </w:p>
        </w:tc>
        <w:tc>
          <w:tcPr>
            <w:tcW w:w="775" w:type="pct"/>
            <w:tcBorders>
              <w:top w:val="nil"/>
              <w:left w:val="nil"/>
              <w:bottom w:val="single" w:sz="4" w:space="0" w:color="000000"/>
              <w:right w:val="single" w:sz="4" w:space="0" w:color="000000"/>
            </w:tcBorders>
            <w:shd w:val="clear" w:color="auto" w:fill="auto"/>
            <w:noWrap/>
            <w:vAlign w:val="center"/>
            <w:hideMark/>
          </w:tcPr>
          <w:p w14:paraId="0CFFD632" w14:textId="79B829BB"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14,916,885.36 </w:t>
            </w:r>
          </w:p>
        </w:tc>
        <w:tc>
          <w:tcPr>
            <w:tcW w:w="844" w:type="pct"/>
            <w:tcBorders>
              <w:top w:val="nil"/>
              <w:left w:val="nil"/>
              <w:bottom w:val="single" w:sz="4" w:space="0" w:color="000000"/>
              <w:right w:val="single" w:sz="4" w:space="0" w:color="000000"/>
            </w:tcBorders>
            <w:shd w:val="clear" w:color="auto" w:fill="auto"/>
            <w:noWrap/>
            <w:vAlign w:val="center"/>
            <w:hideMark/>
          </w:tcPr>
          <w:p w14:paraId="3213E770" w14:textId="2925E8D1"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31,147,210.31 </w:t>
            </w:r>
          </w:p>
        </w:tc>
      </w:tr>
      <w:tr w:rsidR="00563955" w:rsidRPr="00563955" w14:paraId="27297710"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373EC42A"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XII</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7DF84D8E"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1,757,513.85</w:t>
            </w:r>
          </w:p>
        </w:tc>
        <w:tc>
          <w:tcPr>
            <w:tcW w:w="492" w:type="pct"/>
            <w:tcBorders>
              <w:top w:val="nil"/>
              <w:left w:val="nil"/>
              <w:bottom w:val="single" w:sz="4" w:space="0" w:color="000000"/>
              <w:right w:val="single" w:sz="4" w:space="0" w:color="000000"/>
            </w:tcBorders>
            <w:shd w:val="clear" w:color="auto" w:fill="auto"/>
            <w:noWrap/>
            <w:vAlign w:val="center"/>
            <w:hideMark/>
          </w:tcPr>
          <w:p w14:paraId="39C439AC"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1,614</w:t>
            </w:r>
          </w:p>
        </w:tc>
        <w:tc>
          <w:tcPr>
            <w:tcW w:w="704" w:type="pct"/>
            <w:tcBorders>
              <w:top w:val="nil"/>
              <w:left w:val="nil"/>
              <w:bottom w:val="single" w:sz="4" w:space="0" w:color="000000"/>
              <w:right w:val="single" w:sz="4" w:space="0" w:color="000000"/>
            </w:tcBorders>
            <w:shd w:val="clear" w:color="auto" w:fill="auto"/>
            <w:noWrap/>
            <w:vAlign w:val="center"/>
            <w:hideMark/>
          </w:tcPr>
          <w:p w14:paraId="37E54357" w14:textId="4F3974FF"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887,700.00 </w:t>
            </w:r>
          </w:p>
        </w:tc>
        <w:tc>
          <w:tcPr>
            <w:tcW w:w="705" w:type="pct"/>
            <w:tcBorders>
              <w:top w:val="nil"/>
              <w:left w:val="nil"/>
              <w:bottom w:val="single" w:sz="4" w:space="0" w:color="000000"/>
              <w:right w:val="single" w:sz="4" w:space="0" w:color="000000"/>
            </w:tcBorders>
            <w:shd w:val="clear" w:color="auto" w:fill="auto"/>
            <w:noWrap/>
            <w:vAlign w:val="center"/>
            <w:hideMark/>
          </w:tcPr>
          <w:p w14:paraId="715541DC" w14:textId="6A4A46D5"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3,677,891.79 </w:t>
            </w:r>
          </w:p>
        </w:tc>
        <w:tc>
          <w:tcPr>
            <w:tcW w:w="775" w:type="pct"/>
            <w:tcBorders>
              <w:top w:val="nil"/>
              <w:left w:val="nil"/>
              <w:bottom w:val="single" w:sz="4" w:space="0" w:color="000000"/>
              <w:right w:val="single" w:sz="4" w:space="0" w:color="000000"/>
            </w:tcBorders>
            <w:shd w:val="clear" w:color="auto" w:fill="auto"/>
            <w:noWrap/>
            <w:vAlign w:val="center"/>
            <w:hideMark/>
          </w:tcPr>
          <w:p w14:paraId="6ECC8C48" w14:textId="3E8C3E4F"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10,899,586.54 </w:t>
            </w:r>
          </w:p>
        </w:tc>
        <w:tc>
          <w:tcPr>
            <w:tcW w:w="844" w:type="pct"/>
            <w:tcBorders>
              <w:top w:val="nil"/>
              <w:left w:val="nil"/>
              <w:bottom w:val="single" w:sz="4" w:space="0" w:color="000000"/>
              <w:right w:val="single" w:sz="4" w:space="0" w:color="000000"/>
            </w:tcBorders>
            <w:shd w:val="clear" w:color="auto" w:fill="auto"/>
            <w:noWrap/>
            <w:vAlign w:val="center"/>
            <w:hideMark/>
          </w:tcPr>
          <w:p w14:paraId="6CFC53D8" w14:textId="253F29E1"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17,222,692.18 </w:t>
            </w:r>
          </w:p>
        </w:tc>
      </w:tr>
      <w:tr w:rsidR="00563955" w:rsidRPr="00563955" w14:paraId="692FC977"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7CC9625F"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CARAGA</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54CFD43E"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3,000,740.55</w:t>
            </w:r>
          </w:p>
        </w:tc>
        <w:tc>
          <w:tcPr>
            <w:tcW w:w="492" w:type="pct"/>
            <w:tcBorders>
              <w:top w:val="nil"/>
              <w:left w:val="nil"/>
              <w:bottom w:val="single" w:sz="4" w:space="0" w:color="000000"/>
              <w:right w:val="single" w:sz="4" w:space="0" w:color="000000"/>
            </w:tcBorders>
            <w:shd w:val="clear" w:color="auto" w:fill="auto"/>
            <w:noWrap/>
            <w:vAlign w:val="center"/>
            <w:hideMark/>
          </w:tcPr>
          <w:p w14:paraId="440E2092"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11,378</w:t>
            </w:r>
          </w:p>
        </w:tc>
        <w:tc>
          <w:tcPr>
            <w:tcW w:w="704" w:type="pct"/>
            <w:tcBorders>
              <w:top w:val="nil"/>
              <w:left w:val="nil"/>
              <w:bottom w:val="single" w:sz="4" w:space="0" w:color="000000"/>
              <w:right w:val="single" w:sz="4" w:space="0" w:color="000000"/>
            </w:tcBorders>
            <w:shd w:val="clear" w:color="auto" w:fill="auto"/>
            <w:noWrap/>
            <w:vAlign w:val="center"/>
            <w:hideMark/>
          </w:tcPr>
          <w:p w14:paraId="6D0456E8" w14:textId="563459B4"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6,005,819.98 </w:t>
            </w:r>
          </w:p>
        </w:tc>
        <w:tc>
          <w:tcPr>
            <w:tcW w:w="705" w:type="pct"/>
            <w:tcBorders>
              <w:top w:val="nil"/>
              <w:left w:val="nil"/>
              <w:bottom w:val="single" w:sz="4" w:space="0" w:color="000000"/>
              <w:right w:val="single" w:sz="4" w:space="0" w:color="000000"/>
            </w:tcBorders>
            <w:shd w:val="clear" w:color="auto" w:fill="auto"/>
            <w:noWrap/>
            <w:vAlign w:val="center"/>
            <w:hideMark/>
          </w:tcPr>
          <w:p w14:paraId="5A86E243" w14:textId="31622A08"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6,685,453.63 </w:t>
            </w:r>
          </w:p>
        </w:tc>
        <w:tc>
          <w:tcPr>
            <w:tcW w:w="775" w:type="pct"/>
            <w:tcBorders>
              <w:top w:val="nil"/>
              <w:left w:val="nil"/>
              <w:bottom w:val="single" w:sz="4" w:space="0" w:color="000000"/>
              <w:right w:val="single" w:sz="4" w:space="0" w:color="000000"/>
            </w:tcBorders>
            <w:shd w:val="clear" w:color="auto" w:fill="auto"/>
            <w:noWrap/>
            <w:vAlign w:val="center"/>
            <w:hideMark/>
          </w:tcPr>
          <w:p w14:paraId="03A31868" w14:textId="1DF34502"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16,314,620.17 </w:t>
            </w:r>
          </w:p>
        </w:tc>
        <w:tc>
          <w:tcPr>
            <w:tcW w:w="844" w:type="pct"/>
            <w:tcBorders>
              <w:top w:val="nil"/>
              <w:left w:val="nil"/>
              <w:bottom w:val="single" w:sz="4" w:space="0" w:color="000000"/>
              <w:right w:val="single" w:sz="4" w:space="0" w:color="000000"/>
            </w:tcBorders>
            <w:shd w:val="clear" w:color="auto" w:fill="auto"/>
            <w:noWrap/>
            <w:vAlign w:val="center"/>
            <w:hideMark/>
          </w:tcPr>
          <w:p w14:paraId="550CDAB9" w14:textId="18AB17E0"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32,006,634.33 </w:t>
            </w:r>
          </w:p>
        </w:tc>
      </w:tr>
      <w:tr w:rsidR="00563955" w:rsidRPr="00563955" w14:paraId="016B4E1C" w14:textId="77777777" w:rsidTr="00563955">
        <w:trPr>
          <w:trHeight w:val="20"/>
        </w:trPr>
        <w:tc>
          <w:tcPr>
            <w:tcW w:w="775" w:type="pct"/>
            <w:tcBorders>
              <w:top w:val="nil"/>
              <w:left w:val="single" w:sz="4" w:space="0" w:color="000000"/>
              <w:bottom w:val="single" w:sz="4" w:space="0" w:color="000000"/>
              <w:right w:val="nil"/>
            </w:tcBorders>
            <w:shd w:val="clear" w:color="auto" w:fill="auto"/>
            <w:noWrap/>
            <w:vAlign w:val="center"/>
            <w:hideMark/>
          </w:tcPr>
          <w:p w14:paraId="6950C766"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NCR</w:t>
            </w:r>
          </w:p>
        </w:tc>
        <w:tc>
          <w:tcPr>
            <w:tcW w:w="705" w:type="pct"/>
            <w:tcBorders>
              <w:top w:val="nil"/>
              <w:left w:val="single" w:sz="4" w:space="0" w:color="000000"/>
              <w:bottom w:val="single" w:sz="4" w:space="0" w:color="000000"/>
              <w:right w:val="single" w:sz="4" w:space="0" w:color="000000"/>
            </w:tcBorders>
            <w:shd w:val="clear" w:color="auto" w:fill="auto"/>
            <w:vAlign w:val="center"/>
            <w:hideMark/>
          </w:tcPr>
          <w:p w14:paraId="5AFE86D8"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2,229,439.00</w:t>
            </w:r>
          </w:p>
        </w:tc>
        <w:tc>
          <w:tcPr>
            <w:tcW w:w="492" w:type="pct"/>
            <w:tcBorders>
              <w:top w:val="nil"/>
              <w:left w:val="nil"/>
              <w:bottom w:val="single" w:sz="4" w:space="0" w:color="000000"/>
              <w:right w:val="single" w:sz="4" w:space="0" w:color="000000"/>
            </w:tcBorders>
            <w:shd w:val="clear" w:color="auto" w:fill="auto"/>
            <w:noWrap/>
            <w:vAlign w:val="center"/>
            <w:hideMark/>
          </w:tcPr>
          <w:p w14:paraId="7187F0CC"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2,440</w:t>
            </w:r>
          </w:p>
        </w:tc>
        <w:tc>
          <w:tcPr>
            <w:tcW w:w="704" w:type="pct"/>
            <w:tcBorders>
              <w:top w:val="nil"/>
              <w:left w:val="nil"/>
              <w:bottom w:val="single" w:sz="4" w:space="0" w:color="000000"/>
              <w:right w:val="single" w:sz="4" w:space="0" w:color="000000"/>
            </w:tcBorders>
            <w:shd w:val="clear" w:color="auto" w:fill="auto"/>
            <w:noWrap/>
            <w:vAlign w:val="center"/>
            <w:hideMark/>
          </w:tcPr>
          <w:p w14:paraId="072DA445" w14:textId="301F42F9"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1,340,292.00 </w:t>
            </w:r>
          </w:p>
        </w:tc>
        <w:tc>
          <w:tcPr>
            <w:tcW w:w="705" w:type="pct"/>
            <w:tcBorders>
              <w:top w:val="nil"/>
              <w:left w:val="nil"/>
              <w:bottom w:val="single" w:sz="4" w:space="0" w:color="000000"/>
              <w:right w:val="single" w:sz="4" w:space="0" w:color="000000"/>
            </w:tcBorders>
            <w:shd w:val="clear" w:color="auto" w:fill="auto"/>
            <w:noWrap/>
            <w:vAlign w:val="center"/>
            <w:hideMark/>
          </w:tcPr>
          <w:p w14:paraId="7D039CBE" w14:textId="3A5913D0"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6,222,081.20 </w:t>
            </w:r>
          </w:p>
        </w:tc>
        <w:tc>
          <w:tcPr>
            <w:tcW w:w="775" w:type="pct"/>
            <w:tcBorders>
              <w:top w:val="nil"/>
              <w:left w:val="nil"/>
              <w:bottom w:val="single" w:sz="4" w:space="0" w:color="000000"/>
              <w:right w:val="single" w:sz="4" w:space="0" w:color="000000"/>
            </w:tcBorders>
            <w:shd w:val="clear" w:color="auto" w:fill="auto"/>
            <w:noWrap/>
            <w:vAlign w:val="center"/>
            <w:hideMark/>
          </w:tcPr>
          <w:p w14:paraId="0EA10F46" w14:textId="0659E5BD"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10,498,500.05 </w:t>
            </w:r>
          </w:p>
        </w:tc>
        <w:tc>
          <w:tcPr>
            <w:tcW w:w="844" w:type="pct"/>
            <w:tcBorders>
              <w:top w:val="nil"/>
              <w:left w:val="nil"/>
              <w:bottom w:val="single" w:sz="4" w:space="0" w:color="000000"/>
              <w:right w:val="single" w:sz="4" w:space="0" w:color="000000"/>
            </w:tcBorders>
            <w:shd w:val="clear" w:color="auto" w:fill="auto"/>
            <w:noWrap/>
            <w:vAlign w:val="center"/>
            <w:hideMark/>
          </w:tcPr>
          <w:p w14:paraId="7C8B2730" w14:textId="41CF289A"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20,290,312.25 </w:t>
            </w:r>
          </w:p>
        </w:tc>
      </w:tr>
      <w:tr w:rsidR="00563955" w:rsidRPr="00563955" w14:paraId="3DEE7E64" w14:textId="77777777" w:rsidTr="00563955">
        <w:trPr>
          <w:trHeight w:val="20"/>
        </w:trPr>
        <w:tc>
          <w:tcPr>
            <w:tcW w:w="775" w:type="pct"/>
            <w:tcBorders>
              <w:top w:val="nil"/>
              <w:left w:val="single" w:sz="4" w:space="0" w:color="000000"/>
              <w:bottom w:val="single" w:sz="4" w:space="0" w:color="000000"/>
              <w:right w:val="single" w:sz="4" w:space="0" w:color="000000"/>
            </w:tcBorders>
            <w:shd w:val="clear" w:color="auto" w:fill="auto"/>
            <w:noWrap/>
            <w:vAlign w:val="center"/>
            <w:hideMark/>
          </w:tcPr>
          <w:p w14:paraId="0CA02A6B"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20"/>
                <w:szCs w:val="20"/>
              </w:rPr>
            </w:pPr>
            <w:r w:rsidRPr="00563955">
              <w:rPr>
                <w:rFonts w:ascii="Arial Narrow" w:eastAsia="Times New Roman" w:hAnsi="Arial Narrow" w:cs="Arial"/>
                <w:b/>
                <w:bCs/>
                <w:sz w:val="20"/>
                <w:szCs w:val="20"/>
              </w:rPr>
              <w:t>CAR</w:t>
            </w:r>
          </w:p>
        </w:tc>
        <w:tc>
          <w:tcPr>
            <w:tcW w:w="705" w:type="pct"/>
            <w:tcBorders>
              <w:top w:val="nil"/>
              <w:left w:val="nil"/>
              <w:bottom w:val="single" w:sz="4" w:space="0" w:color="000000"/>
              <w:right w:val="single" w:sz="4" w:space="0" w:color="000000"/>
            </w:tcBorders>
            <w:shd w:val="clear" w:color="auto" w:fill="auto"/>
            <w:vAlign w:val="center"/>
            <w:hideMark/>
          </w:tcPr>
          <w:p w14:paraId="7787FEB8"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3,206,400.00</w:t>
            </w:r>
          </w:p>
        </w:tc>
        <w:tc>
          <w:tcPr>
            <w:tcW w:w="492" w:type="pct"/>
            <w:tcBorders>
              <w:top w:val="nil"/>
              <w:left w:val="nil"/>
              <w:bottom w:val="single" w:sz="4" w:space="0" w:color="000000"/>
              <w:right w:val="single" w:sz="4" w:space="0" w:color="000000"/>
            </w:tcBorders>
            <w:shd w:val="clear" w:color="auto" w:fill="auto"/>
            <w:noWrap/>
            <w:vAlign w:val="center"/>
            <w:hideMark/>
          </w:tcPr>
          <w:p w14:paraId="3743D8DC" w14:textId="77777777"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15,072</w:t>
            </w:r>
          </w:p>
        </w:tc>
        <w:tc>
          <w:tcPr>
            <w:tcW w:w="704" w:type="pct"/>
            <w:tcBorders>
              <w:top w:val="nil"/>
              <w:left w:val="nil"/>
              <w:bottom w:val="single" w:sz="4" w:space="0" w:color="000000"/>
              <w:right w:val="single" w:sz="4" w:space="0" w:color="000000"/>
            </w:tcBorders>
            <w:shd w:val="clear" w:color="auto" w:fill="auto"/>
            <w:noWrap/>
            <w:vAlign w:val="center"/>
            <w:hideMark/>
          </w:tcPr>
          <w:p w14:paraId="40E34378" w14:textId="3DFC6F91"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6,311,996.32 </w:t>
            </w:r>
          </w:p>
        </w:tc>
        <w:tc>
          <w:tcPr>
            <w:tcW w:w="705" w:type="pct"/>
            <w:tcBorders>
              <w:top w:val="nil"/>
              <w:left w:val="nil"/>
              <w:bottom w:val="single" w:sz="4" w:space="0" w:color="000000"/>
              <w:right w:val="single" w:sz="4" w:space="0" w:color="000000"/>
            </w:tcBorders>
            <w:shd w:val="clear" w:color="auto" w:fill="auto"/>
            <w:noWrap/>
            <w:vAlign w:val="center"/>
            <w:hideMark/>
          </w:tcPr>
          <w:p w14:paraId="69A01A5F" w14:textId="1850DFF3"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2,878,896.62 </w:t>
            </w:r>
          </w:p>
        </w:tc>
        <w:tc>
          <w:tcPr>
            <w:tcW w:w="775" w:type="pct"/>
            <w:tcBorders>
              <w:top w:val="nil"/>
              <w:left w:val="nil"/>
              <w:bottom w:val="single" w:sz="4" w:space="0" w:color="000000"/>
              <w:right w:val="single" w:sz="4" w:space="0" w:color="000000"/>
            </w:tcBorders>
            <w:shd w:val="clear" w:color="auto" w:fill="auto"/>
            <w:noWrap/>
            <w:vAlign w:val="center"/>
            <w:hideMark/>
          </w:tcPr>
          <w:p w14:paraId="3E20AF2A" w14:textId="71AC31AF"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11,083,732.39 </w:t>
            </w:r>
          </w:p>
        </w:tc>
        <w:tc>
          <w:tcPr>
            <w:tcW w:w="844" w:type="pct"/>
            <w:tcBorders>
              <w:top w:val="nil"/>
              <w:left w:val="nil"/>
              <w:bottom w:val="single" w:sz="4" w:space="0" w:color="000000"/>
              <w:right w:val="single" w:sz="4" w:space="0" w:color="000000"/>
            </w:tcBorders>
            <w:shd w:val="clear" w:color="auto" w:fill="auto"/>
            <w:noWrap/>
            <w:vAlign w:val="center"/>
            <w:hideMark/>
          </w:tcPr>
          <w:p w14:paraId="41AA50E7" w14:textId="75FB008E" w:rsidR="00563955" w:rsidRPr="00563955" w:rsidRDefault="00563955" w:rsidP="0056395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sz w:val="20"/>
                <w:szCs w:val="20"/>
              </w:rPr>
            </w:pPr>
            <w:r w:rsidRPr="00563955">
              <w:rPr>
                <w:rFonts w:ascii="Arial Narrow" w:eastAsia="Times New Roman" w:hAnsi="Arial Narrow" w:cs="Arial"/>
                <w:sz w:val="20"/>
                <w:szCs w:val="20"/>
              </w:rPr>
              <w:t xml:space="preserve">  23,481,025.33 </w:t>
            </w:r>
          </w:p>
        </w:tc>
      </w:tr>
    </w:tbl>
    <w:p w14:paraId="17BBC88A" w14:textId="2EB33AAB" w:rsidR="009F5111" w:rsidRDefault="00563955" w:rsidP="00563955">
      <w:pPr>
        <w:spacing w:after="0" w:line="240" w:lineRule="auto"/>
        <w:contextualSpacing/>
        <w:jc w:val="both"/>
        <w:rPr>
          <w:rFonts w:ascii="Arial" w:eastAsia="Arial" w:hAnsi="Arial" w:cs="Arial"/>
          <w:i/>
          <w:sz w:val="16"/>
          <w:szCs w:val="16"/>
        </w:rPr>
      </w:pPr>
      <w:r>
        <w:rPr>
          <w:rFonts w:ascii="Arial" w:eastAsia="Arial" w:hAnsi="Arial" w:cs="Arial"/>
          <w:i/>
          <w:sz w:val="16"/>
          <w:szCs w:val="16"/>
        </w:rPr>
        <w:t xml:space="preserve">      </w:t>
      </w:r>
      <w:r w:rsidR="009F5111">
        <w:rPr>
          <w:rFonts w:ascii="Arial" w:eastAsia="Arial" w:hAnsi="Arial" w:cs="Arial"/>
          <w:i/>
          <w:sz w:val="16"/>
          <w:szCs w:val="16"/>
        </w:rPr>
        <w:t>Note: The Inventory Summary is as of 0</w:t>
      </w:r>
      <w:r>
        <w:rPr>
          <w:rFonts w:ascii="Arial" w:eastAsia="Arial" w:hAnsi="Arial" w:cs="Arial"/>
          <w:i/>
          <w:sz w:val="16"/>
          <w:szCs w:val="16"/>
        </w:rPr>
        <w:t>4</w:t>
      </w:r>
      <w:r w:rsidR="009F5111">
        <w:rPr>
          <w:rFonts w:ascii="Arial" w:eastAsia="Arial" w:hAnsi="Arial" w:cs="Arial"/>
          <w:i/>
          <w:sz w:val="16"/>
          <w:szCs w:val="16"/>
        </w:rPr>
        <w:t xml:space="preserve"> November 2020, 12MN.</w:t>
      </w:r>
    </w:p>
    <w:p w14:paraId="1A091CCB" w14:textId="77777777" w:rsidR="009F5111" w:rsidRPr="00781872" w:rsidRDefault="009F5111" w:rsidP="009F511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2748087C" w14:textId="77777777" w:rsidR="009455CC" w:rsidRDefault="009455CC" w:rsidP="00B9565E">
      <w:pPr>
        <w:spacing w:after="0" w:line="240" w:lineRule="auto"/>
        <w:contextualSpacing/>
        <w:rPr>
          <w:rFonts w:ascii="Arial" w:eastAsia="Arial" w:hAnsi="Arial" w:cs="Arial"/>
          <w:b/>
          <w:color w:val="002060"/>
          <w:sz w:val="28"/>
          <w:szCs w:val="28"/>
        </w:rPr>
      </w:pPr>
    </w:p>
    <w:p w14:paraId="027F4932" w14:textId="3BABA958"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spacing w:after="0" w:line="240" w:lineRule="auto"/>
        <w:contextualSpacing/>
        <w:jc w:val="both"/>
        <w:rPr>
          <w:rFonts w:ascii="Arial" w:eastAsia="Arial" w:hAnsi="Arial" w:cs="Arial"/>
          <w:b/>
          <w:color w:val="002060"/>
          <w:sz w:val="24"/>
          <w:szCs w:val="24"/>
        </w:rPr>
      </w:pPr>
      <w:bookmarkStart w:id="6" w:name="_Contact_Information"/>
      <w:bookmarkEnd w:id="6"/>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555"/>
        <w:gridCol w:w="8782"/>
      </w:tblGrid>
      <w:tr w:rsidR="00802585" w:rsidRPr="00D717CF" w14:paraId="01FAAE1B"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368DAF35" w:rsidR="00A01937" w:rsidRPr="0053646F" w:rsidRDefault="00756CD4" w:rsidP="00A0193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0070C0"/>
                <w:sz w:val="20"/>
                <w:szCs w:val="24"/>
              </w:rPr>
            </w:pPr>
            <w:r w:rsidRPr="0053646F">
              <w:rPr>
                <w:rFonts w:ascii="Arial" w:eastAsia="Arial" w:hAnsi="Arial" w:cs="Arial"/>
                <w:color w:val="0070C0"/>
                <w:sz w:val="20"/>
                <w:szCs w:val="24"/>
              </w:rPr>
              <w:t>0</w:t>
            </w:r>
            <w:r w:rsidR="00041E85">
              <w:rPr>
                <w:rFonts w:ascii="Arial" w:eastAsia="Arial" w:hAnsi="Arial" w:cs="Arial"/>
                <w:color w:val="0070C0"/>
                <w:sz w:val="20"/>
                <w:szCs w:val="24"/>
              </w:rPr>
              <w:t>4</w:t>
            </w:r>
            <w:r w:rsidR="00A01937" w:rsidRPr="0053646F">
              <w:rPr>
                <w:rFonts w:ascii="Arial" w:eastAsia="Arial" w:hAnsi="Arial" w:cs="Arial"/>
                <w:color w:val="0070C0"/>
                <w:sz w:val="20"/>
                <w:szCs w:val="24"/>
              </w:rPr>
              <w:t xml:space="preserve">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7D1C4221" w:rsidR="00A01937" w:rsidRPr="0053646F"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3646F">
              <w:rPr>
                <w:rFonts w:ascii="Arial" w:eastAsia="Arial" w:hAnsi="Arial" w:cs="Arial"/>
                <w:color w:val="0070C0"/>
                <w:sz w:val="20"/>
                <w:szCs w:val="24"/>
              </w:rPr>
              <w:t xml:space="preserve">The Disaster Response Management Bureau (DRMB) is on </w:t>
            </w:r>
            <w:r w:rsidR="009F5111">
              <w:rPr>
                <w:rFonts w:ascii="Arial" w:eastAsia="Arial" w:hAnsi="Arial" w:cs="Arial"/>
                <w:b/>
                <w:color w:val="0070C0"/>
                <w:sz w:val="20"/>
                <w:szCs w:val="24"/>
              </w:rPr>
              <w:t xml:space="preserve">RED </w:t>
            </w:r>
            <w:r w:rsidRPr="0053646F">
              <w:rPr>
                <w:rFonts w:ascii="Arial" w:eastAsia="Arial" w:hAnsi="Arial" w:cs="Arial"/>
                <w:color w:val="0070C0"/>
                <w:sz w:val="20"/>
                <w:szCs w:val="24"/>
              </w:rPr>
              <w:t>alert status and is closely coordinating with the concerned field offices for significant disaster response updates</w:t>
            </w:r>
          </w:p>
          <w:p w14:paraId="264298BF" w14:textId="2DA23787" w:rsidR="00A01937" w:rsidRPr="0053646F" w:rsidRDefault="00A01937" w:rsidP="00D13C8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3646F">
              <w:rPr>
                <w:rFonts w:ascii="Arial" w:eastAsia="Arial" w:hAnsi="Arial" w:cs="Arial"/>
                <w:color w:val="0070C0"/>
                <w:sz w:val="20"/>
                <w:szCs w:val="24"/>
              </w:rPr>
              <w:t>All QRT members and emergency equipment are on standby and ready for deployment.</w:t>
            </w:r>
            <w:r w:rsidR="008D5DBB" w:rsidRPr="0053646F">
              <w:rPr>
                <w:rFonts w:ascii="Arial" w:eastAsia="Arial" w:hAnsi="Arial" w:cs="Arial"/>
                <w:color w:val="0070C0"/>
                <w:sz w:val="20"/>
                <w:szCs w:val="24"/>
              </w:rPr>
              <w:t xml:space="preserve"> </w:t>
            </w:r>
          </w:p>
        </w:tc>
      </w:tr>
    </w:tbl>
    <w:p w14:paraId="22D47A0F" w14:textId="115B5219" w:rsidR="00F9467A" w:rsidRDefault="00F9467A" w:rsidP="00802585">
      <w:pPr>
        <w:spacing w:after="0" w:line="240" w:lineRule="auto"/>
        <w:contextualSpacing/>
        <w:rPr>
          <w:rFonts w:ascii="Arial" w:eastAsia="Arial" w:hAnsi="Arial" w:cs="Arial"/>
          <w:b/>
          <w:sz w:val="24"/>
          <w:szCs w:val="24"/>
        </w:rPr>
      </w:pPr>
    </w:p>
    <w:p w14:paraId="581F7025" w14:textId="77777777" w:rsidR="008616D0" w:rsidRDefault="008616D0"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36ADE2" w14:textId="77777777" w:rsidR="008616D0" w:rsidRDefault="008616D0"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9607237" w14:textId="491E307B"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555"/>
        <w:gridCol w:w="8782"/>
      </w:tblGrid>
      <w:tr w:rsidR="00041E85" w:rsidRPr="00D717CF" w14:paraId="44FC6F89"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344D73">
        <w:trPr>
          <w:trHeight w:val="20"/>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77777777" w:rsidR="00041E85" w:rsidRPr="00040318"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sidRPr="00040318">
              <w:rPr>
                <w:rFonts w:ascii="Arial" w:eastAsia="Arial" w:hAnsi="Arial" w:cs="Arial"/>
                <w:color w:val="0070C0"/>
                <w:sz w:val="20"/>
                <w:szCs w:val="24"/>
              </w:rPr>
              <w:t xml:space="preserve">04 November </w:t>
            </w:r>
            <w:r w:rsidRPr="00040318">
              <w:rPr>
                <w:rFonts w:ascii="Arial" w:eastAsia="Arial" w:hAnsi="Arial" w:cs="Arial"/>
                <w:color w:val="0070C0"/>
                <w:sz w:val="20"/>
                <w:szCs w:val="24"/>
              </w:rPr>
              <w:lastRenderedPageBreak/>
              <w:t>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C84DC0" w14:textId="77777777" w:rsidR="00041E85"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lastRenderedPageBreak/>
              <w:t xml:space="preserve">The </w:t>
            </w:r>
            <w:r w:rsidRPr="00040318">
              <w:rPr>
                <w:rFonts w:ascii="Arial" w:eastAsia="Arial" w:hAnsi="Arial" w:cs="Arial"/>
                <w:color w:val="0070C0"/>
                <w:sz w:val="20"/>
                <w:szCs w:val="24"/>
              </w:rPr>
              <w:t>Delta 1 is activated.</w:t>
            </w:r>
          </w:p>
          <w:p w14:paraId="3C5BA926" w14:textId="77777777" w:rsidR="00041E85"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EC72DB">
              <w:rPr>
                <w:rFonts w:ascii="Arial" w:eastAsia="Arial" w:hAnsi="Arial" w:cs="Arial"/>
                <w:color w:val="0070C0"/>
                <w:sz w:val="20"/>
                <w:szCs w:val="24"/>
              </w:rPr>
              <w:lastRenderedPageBreak/>
              <w:t>The Provincial Social Welfare and Development Teams (PSWADT) DRMD PDO IIs monitored the situation on the ground.</w:t>
            </w:r>
          </w:p>
          <w:p w14:paraId="2374EDF3" w14:textId="77777777" w:rsidR="00041E85"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EC72DB">
              <w:rPr>
                <w:rFonts w:ascii="Arial" w:eastAsia="Arial" w:hAnsi="Arial" w:cs="Arial"/>
                <w:color w:val="0070C0"/>
                <w:sz w:val="20"/>
                <w:szCs w:val="24"/>
              </w:rPr>
              <w:t>The DROMIC Reports were prepared by the Field Office and submitted to end users.</w:t>
            </w:r>
          </w:p>
          <w:p w14:paraId="57D94045" w14:textId="77777777" w:rsidR="00041E85"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EC72DB">
              <w:rPr>
                <w:rFonts w:ascii="Arial" w:eastAsia="Arial" w:hAnsi="Arial" w:cs="Arial"/>
                <w:color w:val="0070C0"/>
                <w:sz w:val="20"/>
                <w:szCs w:val="24"/>
              </w:rPr>
              <w:t>The procurement of the raw materials for the Food and Non-Food Items were monitored.</w:t>
            </w:r>
          </w:p>
          <w:p w14:paraId="44836B5C" w14:textId="77777777" w:rsidR="00041E85"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EC72DB">
              <w:rPr>
                <w:rFonts w:ascii="Arial" w:eastAsia="Arial" w:hAnsi="Arial" w:cs="Arial"/>
                <w:color w:val="0070C0"/>
                <w:sz w:val="20"/>
                <w:szCs w:val="24"/>
              </w:rPr>
              <w:t>The hauling of rice was done by DPWH CAR.</w:t>
            </w:r>
          </w:p>
          <w:p w14:paraId="00BA8F87" w14:textId="77777777" w:rsidR="00041E85"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EC72DB">
              <w:rPr>
                <w:rFonts w:ascii="Arial" w:eastAsia="Arial" w:hAnsi="Arial" w:cs="Arial"/>
                <w:color w:val="0070C0"/>
                <w:sz w:val="20"/>
                <w:szCs w:val="24"/>
              </w:rPr>
              <w:t>The production of Family Food Packs was conducted at the Regional Warehouse.</w:t>
            </w:r>
          </w:p>
          <w:p w14:paraId="1020DF20" w14:textId="77777777" w:rsidR="00041E85"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EC72DB">
              <w:rPr>
                <w:rFonts w:ascii="Arial" w:eastAsia="Arial" w:hAnsi="Arial" w:cs="Arial"/>
                <w:color w:val="0070C0"/>
                <w:sz w:val="20"/>
                <w:szCs w:val="24"/>
              </w:rPr>
              <w:t>The DRMD rendered duty at the Emergency Operations Center of Cordillera RDRRM Council as Detailed Duty Officers.</w:t>
            </w:r>
          </w:p>
          <w:p w14:paraId="581C8120" w14:textId="77777777" w:rsidR="00041E85"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EC72DB">
              <w:rPr>
                <w:rFonts w:ascii="Arial" w:eastAsia="Arial" w:hAnsi="Arial" w:cs="Arial"/>
                <w:color w:val="0070C0"/>
                <w:sz w:val="20"/>
                <w:szCs w:val="24"/>
              </w:rPr>
              <w:t>Municipal Action Teams monitored the situation on the ground.</w:t>
            </w:r>
          </w:p>
          <w:p w14:paraId="58929E4C" w14:textId="77777777" w:rsidR="00041E85"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EC72DB">
              <w:rPr>
                <w:rFonts w:ascii="Arial" w:eastAsia="Arial" w:hAnsi="Arial" w:cs="Arial"/>
                <w:color w:val="0070C0"/>
                <w:sz w:val="20"/>
                <w:szCs w:val="24"/>
              </w:rPr>
              <w:t>Continuous coordination by the DRMD PDO IIs assigned in the PSWADTs with the LDRRMOs for updates.</w:t>
            </w:r>
          </w:p>
          <w:p w14:paraId="0BCFC0E6" w14:textId="77777777" w:rsidR="00041E85"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EC72DB">
              <w:rPr>
                <w:rFonts w:ascii="Arial" w:eastAsia="Arial" w:hAnsi="Arial" w:cs="Arial"/>
                <w:color w:val="0070C0"/>
                <w:sz w:val="20"/>
                <w:szCs w:val="24"/>
              </w:rPr>
              <w:t>Rapid Emergency Telecommunications Team (RETT) including the International Maritime/Marine Satellite (INMARSAT) equipment are on standby.</w:t>
            </w:r>
          </w:p>
          <w:p w14:paraId="3C27F1A0" w14:textId="77777777" w:rsidR="00041E85"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EC72DB">
              <w:rPr>
                <w:rFonts w:ascii="Arial" w:eastAsia="Arial" w:hAnsi="Arial" w:cs="Arial"/>
                <w:color w:val="0070C0"/>
                <w:sz w:val="20"/>
                <w:szCs w:val="24"/>
              </w:rPr>
              <w:t>The Operations Center is on RED ALERT since 16 March 2020.</w:t>
            </w:r>
          </w:p>
          <w:p w14:paraId="636D5832" w14:textId="77777777" w:rsidR="00041E85"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EC72DB">
              <w:rPr>
                <w:rFonts w:ascii="Arial" w:eastAsia="Arial" w:hAnsi="Arial" w:cs="Arial"/>
                <w:color w:val="0070C0"/>
                <w:sz w:val="20"/>
                <w:szCs w:val="24"/>
              </w:rPr>
              <w:t xml:space="preserve">Prepared the Preparedness for Response Report for submission to CO and other line agencies. </w:t>
            </w:r>
          </w:p>
          <w:p w14:paraId="74DD6488" w14:textId="77777777" w:rsidR="00041E85"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EC72DB">
              <w:rPr>
                <w:rFonts w:ascii="Arial" w:eastAsia="Arial" w:hAnsi="Arial" w:cs="Arial"/>
                <w:color w:val="0070C0"/>
                <w:sz w:val="20"/>
                <w:szCs w:val="24"/>
              </w:rPr>
              <w:t>Close coordination with Cordillera Regional Disaster Risk Reduction and Management Council Emergency Operations Center for updates.</w:t>
            </w:r>
          </w:p>
          <w:p w14:paraId="6C66A499" w14:textId="77777777" w:rsidR="00041E85"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EC72DB">
              <w:rPr>
                <w:rFonts w:ascii="Arial" w:eastAsia="Arial" w:hAnsi="Arial" w:cs="Arial"/>
                <w:color w:val="0070C0"/>
                <w:sz w:val="20"/>
                <w:szCs w:val="24"/>
              </w:rPr>
              <w:t>Continuous roll out of advisories and maps for the consumption of the provincial QRTs and other stakeholders.</w:t>
            </w:r>
          </w:p>
          <w:p w14:paraId="38C570B4" w14:textId="77777777" w:rsidR="00041E85" w:rsidRPr="00EC72DB"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EC72DB">
              <w:rPr>
                <w:rFonts w:ascii="Arial" w:eastAsia="Arial" w:hAnsi="Arial" w:cs="Arial"/>
                <w:color w:val="0070C0"/>
                <w:sz w:val="20"/>
                <w:szCs w:val="24"/>
              </w:rPr>
              <w:t>Posting of the Field Office efforts and capacities on DSWD</w:t>
            </w:r>
            <w:r>
              <w:rPr>
                <w:rFonts w:ascii="Arial" w:eastAsia="Arial" w:hAnsi="Arial" w:cs="Arial"/>
                <w:color w:val="0070C0"/>
                <w:sz w:val="20"/>
                <w:szCs w:val="24"/>
              </w:rPr>
              <w:t>-</w:t>
            </w:r>
            <w:r w:rsidRPr="00EC72DB">
              <w:rPr>
                <w:rFonts w:ascii="Arial" w:eastAsia="Arial" w:hAnsi="Arial" w:cs="Arial"/>
                <w:color w:val="0070C0"/>
                <w:sz w:val="20"/>
                <w:szCs w:val="24"/>
              </w:rPr>
              <w:t>FO</w:t>
            </w:r>
            <w:r>
              <w:rPr>
                <w:rFonts w:ascii="Arial" w:eastAsia="Arial" w:hAnsi="Arial" w:cs="Arial"/>
                <w:color w:val="0070C0"/>
                <w:sz w:val="20"/>
                <w:szCs w:val="24"/>
              </w:rPr>
              <w:t xml:space="preserve"> </w:t>
            </w:r>
            <w:r w:rsidRPr="00EC72DB">
              <w:rPr>
                <w:rFonts w:ascii="Arial" w:eastAsia="Arial" w:hAnsi="Arial" w:cs="Arial"/>
                <w:color w:val="0070C0"/>
                <w:sz w:val="20"/>
                <w:szCs w:val="24"/>
              </w:rPr>
              <w:t>CAR page.</w:t>
            </w:r>
          </w:p>
        </w:tc>
      </w:tr>
      <w:tr w:rsidR="00041E85" w:rsidRPr="00D717CF" w14:paraId="3E0CD1A9" w14:textId="77777777" w:rsidTr="00344D73">
        <w:trPr>
          <w:trHeight w:val="20"/>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FC697D" w14:textId="77777777" w:rsidR="00041E85" w:rsidRPr="00F34AA5"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color w:val="auto"/>
                <w:sz w:val="20"/>
                <w:szCs w:val="24"/>
              </w:rPr>
            </w:pPr>
            <w:r w:rsidRPr="00F34AA5">
              <w:rPr>
                <w:rFonts w:ascii="Arial" w:eastAsia="Arial" w:hAnsi="Arial" w:cs="Arial"/>
                <w:color w:val="auto"/>
                <w:sz w:val="20"/>
                <w:szCs w:val="24"/>
              </w:rPr>
              <w:lastRenderedPageBreak/>
              <w:t>01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67C830" w14:textId="77777777" w:rsidR="00041E85" w:rsidRPr="00F34AA5"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DSWD-FO CAR issued Weather Disturbance Advisory No. 2 re: Activation of Delta 1 and the Provincial Quick Response Team.</w:t>
            </w:r>
          </w:p>
          <w:p w14:paraId="0277A2DF" w14:textId="77777777" w:rsidR="00041E85" w:rsidRPr="00F34AA5"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The Delta 1 had a meeting at the Operations Center.</w:t>
            </w:r>
          </w:p>
          <w:p w14:paraId="42AFF8CA" w14:textId="77777777" w:rsidR="00041E85" w:rsidRPr="00F34AA5"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The DRMD rendered duty at the Operations Center and monitored the status on the ground as well as the alert status and weather updates.</w:t>
            </w:r>
          </w:p>
          <w:p w14:paraId="59697726" w14:textId="77777777" w:rsidR="00041E85" w:rsidRPr="00EC72DB"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F34AA5">
              <w:rPr>
                <w:rFonts w:ascii="Arial" w:eastAsia="Arial" w:hAnsi="Arial" w:cs="Arial"/>
                <w:color w:val="auto"/>
                <w:sz w:val="20"/>
                <w:szCs w:val="24"/>
              </w:rPr>
              <w:t>QRT and Delta Teams were on standby for possible deployment.</w:t>
            </w:r>
          </w:p>
        </w:tc>
      </w:tr>
    </w:tbl>
    <w:p w14:paraId="3F4788C4" w14:textId="77777777" w:rsidR="00F9467A" w:rsidRDefault="00F9467A" w:rsidP="00F157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0603424" w14:textId="4708FFBB" w:rsidR="00F1572B" w:rsidRPr="00BE43F9" w:rsidRDefault="00F1572B" w:rsidP="00F157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555"/>
        <w:gridCol w:w="8782"/>
      </w:tblGrid>
      <w:tr w:rsidR="00041E85" w:rsidRPr="00D717CF" w14:paraId="366A6754"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2A0FF6"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B31647"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8DF5136" w14:textId="77777777" w:rsidTr="00344D73">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0ACA93" w14:textId="77777777" w:rsidR="00041E85"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9A69DB">
              <w:rPr>
                <w:rFonts w:ascii="Arial" w:eastAsia="Arial" w:hAnsi="Arial" w:cs="Arial"/>
                <w:color w:val="0070C0"/>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0A20B3" w14:textId="77777777" w:rsidR="00041E85"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9A69DB">
              <w:rPr>
                <w:rFonts w:ascii="Arial" w:eastAsia="Arial" w:hAnsi="Arial" w:cs="Arial"/>
                <w:color w:val="0070C0"/>
                <w:sz w:val="20"/>
                <w:szCs w:val="24"/>
              </w:rPr>
              <w:t>DSWD</w:t>
            </w:r>
            <w:r>
              <w:rPr>
                <w:rFonts w:ascii="Arial" w:eastAsia="Arial" w:hAnsi="Arial" w:cs="Arial"/>
                <w:color w:val="0070C0"/>
                <w:sz w:val="20"/>
                <w:szCs w:val="24"/>
              </w:rPr>
              <w:t>-</w:t>
            </w:r>
            <w:r w:rsidRPr="009A69DB">
              <w:rPr>
                <w:rFonts w:ascii="Arial" w:eastAsia="Arial" w:hAnsi="Arial" w:cs="Arial"/>
                <w:color w:val="0070C0"/>
                <w:sz w:val="20"/>
                <w:szCs w:val="24"/>
              </w:rPr>
              <w:t xml:space="preserve">FO </w:t>
            </w:r>
            <w:r>
              <w:rPr>
                <w:rFonts w:ascii="Arial" w:eastAsia="Arial" w:hAnsi="Arial" w:cs="Arial"/>
                <w:color w:val="0070C0"/>
                <w:sz w:val="20"/>
                <w:szCs w:val="24"/>
              </w:rPr>
              <w:t>I</w:t>
            </w:r>
            <w:r w:rsidRPr="009A69DB">
              <w:rPr>
                <w:rFonts w:ascii="Arial" w:eastAsia="Arial" w:hAnsi="Arial" w:cs="Arial"/>
                <w:color w:val="0070C0"/>
                <w:sz w:val="20"/>
                <w:szCs w:val="24"/>
              </w:rPr>
              <w:t xml:space="preserve"> reactivated the Response Cluster and its </w:t>
            </w:r>
            <w:r>
              <w:rPr>
                <w:rFonts w:ascii="Arial" w:eastAsia="Arial" w:hAnsi="Arial" w:cs="Arial"/>
                <w:color w:val="0070C0"/>
                <w:sz w:val="20"/>
                <w:szCs w:val="24"/>
              </w:rPr>
              <w:t>s</w:t>
            </w:r>
            <w:r w:rsidRPr="009A69DB">
              <w:rPr>
                <w:rFonts w:ascii="Arial" w:eastAsia="Arial" w:hAnsi="Arial" w:cs="Arial"/>
                <w:color w:val="0070C0"/>
                <w:sz w:val="20"/>
                <w:szCs w:val="24"/>
              </w:rPr>
              <w:t>ub-clusters</w:t>
            </w:r>
            <w:r>
              <w:rPr>
                <w:rFonts w:ascii="Arial" w:eastAsia="Arial" w:hAnsi="Arial" w:cs="Arial"/>
                <w:color w:val="0070C0"/>
                <w:sz w:val="20"/>
                <w:szCs w:val="24"/>
              </w:rPr>
              <w:t xml:space="preserve"> </w:t>
            </w:r>
            <w:r w:rsidRPr="009A69DB">
              <w:rPr>
                <w:rFonts w:ascii="Arial" w:eastAsia="Arial" w:hAnsi="Arial" w:cs="Arial"/>
                <w:color w:val="0070C0"/>
                <w:sz w:val="20"/>
                <w:szCs w:val="24"/>
              </w:rPr>
              <w:t>effective on 02 November 2020.</w:t>
            </w:r>
          </w:p>
          <w:p w14:paraId="17954ED1" w14:textId="77777777" w:rsidR="00041E85" w:rsidRPr="009A69DB"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9A69DB">
              <w:rPr>
                <w:rFonts w:ascii="Arial" w:eastAsia="Arial" w:hAnsi="Arial" w:cs="Arial"/>
                <w:color w:val="0070C0"/>
                <w:sz w:val="20"/>
                <w:szCs w:val="24"/>
              </w:rPr>
              <w:t>DSWD-FO I is closely monitoring the movement of Tropical Storm “SIONY” through the Department of Science and Technology – Philippine Atmospheric, Geophysical and Astronomical Services Administration (DOST – PAGASA) and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w:t>
            </w:r>
          </w:p>
          <w:p w14:paraId="55FD6EF5" w14:textId="77777777" w:rsidR="00041E85"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1572B">
              <w:rPr>
                <w:rFonts w:ascii="Arial" w:eastAsia="Arial" w:hAnsi="Arial" w:cs="Arial"/>
                <w:color w:val="0070C0"/>
                <w:sz w:val="20"/>
                <w:szCs w:val="24"/>
              </w:rPr>
              <w:t>DSWD-FO I Incident Management Team (IMT) is still on duty while other DSWD staff are on standby for possible augmentation. Likewise, the Field Office ensures availability and readiness of resources.</w:t>
            </w:r>
          </w:p>
          <w:p w14:paraId="76968E55" w14:textId="77777777" w:rsidR="00041E85" w:rsidRPr="009A69DB"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DSWD-FO I repacked a total of </w:t>
            </w:r>
            <w:r w:rsidRPr="009A69DB">
              <w:rPr>
                <w:rFonts w:ascii="Arial" w:eastAsia="Arial" w:hAnsi="Arial" w:cs="Arial"/>
                <w:color w:val="0070C0"/>
                <w:sz w:val="20"/>
                <w:szCs w:val="24"/>
              </w:rPr>
              <w:t>3,298 Family Food Packs (FFPs)</w:t>
            </w:r>
            <w:r>
              <w:rPr>
                <w:rFonts w:ascii="Arial" w:eastAsia="Arial" w:hAnsi="Arial" w:cs="Arial"/>
                <w:color w:val="0070C0"/>
                <w:sz w:val="20"/>
                <w:szCs w:val="24"/>
              </w:rPr>
              <w:t xml:space="preserve"> </w:t>
            </w:r>
            <w:r w:rsidRPr="009A69DB">
              <w:rPr>
                <w:rFonts w:ascii="Arial" w:eastAsia="Arial" w:hAnsi="Arial" w:cs="Arial"/>
                <w:color w:val="0070C0"/>
                <w:sz w:val="20"/>
                <w:szCs w:val="24"/>
              </w:rPr>
              <w:t>at the DSWD FO 1 Regional Warehouse.</w:t>
            </w:r>
            <w:r>
              <w:rPr>
                <w:rFonts w:ascii="Arial" w:eastAsia="Arial" w:hAnsi="Arial" w:cs="Arial"/>
                <w:color w:val="0070C0"/>
                <w:sz w:val="20"/>
                <w:szCs w:val="24"/>
              </w:rPr>
              <w:t xml:space="preserve"> </w:t>
            </w:r>
            <w:r w:rsidRPr="009A69DB">
              <w:rPr>
                <w:rFonts w:ascii="Arial" w:eastAsia="Arial" w:hAnsi="Arial" w:cs="Arial"/>
                <w:color w:val="0070C0"/>
                <w:sz w:val="20"/>
                <w:szCs w:val="24"/>
              </w:rPr>
              <w:t>Out of 3,298</w:t>
            </w:r>
            <w:r>
              <w:rPr>
                <w:rFonts w:ascii="Arial" w:eastAsia="Arial" w:hAnsi="Arial" w:cs="Arial"/>
                <w:color w:val="0070C0"/>
                <w:sz w:val="20"/>
                <w:szCs w:val="24"/>
              </w:rPr>
              <w:t xml:space="preserve"> </w:t>
            </w:r>
            <w:r w:rsidRPr="009A69DB">
              <w:rPr>
                <w:rFonts w:ascii="Arial" w:eastAsia="Arial" w:hAnsi="Arial" w:cs="Arial"/>
                <w:color w:val="0070C0"/>
                <w:sz w:val="20"/>
                <w:szCs w:val="24"/>
              </w:rPr>
              <w:t>FFPs, 64 FFPs were released as Food for Work (FFW) to the volunteers for the repacking activity.</w:t>
            </w:r>
          </w:p>
        </w:tc>
      </w:tr>
      <w:tr w:rsidR="00041E85" w:rsidRPr="00D717CF" w14:paraId="3A374574" w14:textId="77777777" w:rsidTr="00344D73">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3B41AE" w14:textId="77777777" w:rsidR="00041E85" w:rsidRPr="009A69DB"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A69DB">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3B1D6" w14:textId="77777777" w:rsidR="00041E85" w:rsidRPr="009A69DB"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A69DB">
              <w:rPr>
                <w:rFonts w:ascii="Arial" w:eastAsia="Arial" w:hAnsi="Arial" w:cs="Arial"/>
                <w:color w:val="auto"/>
                <w:sz w:val="20"/>
                <w:szCs w:val="24"/>
              </w:rPr>
              <w:t>DSWD-FO I is closely monitoring the movement of Tropical Storm “SIONY” through the Department of Science and Technology – Philippine Atmospheric, Geophysical and Astronomical Services Administration (DOST – PAGASA) and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w:t>
            </w:r>
          </w:p>
          <w:p w14:paraId="7BDA41DE" w14:textId="77777777" w:rsidR="00041E85" w:rsidRPr="009A69DB"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A69DB">
              <w:rPr>
                <w:rFonts w:ascii="Arial" w:eastAsia="Arial" w:hAnsi="Arial" w:cs="Arial"/>
                <w:color w:val="auto"/>
                <w:sz w:val="20"/>
                <w:szCs w:val="24"/>
              </w:rPr>
              <w:t xml:space="preserve">DSWD-FO I Incident Management Team (IMT) is still on duty while other DSWD staff are on standby for possible augmentation. Likewise, the Field Office ensures availability and </w:t>
            </w:r>
            <w:r w:rsidRPr="009A69DB">
              <w:rPr>
                <w:rFonts w:ascii="Arial" w:eastAsia="Arial" w:hAnsi="Arial" w:cs="Arial"/>
                <w:color w:val="auto"/>
                <w:sz w:val="20"/>
                <w:szCs w:val="24"/>
              </w:rPr>
              <w:lastRenderedPageBreak/>
              <w:t>readiness of resources.</w:t>
            </w:r>
          </w:p>
          <w:p w14:paraId="7F1DEDC3" w14:textId="77777777" w:rsidR="00041E85" w:rsidRPr="009A69DB"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A69DB">
              <w:rPr>
                <w:rFonts w:ascii="Arial" w:eastAsia="Arial" w:hAnsi="Arial" w:cs="Arial"/>
                <w:color w:val="auto"/>
                <w:sz w:val="20"/>
                <w:szCs w:val="24"/>
              </w:rPr>
              <w:t xml:space="preserve">Ongoing repacking of FFPs with the help of regional volunteers is being conducted at Regional Warehouse in </w:t>
            </w:r>
            <w:proofErr w:type="spellStart"/>
            <w:r w:rsidRPr="009A69DB">
              <w:rPr>
                <w:rFonts w:ascii="Arial" w:eastAsia="Arial" w:hAnsi="Arial" w:cs="Arial"/>
                <w:color w:val="auto"/>
                <w:sz w:val="20"/>
                <w:szCs w:val="24"/>
              </w:rPr>
              <w:t>Biday</w:t>
            </w:r>
            <w:proofErr w:type="spellEnd"/>
            <w:r w:rsidRPr="009A69DB">
              <w:rPr>
                <w:rFonts w:ascii="Arial" w:eastAsia="Arial" w:hAnsi="Arial" w:cs="Arial"/>
                <w:color w:val="auto"/>
                <w:sz w:val="20"/>
                <w:szCs w:val="24"/>
              </w:rPr>
              <w:t>, City of San Fernando, La Union. Likewise, processing of procurement related documents is ongoing for additional raw materials.</w:t>
            </w:r>
          </w:p>
        </w:tc>
      </w:tr>
    </w:tbl>
    <w:p w14:paraId="09D22E07" w14:textId="77777777" w:rsidR="00F9467A" w:rsidRDefault="00F9467A" w:rsidP="00EA1D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16995FB" w14:textId="1DF98E3B" w:rsidR="00EA1DED" w:rsidRPr="00BE43F9" w:rsidRDefault="00EA1DED" w:rsidP="00EA1D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555"/>
        <w:gridCol w:w="8782"/>
      </w:tblGrid>
      <w:tr w:rsidR="00EA1DED" w:rsidRPr="00D717CF" w14:paraId="25B5D66A"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AB65BF" w14:textId="77777777" w:rsidR="00EA1DED" w:rsidRPr="00D717CF" w:rsidRDefault="00EA1DED"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6B26A2" w14:textId="77777777" w:rsidR="00EA1DED" w:rsidRPr="00D717CF" w:rsidRDefault="00EA1DED"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A1DED" w:rsidRPr="00D717CF" w14:paraId="6DF53D2E"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EF77E0" w14:textId="77777777" w:rsidR="00EA1DED" w:rsidRPr="009F5111" w:rsidRDefault="00EA1DED" w:rsidP="00BF380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F5111">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A07FE0" w14:textId="23C40DCC" w:rsidR="00EA1DED" w:rsidRPr="009F5111" w:rsidRDefault="00EA1DED"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II has 26 Regional Disaster Management and Resources Team (RDMRTs) composed of six (6) members per team</w:t>
            </w:r>
            <w:r w:rsidR="00550729" w:rsidRPr="009F5111">
              <w:rPr>
                <w:rFonts w:ascii="Arial" w:eastAsia="Arial" w:hAnsi="Arial" w:cs="Arial"/>
                <w:color w:val="auto"/>
                <w:sz w:val="20"/>
                <w:szCs w:val="24"/>
              </w:rPr>
              <w:t xml:space="preserve"> on rotation basis. There are also five (5) Social Welfare Development Teams (SWADTs) and 87 City/Municipal Action Team (C/MATs) in five (5) provinces readily available when the Tropical Storms (TS) “</w:t>
            </w:r>
            <w:proofErr w:type="spellStart"/>
            <w:r w:rsidR="00550729" w:rsidRPr="009F5111">
              <w:rPr>
                <w:rFonts w:ascii="Arial" w:eastAsia="Arial" w:hAnsi="Arial" w:cs="Arial"/>
                <w:color w:val="auto"/>
                <w:sz w:val="20"/>
                <w:szCs w:val="24"/>
              </w:rPr>
              <w:t>Siony</w:t>
            </w:r>
            <w:proofErr w:type="spellEnd"/>
            <w:r w:rsidR="00550729" w:rsidRPr="009F5111">
              <w:rPr>
                <w:rFonts w:ascii="Arial" w:eastAsia="Arial" w:hAnsi="Arial" w:cs="Arial"/>
                <w:color w:val="auto"/>
                <w:sz w:val="20"/>
                <w:szCs w:val="24"/>
              </w:rPr>
              <w:t>” accelerate the Region.</w:t>
            </w:r>
          </w:p>
          <w:p w14:paraId="15E2CE81" w14:textId="006B9E0D" w:rsidR="00550729" w:rsidRPr="009F5111"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II alerted all SWAD Teams/MATs on the occurrence of Tropical Storm (TS) </w:t>
            </w:r>
            <w:proofErr w:type="spellStart"/>
            <w:r w:rsidRPr="009F5111">
              <w:rPr>
                <w:rFonts w:ascii="Arial" w:eastAsia="Arial" w:hAnsi="Arial" w:cs="Arial"/>
                <w:color w:val="auto"/>
                <w:sz w:val="20"/>
                <w:szCs w:val="24"/>
              </w:rPr>
              <w:t>Siony</w:t>
            </w:r>
            <w:proofErr w:type="spellEnd"/>
            <w:r w:rsidRPr="009F5111">
              <w:rPr>
                <w:rFonts w:ascii="Arial" w:eastAsia="Arial" w:hAnsi="Arial" w:cs="Arial"/>
                <w:color w:val="auto"/>
                <w:sz w:val="20"/>
                <w:szCs w:val="24"/>
              </w:rPr>
              <w:t>. They were advised to coordinate with their Local Social Welfare and Development Officers (LSWDOs) if the</w:t>
            </w:r>
            <w:r w:rsidR="000738D3">
              <w:rPr>
                <w:rFonts w:ascii="Arial" w:eastAsia="Arial" w:hAnsi="Arial" w:cs="Arial"/>
                <w:color w:val="auto"/>
                <w:sz w:val="20"/>
                <w:szCs w:val="24"/>
              </w:rPr>
              <w:t>y have</w:t>
            </w:r>
            <w:r w:rsidRPr="009F5111">
              <w:rPr>
                <w:rFonts w:ascii="Arial" w:eastAsia="Arial" w:hAnsi="Arial" w:cs="Arial"/>
                <w:color w:val="auto"/>
                <w:sz w:val="20"/>
                <w:szCs w:val="24"/>
              </w:rPr>
              <w:t xml:space="preserve"> concerns</w:t>
            </w:r>
            <w:r w:rsidR="000738D3">
              <w:rPr>
                <w:rFonts w:ascii="Arial" w:eastAsia="Arial" w:hAnsi="Arial" w:cs="Arial"/>
                <w:color w:val="auto"/>
                <w:sz w:val="20"/>
                <w:szCs w:val="24"/>
              </w:rPr>
              <w:t xml:space="preserve"> which</w:t>
            </w:r>
            <w:r w:rsidRPr="009F5111">
              <w:rPr>
                <w:rFonts w:ascii="Arial" w:eastAsia="Arial" w:hAnsi="Arial" w:cs="Arial"/>
                <w:color w:val="auto"/>
                <w:sz w:val="20"/>
                <w:szCs w:val="24"/>
              </w:rPr>
              <w:t xml:space="preserve"> need</w:t>
            </w:r>
            <w:r w:rsidR="000738D3">
              <w:rPr>
                <w:rFonts w:ascii="Arial" w:eastAsia="Arial" w:hAnsi="Arial" w:cs="Arial"/>
                <w:color w:val="auto"/>
                <w:sz w:val="20"/>
                <w:szCs w:val="24"/>
              </w:rPr>
              <w:t>s</w:t>
            </w:r>
            <w:r w:rsidRPr="009F5111">
              <w:rPr>
                <w:rFonts w:ascii="Arial" w:eastAsia="Arial" w:hAnsi="Arial" w:cs="Arial"/>
                <w:color w:val="auto"/>
                <w:sz w:val="20"/>
                <w:szCs w:val="24"/>
              </w:rPr>
              <w:t xml:space="preserve"> to be addressed by Field Office (FO).</w:t>
            </w:r>
          </w:p>
          <w:p w14:paraId="11E9D02E" w14:textId="4A02ACE2" w:rsidR="00550729" w:rsidRPr="009F5111"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II Disaster Response Management Division (DRMD) thru Disaster Response and Rehabilitation Section continuously monitor the weather advisory and provided advisory to all RDRMTs, SWADTs and Municipal Actions Team (MATs).</w:t>
            </w:r>
          </w:p>
          <w:p w14:paraId="5A513145" w14:textId="34556F79" w:rsidR="00550729" w:rsidRPr="009F5111"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II DRMD through the Regional Resource Operations Section ensures availability of Food and Non-Food Items (FNIs) at any given time.</w:t>
            </w:r>
          </w:p>
          <w:p w14:paraId="6C946B8E" w14:textId="77777777" w:rsidR="00550729" w:rsidRPr="009F5111"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II DRMD thru the Disaster Response and Rehabilitation Section ensures to be on-call with the Regional DMRT, SWADTs, P/C/MATs in the event that TS </w:t>
            </w:r>
            <w:proofErr w:type="spellStart"/>
            <w:r w:rsidRPr="009F5111">
              <w:rPr>
                <w:rFonts w:ascii="Arial" w:eastAsia="Arial" w:hAnsi="Arial" w:cs="Arial"/>
                <w:color w:val="auto"/>
                <w:sz w:val="20"/>
                <w:szCs w:val="24"/>
              </w:rPr>
              <w:t>Siony</w:t>
            </w:r>
            <w:proofErr w:type="spellEnd"/>
            <w:r w:rsidRPr="009F5111">
              <w:rPr>
                <w:rFonts w:ascii="Arial" w:eastAsia="Arial" w:hAnsi="Arial" w:cs="Arial"/>
                <w:color w:val="auto"/>
                <w:sz w:val="20"/>
                <w:szCs w:val="24"/>
              </w:rPr>
              <w:t xml:space="preserve"> will accelerate or affect the Region.</w:t>
            </w:r>
          </w:p>
          <w:p w14:paraId="7FF4D0A5" w14:textId="585C4E86" w:rsidR="00550729" w:rsidRPr="009F5111"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II shall ensure reactivation of volunteers if needed.</w:t>
            </w:r>
          </w:p>
        </w:tc>
      </w:tr>
    </w:tbl>
    <w:p w14:paraId="7074E7B0" w14:textId="77777777" w:rsidR="00F9467A" w:rsidRDefault="00F9467A"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4BB7D8A" w14:textId="77777777" w:rsidR="00041E85" w:rsidRPr="00BE43F9" w:rsidRDefault="00041E85" w:rsidP="00041E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555"/>
        <w:gridCol w:w="8782"/>
      </w:tblGrid>
      <w:tr w:rsidR="00041E85" w:rsidRPr="00D717CF" w14:paraId="49AA222D"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CBF1CB"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07F0B6"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4AB9F7E" w14:textId="77777777" w:rsidTr="00344D73">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EDEAB2" w14:textId="77777777" w:rsidR="00041E85" w:rsidRPr="009A69DB"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9A69DB">
              <w:rPr>
                <w:rFonts w:ascii="Arial" w:eastAsia="Arial" w:hAnsi="Arial" w:cs="Arial"/>
                <w:color w:val="0070C0"/>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517A0B" w14:textId="1EEA4E63" w:rsidR="00041E85"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9A69DB">
              <w:rPr>
                <w:rFonts w:ascii="Arial" w:eastAsia="Arial" w:hAnsi="Arial" w:cs="Arial"/>
                <w:color w:val="0070C0"/>
                <w:sz w:val="20"/>
                <w:szCs w:val="24"/>
              </w:rPr>
              <w:t xml:space="preserve">DSWD-FO </w:t>
            </w:r>
            <w:r>
              <w:rPr>
                <w:rFonts w:ascii="Arial" w:eastAsia="Arial" w:hAnsi="Arial" w:cs="Arial"/>
                <w:color w:val="0070C0"/>
                <w:sz w:val="20"/>
                <w:szCs w:val="24"/>
              </w:rPr>
              <w:t>V</w:t>
            </w:r>
            <w:r w:rsidRPr="009A69DB">
              <w:rPr>
                <w:rFonts w:ascii="Arial" w:eastAsia="Arial" w:hAnsi="Arial" w:cs="Arial"/>
                <w:color w:val="0070C0"/>
                <w:sz w:val="20"/>
                <w:szCs w:val="24"/>
              </w:rPr>
              <w:t xml:space="preserve"> </w:t>
            </w:r>
            <w:r>
              <w:rPr>
                <w:rFonts w:ascii="Arial" w:eastAsia="Arial" w:hAnsi="Arial" w:cs="Arial"/>
                <w:color w:val="0070C0"/>
                <w:sz w:val="20"/>
                <w:szCs w:val="24"/>
              </w:rPr>
              <w:t xml:space="preserve">has </w:t>
            </w:r>
            <w:r w:rsidRPr="00040318">
              <w:rPr>
                <w:rFonts w:ascii="Arial" w:eastAsia="Arial" w:hAnsi="Arial" w:cs="Arial"/>
                <w:color w:val="0070C0"/>
                <w:sz w:val="20"/>
                <w:szCs w:val="24"/>
              </w:rPr>
              <w:t xml:space="preserve">16,998 family food packs amounting </w:t>
            </w:r>
            <w:r w:rsidR="00672BC8">
              <w:rPr>
                <w:rFonts w:ascii="Arial" w:eastAsia="Arial" w:hAnsi="Arial" w:cs="Arial"/>
                <w:color w:val="0070C0"/>
                <w:sz w:val="20"/>
                <w:szCs w:val="24"/>
              </w:rPr>
              <w:t xml:space="preserve">to </w:t>
            </w:r>
            <w:r w:rsidRPr="00040318">
              <w:rPr>
                <w:rFonts w:ascii="Arial" w:eastAsia="Arial" w:hAnsi="Arial" w:cs="Arial"/>
                <w:color w:val="0070C0"/>
                <w:sz w:val="20"/>
                <w:szCs w:val="24"/>
              </w:rPr>
              <w:t xml:space="preserve">P7,892,805.34 </w:t>
            </w:r>
            <w:r w:rsidR="00672BC8">
              <w:rPr>
                <w:rFonts w:ascii="Arial" w:eastAsia="Arial" w:hAnsi="Arial" w:cs="Arial"/>
                <w:color w:val="0070C0"/>
                <w:sz w:val="20"/>
                <w:szCs w:val="24"/>
              </w:rPr>
              <w:t xml:space="preserve">which is </w:t>
            </w:r>
            <w:r w:rsidRPr="00040318">
              <w:rPr>
                <w:rFonts w:ascii="Arial" w:eastAsia="Arial" w:hAnsi="Arial" w:cs="Arial"/>
                <w:color w:val="0070C0"/>
                <w:sz w:val="20"/>
                <w:szCs w:val="24"/>
              </w:rPr>
              <w:t xml:space="preserve">available </w:t>
            </w:r>
            <w:r w:rsidR="00672BC8">
              <w:rPr>
                <w:rFonts w:ascii="Arial" w:eastAsia="Arial" w:hAnsi="Arial" w:cs="Arial"/>
                <w:color w:val="0070C0"/>
                <w:sz w:val="20"/>
                <w:szCs w:val="24"/>
              </w:rPr>
              <w:t>in</w:t>
            </w:r>
            <w:r w:rsidRPr="00040318">
              <w:rPr>
                <w:rFonts w:ascii="Arial" w:eastAsia="Arial" w:hAnsi="Arial" w:cs="Arial"/>
                <w:color w:val="0070C0"/>
                <w:sz w:val="20"/>
                <w:szCs w:val="24"/>
              </w:rPr>
              <w:t xml:space="preserve"> DSWD Warehouse.</w:t>
            </w:r>
          </w:p>
          <w:p w14:paraId="58C3C77E" w14:textId="77777777" w:rsidR="00041E85" w:rsidRPr="009A69DB"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9A69DB">
              <w:rPr>
                <w:rFonts w:ascii="Arial" w:eastAsia="Arial" w:hAnsi="Arial" w:cs="Arial"/>
                <w:color w:val="0070C0"/>
                <w:sz w:val="20"/>
                <w:szCs w:val="24"/>
              </w:rPr>
              <w:t xml:space="preserve">DSWD-FO </w:t>
            </w:r>
            <w:r>
              <w:rPr>
                <w:rFonts w:ascii="Arial" w:eastAsia="Arial" w:hAnsi="Arial" w:cs="Arial"/>
                <w:color w:val="0070C0"/>
                <w:sz w:val="20"/>
                <w:szCs w:val="24"/>
              </w:rPr>
              <w:t>V</w:t>
            </w:r>
            <w:r w:rsidRPr="009A69DB">
              <w:rPr>
                <w:rFonts w:ascii="Arial" w:eastAsia="Arial" w:hAnsi="Arial" w:cs="Arial"/>
                <w:color w:val="0070C0"/>
                <w:sz w:val="20"/>
                <w:szCs w:val="24"/>
              </w:rPr>
              <w:t xml:space="preserve"> is continuously monitoring the weather updates</w:t>
            </w:r>
            <w:r>
              <w:rPr>
                <w:rFonts w:ascii="Arial" w:eastAsia="Arial" w:hAnsi="Arial" w:cs="Arial"/>
                <w:color w:val="0070C0"/>
                <w:sz w:val="20"/>
                <w:szCs w:val="24"/>
              </w:rPr>
              <w:t xml:space="preserve"> and information</w:t>
            </w:r>
            <w:r w:rsidRPr="009A69DB">
              <w:rPr>
                <w:rFonts w:ascii="Arial" w:eastAsia="Arial" w:hAnsi="Arial" w:cs="Arial"/>
                <w:color w:val="0070C0"/>
                <w:sz w:val="20"/>
                <w:szCs w:val="24"/>
              </w:rPr>
              <w:t>.</w:t>
            </w:r>
          </w:p>
          <w:p w14:paraId="69C92242" w14:textId="77777777" w:rsidR="00041E85"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40318">
              <w:rPr>
                <w:rFonts w:ascii="Arial" w:eastAsia="Arial" w:hAnsi="Arial" w:cs="Arial"/>
                <w:color w:val="0070C0"/>
                <w:sz w:val="20"/>
                <w:szCs w:val="24"/>
              </w:rPr>
              <w:t>The Resource Operation Section ensures the availability of family food packs and non-food items as need arises.</w:t>
            </w:r>
          </w:p>
          <w:p w14:paraId="643436FC" w14:textId="77777777" w:rsidR="00041E85"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40318">
              <w:rPr>
                <w:rFonts w:ascii="Arial" w:eastAsia="Arial" w:hAnsi="Arial" w:cs="Arial"/>
                <w:color w:val="0070C0"/>
                <w:sz w:val="20"/>
                <w:szCs w:val="24"/>
              </w:rPr>
              <w:t>DSWD</w:t>
            </w:r>
            <w:r>
              <w:rPr>
                <w:rFonts w:ascii="Arial" w:eastAsia="Arial" w:hAnsi="Arial" w:cs="Arial"/>
                <w:color w:val="0070C0"/>
                <w:sz w:val="20"/>
                <w:szCs w:val="24"/>
              </w:rPr>
              <w:t>-</w:t>
            </w:r>
            <w:r w:rsidRPr="00040318">
              <w:rPr>
                <w:rFonts w:ascii="Arial" w:eastAsia="Arial" w:hAnsi="Arial" w:cs="Arial"/>
                <w:color w:val="0070C0"/>
                <w:sz w:val="20"/>
                <w:szCs w:val="24"/>
              </w:rPr>
              <w:t>FO V QRTs are alerted.</w:t>
            </w:r>
          </w:p>
          <w:p w14:paraId="422E48CC" w14:textId="1ACCA0B6" w:rsidR="00041E85" w:rsidRPr="00040318"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040318">
              <w:rPr>
                <w:rFonts w:ascii="Arial" w:eastAsia="Arial" w:hAnsi="Arial" w:cs="Arial"/>
                <w:color w:val="0070C0"/>
                <w:sz w:val="20"/>
                <w:szCs w:val="24"/>
              </w:rPr>
              <w:t xml:space="preserve">PAT and MAT members in the </w:t>
            </w:r>
            <w:r w:rsidR="00294CBB">
              <w:rPr>
                <w:rFonts w:ascii="Arial" w:eastAsia="Arial" w:hAnsi="Arial" w:cs="Arial"/>
                <w:color w:val="0070C0"/>
                <w:sz w:val="20"/>
                <w:szCs w:val="24"/>
              </w:rPr>
              <w:t>six (</w:t>
            </w:r>
            <w:r w:rsidRPr="00040318">
              <w:rPr>
                <w:rFonts w:ascii="Arial" w:eastAsia="Arial" w:hAnsi="Arial" w:cs="Arial"/>
                <w:color w:val="0070C0"/>
                <w:sz w:val="20"/>
                <w:szCs w:val="24"/>
              </w:rPr>
              <w:t>6</w:t>
            </w:r>
            <w:r w:rsidR="00294CBB">
              <w:rPr>
                <w:rFonts w:ascii="Arial" w:eastAsia="Arial" w:hAnsi="Arial" w:cs="Arial"/>
                <w:color w:val="0070C0"/>
                <w:sz w:val="20"/>
                <w:szCs w:val="24"/>
              </w:rPr>
              <w:t>)</w:t>
            </w:r>
            <w:r w:rsidRPr="00040318">
              <w:rPr>
                <w:rFonts w:ascii="Arial" w:eastAsia="Arial" w:hAnsi="Arial" w:cs="Arial"/>
                <w:color w:val="0070C0"/>
                <w:sz w:val="20"/>
                <w:szCs w:val="24"/>
              </w:rPr>
              <w:t xml:space="preserve"> provinces are activated and instructed to coordinate with the P/MDRRMOs,</w:t>
            </w:r>
            <w:r>
              <w:rPr>
                <w:rFonts w:ascii="Arial" w:eastAsia="Arial" w:hAnsi="Arial" w:cs="Arial"/>
                <w:color w:val="0070C0"/>
                <w:sz w:val="20"/>
                <w:szCs w:val="24"/>
              </w:rPr>
              <w:t xml:space="preserve"> </w:t>
            </w:r>
            <w:r w:rsidRPr="00040318">
              <w:rPr>
                <w:rFonts w:ascii="Arial" w:eastAsia="Arial" w:hAnsi="Arial" w:cs="Arial"/>
                <w:color w:val="0070C0"/>
                <w:sz w:val="20"/>
                <w:szCs w:val="24"/>
              </w:rPr>
              <w:t>C/MSWDOs for weather reports and updates.</w:t>
            </w:r>
          </w:p>
        </w:tc>
      </w:tr>
    </w:tbl>
    <w:p w14:paraId="0C702155" w14:textId="77777777" w:rsidR="00041E85" w:rsidRDefault="00041E85"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86B630A" w14:textId="72825126" w:rsidR="00D50360" w:rsidRPr="00BE43F9" w:rsidRDefault="00D50360"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IX</w:t>
      </w:r>
    </w:p>
    <w:tbl>
      <w:tblPr>
        <w:tblW w:w="5000" w:type="pct"/>
        <w:tblLook w:val="0400" w:firstRow="0" w:lastRow="0" w:firstColumn="0" w:lastColumn="0" w:noHBand="0" w:noVBand="1"/>
      </w:tblPr>
      <w:tblGrid>
        <w:gridCol w:w="1555"/>
        <w:gridCol w:w="8782"/>
      </w:tblGrid>
      <w:tr w:rsidR="00D50360" w:rsidRPr="00D717CF" w14:paraId="3A9F3510"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C32E15" w14:textId="77777777" w:rsidR="00D50360" w:rsidRPr="00D717CF"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CB9EFD" w14:textId="77777777" w:rsidR="00D50360" w:rsidRPr="00D717CF"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D50360" w:rsidRPr="00D717CF" w14:paraId="2D1FD98C"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C388E6" w14:textId="77777777" w:rsidR="00D50360" w:rsidRPr="009F5111"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F5111">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4AFB49" w14:textId="276DD4BE"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IX is continuously monitoring the weather updates.</w:t>
            </w:r>
          </w:p>
          <w:p w14:paraId="3FEA93EF" w14:textId="0E3765D9"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IX ensured on stock availability of Food and Non-Food Items.</w:t>
            </w:r>
          </w:p>
          <w:p w14:paraId="76723037" w14:textId="77777777"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is continuously repacking goods to maintain the required 30 family food packs. </w:t>
            </w:r>
          </w:p>
          <w:p w14:paraId="01477353" w14:textId="6F458B83"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through its Disaster Response Division inform the SWAD team leaders to monitor the situation in their respective area of responsibility.  </w:t>
            </w:r>
          </w:p>
        </w:tc>
      </w:tr>
    </w:tbl>
    <w:p w14:paraId="02898B81" w14:textId="4527F671" w:rsidR="00D50360" w:rsidRDefault="00D50360" w:rsidP="001932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3E50D9B" w14:textId="5296E986" w:rsidR="001932BB" w:rsidRPr="00BE43F9" w:rsidRDefault="001932BB" w:rsidP="001932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X</w:t>
      </w:r>
    </w:p>
    <w:tbl>
      <w:tblPr>
        <w:tblW w:w="5000" w:type="pct"/>
        <w:tblLook w:val="0400" w:firstRow="0" w:lastRow="0" w:firstColumn="0" w:lastColumn="0" w:noHBand="0" w:noVBand="1"/>
      </w:tblPr>
      <w:tblGrid>
        <w:gridCol w:w="1555"/>
        <w:gridCol w:w="8782"/>
      </w:tblGrid>
      <w:tr w:rsidR="001932BB" w:rsidRPr="00D717CF" w14:paraId="76209B07"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7DF6F" w14:textId="77777777" w:rsidR="001932BB" w:rsidRPr="00D717CF"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535CED" w14:textId="77777777" w:rsidR="001932BB" w:rsidRPr="00D717CF"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932BB" w:rsidRPr="00D717CF" w14:paraId="1965C9CF"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85ED1" w14:textId="1DD640CE" w:rsidR="001932BB" w:rsidRPr="009F5111"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F5111">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907971" w14:textId="643EDD0F"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is continuously monitoring the weather updates.</w:t>
            </w:r>
          </w:p>
          <w:p w14:paraId="7C8A664B" w14:textId="19C95361" w:rsidR="001932BB" w:rsidRPr="009F5111" w:rsidRDefault="001932BB"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w:t>
            </w:r>
            <w:r w:rsidR="003C1B0A" w:rsidRPr="009F5111">
              <w:rPr>
                <w:rFonts w:ascii="Arial" w:eastAsia="Arial" w:hAnsi="Arial" w:cs="Arial"/>
                <w:color w:val="auto"/>
                <w:sz w:val="20"/>
                <w:szCs w:val="24"/>
              </w:rPr>
              <w:t xml:space="preserve"> has a total of 914 Regional Quick Response Team members including P/MAT on standby for possible deployment.</w:t>
            </w:r>
          </w:p>
          <w:p w14:paraId="779D023F" w14:textId="33687713"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has two</w:t>
            </w:r>
            <w:r w:rsidR="00B614CE">
              <w:rPr>
                <w:rFonts w:ascii="Arial" w:eastAsia="Arial" w:hAnsi="Arial" w:cs="Arial"/>
                <w:color w:val="auto"/>
                <w:sz w:val="20"/>
                <w:szCs w:val="24"/>
              </w:rPr>
              <w:t xml:space="preserve"> (2)</w:t>
            </w:r>
            <w:r w:rsidRPr="009F5111">
              <w:rPr>
                <w:rFonts w:ascii="Arial" w:eastAsia="Arial" w:hAnsi="Arial" w:cs="Arial"/>
                <w:color w:val="auto"/>
                <w:sz w:val="20"/>
                <w:szCs w:val="24"/>
              </w:rPr>
              <w:t xml:space="preserve"> available warehouses for hauling and preparation of FNFIs.</w:t>
            </w:r>
          </w:p>
          <w:p w14:paraId="1107CF78" w14:textId="69CA1646"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has two (2) operational vehicles/trucks on standby to be utilized for logistical support.</w:t>
            </w:r>
          </w:p>
          <w:p w14:paraId="3FFC36FF" w14:textId="3FACF7F3" w:rsidR="00285E1F" w:rsidRPr="009F5111" w:rsidRDefault="003C1B0A" w:rsidP="00285E1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X has </w:t>
            </w:r>
            <w:r w:rsidR="00B614CE">
              <w:rPr>
                <w:rFonts w:ascii="Arial" w:eastAsia="Arial" w:hAnsi="Arial" w:cs="Arial"/>
                <w:color w:val="auto"/>
                <w:sz w:val="20"/>
                <w:szCs w:val="24"/>
              </w:rPr>
              <w:t>four (</w:t>
            </w:r>
            <w:r w:rsidRPr="009F5111">
              <w:rPr>
                <w:rFonts w:ascii="Arial" w:eastAsia="Arial" w:hAnsi="Arial" w:cs="Arial"/>
                <w:color w:val="auto"/>
                <w:sz w:val="20"/>
                <w:szCs w:val="24"/>
              </w:rPr>
              <w:t>4</w:t>
            </w:r>
            <w:r w:rsidR="00B614CE">
              <w:rPr>
                <w:rFonts w:ascii="Arial" w:eastAsia="Arial" w:hAnsi="Arial" w:cs="Arial"/>
                <w:color w:val="auto"/>
                <w:sz w:val="20"/>
                <w:szCs w:val="24"/>
              </w:rPr>
              <w:t>)</w:t>
            </w:r>
            <w:r w:rsidRPr="009F5111">
              <w:rPr>
                <w:rFonts w:ascii="Arial" w:eastAsia="Arial" w:hAnsi="Arial" w:cs="Arial"/>
                <w:color w:val="auto"/>
                <w:sz w:val="20"/>
                <w:szCs w:val="24"/>
              </w:rPr>
              <w:t xml:space="preserve"> Samsung Grand cellphones currently used by the Regional Response Teams. </w:t>
            </w:r>
          </w:p>
          <w:p w14:paraId="64833A70" w14:textId="788EE659" w:rsidR="00285E1F" w:rsidRPr="009F5111" w:rsidRDefault="00285E1F" w:rsidP="00285E1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DROMIC will be available and on standby 24/7 for monitoring and coordination with CDRRMO and OCD for any developments on the situation.</w:t>
            </w:r>
          </w:p>
        </w:tc>
      </w:tr>
    </w:tbl>
    <w:p w14:paraId="201E9E6D" w14:textId="75F57091" w:rsidR="00493AEB" w:rsidRDefault="00493AEB"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984DA30" w14:textId="253F294F" w:rsidR="00A01937" w:rsidRPr="00BE43F9" w:rsidRDefault="00A01937"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 xml:space="preserve">DSWD-FO </w:t>
      </w:r>
      <w:r w:rsidR="00D95CFB">
        <w:rPr>
          <w:rFonts w:ascii="Arial" w:eastAsia="Arial" w:hAnsi="Arial" w:cs="Arial"/>
          <w:b/>
          <w:sz w:val="24"/>
          <w:szCs w:val="24"/>
        </w:rPr>
        <w:t>CARAGA</w:t>
      </w:r>
    </w:p>
    <w:tbl>
      <w:tblPr>
        <w:tblW w:w="5000" w:type="pct"/>
        <w:tblLook w:val="0400" w:firstRow="0" w:lastRow="0" w:firstColumn="0" w:lastColumn="0" w:noHBand="0" w:noVBand="1"/>
      </w:tblPr>
      <w:tblGrid>
        <w:gridCol w:w="1555"/>
        <w:gridCol w:w="8782"/>
      </w:tblGrid>
      <w:tr w:rsidR="00A01937" w:rsidRPr="00D717CF" w14:paraId="5BFC1F28"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B329B9" w14:textId="77777777" w:rsidR="00A01937" w:rsidRPr="00D717CF" w:rsidRDefault="00A01937"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546038" w14:textId="77777777" w:rsidR="00A01937" w:rsidRPr="00D717CF" w:rsidRDefault="00A01937"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2E7C9F00"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42110" w14:textId="42281AA8" w:rsidR="00A01937" w:rsidRPr="001932BB" w:rsidRDefault="00D95CFB" w:rsidP="00C566E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1932BB">
              <w:rPr>
                <w:rFonts w:ascii="Arial" w:eastAsia="Arial" w:hAnsi="Arial" w:cs="Arial"/>
                <w:color w:val="auto"/>
                <w:sz w:val="20"/>
                <w:szCs w:val="24"/>
              </w:rPr>
              <w:t>30</w:t>
            </w:r>
            <w:r w:rsidR="00C566E6" w:rsidRPr="001932BB">
              <w:rPr>
                <w:rFonts w:ascii="Arial" w:eastAsia="Arial" w:hAnsi="Arial" w:cs="Arial"/>
                <w:color w:val="auto"/>
                <w:sz w:val="20"/>
                <w:szCs w:val="24"/>
              </w:rPr>
              <w:t xml:space="preserve"> </w:t>
            </w:r>
            <w:r w:rsidRPr="001932BB">
              <w:rPr>
                <w:rFonts w:ascii="Arial" w:eastAsia="Arial" w:hAnsi="Arial" w:cs="Arial"/>
                <w:color w:val="auto"/>
                <w:sz w:val="20"/>
                <w:szCs w:val="24"/>
              </w:rPr>
              <w:t>Octo</w:t>
            </w:r>
            <w:r w:rsidR="00A01937" w:rsidRPr="001932BB">
              <w:rPr>
                <w:rFonts w:ascii="Arial" w:eastAsia="Arial" w:hAnsi="Arial" w:cs="Arial"/>
                <w:color w:val="auto"/>
                <w:sz w:val="20"/>
                <w:szCs w:val="24"/>
              </w:rPr>
              <w:t>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B46D96" w14:textId="5622EB4A" w:rsidR="00D95CFB" w:rsidRPr="001932BB" w:rsidRDefault="00C566E6" w:rsidP="00D95CF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932BB">
              <w:rPr>
                <w:rFonts w:ascii="Arial" w:eastAsia="Arial" w:hAnsi="Arial" w:cs="Arial"/>
                <w:color w:val="auto"/>
                <w:sz w:val="20"/>
                <w:szCs w:val="24"/>
              </w:rPr>
              <w:t>DSWD</w:t>
            </w:r>
            <w:r w:rsidR="00D95CFB" w:rsidRPr="001932BB">
              <w:rPr>
                <w:rFonts w:ascii="Arial" w:eastAsia="Arial" w:hAnsi="Arial" w:cs="Arial"/>
                <w:color w:val="auto"/>
                <w:sz w:val="20"/>
                <w:szCs w:val="24"/>
              </w:rPr>
              <w:t xml:space="preserve">-FO </w:t>
            </w:r>
            <w:proofErr w:type="spellStart"/>
            <w:r w:rsidR="00D95CFB" w:rsidRPr="001932BB">
              <w:rPr>
                <w:rFonts w:ascii="Arial" w:eastAsia="Arial" w:hAnsi="Arial" w:cs="Arial"/>
                <w:color w:val="auto"/>
                <w:sz w:val="20"/>
                <w:szCs w:val="24"/>
              </w:rPr>
              <w:t>Caraga</w:t>
            </w:r>
            <w:proofErr w:type="spellEnd"/>
            <w:r w:rsidR="00D95CFB" w:rsidRPr="001932BB">
              <w:rPr>
                <w:rFonts w:ascii="Arial" w:eastAsia="Arial" w:hAnsi="Arial" w:cs="Arial"/>
                <w:color w:val="auto"/>
                <w:sz w:val="20"/>
                <w:szCs w:val="24"/>
              </w:rPr>
              <w:t xml:space="preserve"> is continuously monitoring the weather updates.</w:t>
            </w:r>
          </w:p>
          <w:p w14:paraId="69098D3F" w14:textId="60024620" w:rsidR="00C566E6" w:rsidRPr="001932BB" w:rsidRDefault="00D95CFB" w:rsidP="00D95CF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932BB">
              <w:rPr>
                <w:rFonts w:ascii="Arial" w:eastAsia="Arial" w:hAnsi="Arial" w:cs="Arial"/>
                <w:color w:val="auto"/>
                <w:sz w:val="20"/>
                <w:szCs w:val="24"/>
              </w:rPr>
              <w:t>DSWD-FO Quick Response Teams and transport vehicles are on standby for possible deployment.</w:t>
            </w:r>
          </w:p>
        </w:tc>
      </w:tr>
    </w:tbl>
    <w:p w14:paraId="633DFEC3" w14:textId="77777777" w:rsidR="00DC1A78" w:rsidRDefault="00DC1A78" w:rsidP="00D13C88">
      <w:pPr>
        <w:spacing w:after="0" w:line="240" w:lineRule="auto"/>
        <w:contextualSpacing/>
        <w:rPr>
          <w:rFonts w:ascii="Arial" w:eastAsia="Arial" w:hAnsi="Arial" w:cs="Arial"/>
          <w:b/>
          <w:i/>
          <w:sz w:val="20"/>
          <w:szCs w:val="20"/>
        </w:rPr>
      </w:pPr>
    </w:p>
    <w:p w14:paraId="4D1C2C5C" w14:textId="01EC59CF" w:rsidR="00411916" w:rsidRPr="00411916" w:rsidRDefault="00411916" w:rsidP="00DC1A78">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003C7304"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nitoring the effects of T</w:t>
      </w:r>
      <w:r w:rsidR="00D13C88">
        <w:rPr>
          <w:rFonts w:ascii="Arial" w:eastAsia="Arial" w:hAnsi="Arial" w:cs="Arial"/>
          <w:i/>
          <w:sz w:val="20"/>
          <w:szCs w:val="20"/>
        </w:rPr>
        <w:t>ropical Storm</w:t>
      </w:r>
      <w:r w:rsidR="002D0802">
        <w:rPr>
          <w:rFonts w:ascii="Arial" w:eastAsia="Arial" w:hAnsi="Arial" w:cs="Arial"/>
          <w:i/>
          <w:sz w:val="20"/>
          <w:szCs w:val="20"/>
        </w:rPr>
        <w:t xml:space="preserve"> </w:t>
      </w:r>
      <w:r w:rsidR="0084027D">
        <w:rPr>
          <w:rFonts w:ascii="Arial" w:eastAsia="Arial" w:hAnsi="Arial" w:cs="Arial"/>
          <w:i/>
          <w:sz w:val="20"/>
          <w:szCs w:val="20"/>
        </w:rPr>
        <w:t>“</w:t>
      </w:r>
      <w:proofErr w:type="spellStart"/>
      <w:r w:rsidR="00D13C88">
        <w:rPr>
          <w:rFonts w:ascii="Arial" w:eastAsia="Arial" w:hAnsi="Arial" w:cs="Arial"/>
          <w:i/>
          <w:sz w:val="20"/>
          <w:szCs w:val="20"/>
        </w:rPr>
        <w:t>Siony</w:t>
      </w:r>
      <w:proofErr w:type="spellEnd"/>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6CB51519" w14:textId="58DF5340" w:rsidR="00373CD6" w:rsidRDefault="00373CD6" w:rsidP="00843A49">
      <w:pPr>
        <w:spacing w:after="0" w:line="240" w:lineRule="auto"/>
        <w:contextualSpacing/>
        <w:rPr>
          <w:rFonts w:ascii="Arial" w:eastAsia="Arial" w:hAnsi="Arial" w:cs="Arial"/>
          <w:sz w:val="24"/>
          <w:szCs w:val="24"/>
        </w:rPr>
      </w:pPr>
    </w:p>
    <w:p w14:paraId="0A89B444" w14:textId="77777777" w:rsidR="00A95874" w:rsidRDefault="00A95874" w:rsidP="00843A49">
      <w:pPr>
        <w:spacing w:after="0" w:line="240" w:lineRule="auto"/>
        <w:contextualSpacing/>
        <w:rPr>
          <w:rFonts w:ascii="Arial" w:eastAsia="Arial" w:hAnsi="Arial" w:cs="Arial"/>
          <w:sz w:val="24"/>
          <w:szCs w:val="24"/>
        </w:rPr>
      </w:pPr>
    </w:p>
    <w:p w14:paraId="3EC0A269" w14:textId="77777777"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0AD44785" w14:textId="0F2E8DF2" w:rsidR="009F5111" w:rsidRDefault="00041E85"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r w:rsidR="009F5111">
        <w:rPr>
          <w:rFonts w:ascii="Arial" w:eastAsia="Arial" w:hAnsi="Arial" w:cs="Arial"/>
          <w:b/>
          <w:sz w:val="24"/>
          <w:szCs w:val="24"/>
        </w:rPr>
        <w:tab/>
      </w:r>
      <w:r w:rsidR="009F5111">
        <w:rPr>
          <w:rFonts w:ascii="Arial" w:eastAsia="Arial" w:hAnsi="Arial" w:cs="Arial"/>
          <w:b/>
          <w:sz w:val="24"/>
          <w:szCs w:val="24"/>
        </w:rPr>
        <w:tab/>
      </w:r>
      <w:r w:rsidR="009F5111">
        <w:rPr>
          <w:rFonts w:ascii="Arial" w:eastAsia="Arial" w:hAnsi="Arial" w:cs="Arial"/>
          <w:b/>
          <w:sz w:val="24"/>
          <w:szCs w:val="24"/>
        </w:rPr>
        <w:tab/>
      </w:r>
    </w:p>
    <w:p w14:paraId="0CC86C32" w14:textId="77777777" w:rsidR="009F5111" w:rsidRDefault="009F5111" w:rsidP="009F5111">
      <w:pPr>
        <w:widowControl/>
        <w:spacing w:after="0" w:line="240" w:lineRule="auto"/>
        <w:contextualSpacing/>
        <w:rPr>
          <w:rFonts w:ascii="Arial" w:eastAsia="Arial" w:hAnsi="Arial" w:cs="Arial"/>
          <w:b/>
          <w:sz w:val="24"/>
          <w:szCs w:val="24"/>
        </w:rPr>
      </w:pPr>
    </w:p>
    <w:p w14:paraId="7FEB7A73" w14:textId="77777777" w:rsidR="009F5111" w:rsidRDefault="009F5111" w:rsidP="009F5111">
      <w:pPr>
        <w:widowControl/>
        <w:spacing w:after="0" w:line="240" w:lineRule="auto"/>
        <w:contextualSpacing/>
        <w:rPr>
          <w:rFonts w:ascii="Arial" w:eastAsia="Arial" w:hAnsi="Arial" w:cs="Arial"/>
          <w:b/>
          <w:sz w:val="24"/>
          <w:szCs w:val="24"/>
        </w:rPr>
      </w:pPr>
    </w:p>
    <w:p w14:paraId="07C58824" w14:textId="77777777" w:rsidR="009F5111" w:rsidRDefault="009F5111" w:rsidP="009F5111">
      <w:pPr>
        <w:widowControl/>
        <w:spacing w:after="0" w:line="240" w:lineRule="auto"/>
        <w:contextualSpacing/>
        <w:rPr>
          <w:rFonts w:ascii="Arial" w:eastAsia="Arial" w:hAnsi="Arial" w:cs="Arial"/>
          <w:b/>
          <w:sz w:val="24"/>
          <w:szCs w:val="24"/>
        </w:rPr>
      </w:pPr>
      <w:r w:rsidRPr="002B70BB">
        <w:rPr>
          <w:rFonts w:ascii="Arial" w:eastAsia="Arial" w:hAnsi="Arial" w:cs="Arial"/>
          <w:b/>
          <w:sz w:val="24"/>
          <w:szCs w:val="24"/>
        </w:rPr>
        <w:t>LESLIE R. JAWILI</w:t>
      </w:r>
    </w:p>
    <w:p w14:paraId="4739C322" w14:textId="37E7E70A" w:rsidR="00802585" w:rsidRDefault="009F5111" w:rsidP="009F5111">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A003EA">
        <w:rPr>
          <w:rFonts w:ascii="Arial" w:eastAsia="Arial" w:hAnsi="Arial" w:cs="Arial"/>
          <w:b/>
          <w:sz w:val="24"/>
          <w:szCs w:val="24"/>
        </w:rPr>
        <w:tab/>
      </w:r>
      <w:r w:rsidR="00A003EA">
        <w:rPr>
          <w:rFonts w:ascii="Arial" w:eastAsia="Arial" w:hAnsi="Arial" w:cs="Arial"/>
          <w:b/>
          <w:sz w:val="24"/>
          <w:szCs w:val="24"/>
        </w:rPr>
        <w:tab/>
      </w:r>
      <w:r w:rsidR="00A003EA">
        <w:rPr>
          <w:rFonts w:ascii="Arial" w:eastAsia="Arial" w:hAnsi="Arial" w:cs="Arial"/>
          <w:b/>
          <w:sz w:val="24"/>
          <w:szCs w:val="24"/>
        </w:rPr>
        <w:tab/>
      </w:r>
    </w:p>
    <w:p w14:paraId="43AF1322" w14:textId="4F469F97" w:rsidR="00A95874" w:rsidRDefault="00A95874" w:rsidP="00802585">
      <w:pPr>
        <w:spacing w:after="0" w:line="240" w:lineRule="auto"/>
        <w:contextualSpacing/>
        <w:rPr>
          <w:rFonts w:ascii="Arial" w:eastAsia="Arial" w:hAnsi="Arial" w:cs="Arial"/>
          <w:b/>
          <w:color w:val="002060"/>
          <w:sz w:val="28"/>
          <w:szCs w:val="28"/>
        </w:rPr>
      </w:pPr>
    </w:p>
    <w:p w14:paraId="63654F00" w14:textId="68552B76" w:rsidR="00A95874" w:rsidRDefault="00A95874" w:rsidP="00802585">
      <w:pPr>
        <w:spacing w:after="0" w:line="240" w:lineRule="auto"/>
        <w:contextualSpacing/>
        <w:rPr>
          <w:rFonts w:ascii="Arial" w:eastAsia="Arial" w:hAnsi="Arial" w:cs="Arial"/>
          <w:b/>
          <w:color w:val="002060"/>
          <w:sz w:val="28"/>
          <w:szCs w:val="28"/>
        </w:rPr>
      </w:pPr>
    </w:p>
    <w:p w14:paraId="18B030A7" w14:textId="6C2AAB82" w:rsidR="006B3243" w:rsidRDefault="006B3243" w:rsidP="00802585">
      <w:pPr>
        <w:spacing w:after="0" w:line="240" w:lineRule="auto"/>
        <w:contextualSpacing/>
        <w:rPr>
          <w:rFonts w:ascii="Arial" w:eastAsia="Arial" w:hAnsi="Arial" w:cs="Arial"/>
          <w:b/>
          <w:color w:val="002060"/>
          <w:sz w:val="28"/>
          <w:szCs w:val="28"/>
        </w:rPr>
      </w:pPr>
    </w:p>
    <w:p w14:paraId="3C027DBB" w14:textId="469E512A" w:rsidR="00D648D2" w:rsidRDefault="00D648D2" w:rsidP="00802585">
      <w:pPr>
        <w:spacing w:after="0" w:line="240" w:lineRule="auto"/>
        <w:contextualSpacing/>
        <w:rPr>
          <w:rFonts w:ascii="Arial" w:eastAsia="Arial" w:hAnsi="Arial" w:cs="Arial"/>
          <w:b/>
          <w:color w:val="002060"/>
          <w:sz w:val="28"/>
          <w:szCs w:val="28"/>
        </w:rPr>
      </w:pPr>
    </w:p>
    <w:p w14:paraId="429C971E" w14:textId="0C5E3218" w:rsidR="00D648D2" w:rsidRDefault="00D648D2" w:rsidP="00802585">
      <w:pPr>
        <w:spacing w:after="0" w:line="240" w:lineRule="auto"/>
        <w:contextualSpacing/>
        <w:rPr>
          <w:rFonts w:ascii="Arial" w:eastAsia="Arial" w:hAnsi="Arial" w:cs="Arial"/>
          <w:b/>
          <w:color w:val="002060"/>
          <w:sz w:val="28"/>
          <w:szCs w:val="28"/>
        </w:rPr>
      </w:pPr>
    </w:p>
    <w:p w14:paraId="14B46E2E" w14:textId="68F39BAC" w:rsidR="00D648D2" w:rsidRDefault="00D648D2" w:rsidP="00802585">
      <w:pPr>
        <w:spacing w:after="0" w:line="240" w:lineRule="auto"/>
        <w:contextualSpacing/>
        <w:rPr>
          <w:rFonts w:ascii="Arial" w:eastAsia="Arial" w:hAnsi="Arial" w:cs="Arial"/>
          <w:b/>
          <w:color w:val="002060"/>
          <w:sz w:val="28"/>
          <w:szCs w:val="28"/>
        </w:rPr>
      </w:pPr>
    </w:p>
    <w:p w14:paraId="64A801D4" w14:textId="1C5B14E2" w:rsidR="00D648D2" w:rsidRDefault="00D648D2" w:rsidP="00802585">
      <w:pPr>
        <w:spacing w:after="0" w:line="240" w:lineRule="auto"/>
        <w:contextualSpacing/>
        <w:rPr>
          <w:rFonts w:ascii="Arial" w:eastAsia="Arial" w:hAnsi="Arial" w:cs="Arial"/>
          <w:b/>
          <w:color w:val="002060"/>
          <w:sz w:val="28"/>
          <w:szCs w:val="28"/>
        </w:rPr>
      </w:pPr>
    </w:p>
    <w:p w14:paraId="6D3CE708" w14:textId="42DCBB1F" w:rsidR="00D648D2" w:rsidRDefault="00D648D2" w:rsidP="00802585">
      <w:pPr>
        <w:spacing w:after="0" w:line="240" w:lineRule="auto"/>
        <w:contextualSpacing/>
        <w:rPr>
          <w:rFonts w:ascii="Arial" w:eastAsia="Arial" w:hAnsi="Arial" w:cs="Arial"/>
          <w:b/>
          <w:color w:val="002060"/>
          <w:sz w:val="28"/>
          <w:szCs w:val="28"/>
        </w:rPr>
      </w:pPr>
    </w:p>
    <w:p w14:paraId="29035AB2" w14:textId="00BB2E9E" w:rsidR="00AA6184" w:rsidRDefault="00AA6184" w:rsidP="00802585">
      <w:pPr>
        <w:spacing w:after="0" w:line="240" w:lineRule="auto"/>
        <w:contextualSpacing/>
        <w:rPr>
          <w:rFonts w:ascii="Arial" w:eastAsia="Arial" w:hAnsi="Arial" w:cs="Arial"/>
          <w:b/>
          <w:color w:val="002060"/>
          <w:sz w:val="28"/>
          <w:szCs w:val="28"/>
        </w:rPr>
      </w:pPr>
    </w:p>
    <w:p w14:paraId="27F80F9C" w14:textId="727B8D97" w:rsidR="00AA6184" w:rsidRDefault="00AA6184" w:rsidP="00802585">
      <w:pPr>
        <w:spacing w:after="0" w:line="240" w:lineRule="auto"/>
        <w:contextualSpacing/>
        <w:rPr>
          <w:rFonts w:ascii="Arial" w:eastAsia="Arial" w:hAnsi="Arial" w:cs="Arial"/>
          <w:b/>
          <w:color w:val="002060"/>
          <w:sz w:val="28"/>
          <w:szCs w:val="28"/>
        </w:rPr>
      </w:pPr>
    </w:p>
    <w:p w14:paraId="08F3CEDC" w14:textId="0C53867F" w:rsidR="00AA6184" w:rsidRDefault="00AA6184" w:rsidP="00802585">
      <w:pPr>
        <w:spacing w:after="0" w:line="240" w:lineRule="auto"/>
        <w:contextualSpacing/>
        <w:rPr>
          <w:rFonts w:ascii="Arial" w:eastAsia="Arial" w:hAnsi="Arial" w:cs="Arial"/>
          <w:b/>
          <w:color w:val="002060"/>
          <w:sz w:val="28"/>
          <w:szCs w:val="28"/>
        </w:rPr>
      </w:pPr>
    </w:p>
    <w:p w14:paraId="7B5B6EEE" w14:textId="7DBB9485" w:rsidR="00AA6184" w:rsidRDefault="00AA6184" w:rsidP="00802585">
      <w:pPr>
        <w:spacing w:after="0" w:line="240" w:lineRule="auto"/>
        <w:contextualSpacing/>
        <w:rPr>
          <w:rFonts w:ascii="Arial" w:eastAsia="Arial" w:hAnsi="Arial" w:cs="Arial"/>
          <w:b/>
          <w:color w:val="002060"/>
          <w:sz w:val="28"/>
          <w:szCs w:val="28"/>
        </w:rPr>
      </w:pPr>
    </w:p>
    <w:p w14:paraId="203DC075" w14:textId="7C0D1201" w:rsidR="00AA6184" w:rsidRDefault="00AA6184" w:rsidP="00802585">
      <w:pPr>
        <w:spacing w:after="0" w:line="240" w:lineRule="auto"/>
        <w:contextualSpacing/>
        <w:rPr>
          <w:rFonts w:ascii="Arial" w:eastAsia="Arial" w:hAnsi="Arial" w:cs="Arial"/>
          <w:b/>
          <w:color w:val="002060"/>
          <w:sz w:val="28"/>
          <w:szCs w:val="28"/>
        </w:rPr>
      </w:pPr>
    </w:p>
    <w:p w14:paraId="1C78B7D6" w14:textId="5E314FCD" w:rsidR="00AA6184" w:rsidRDefault="00AA6184" w:rsidP="00802585">
      <w:pPr>
        <w:spacing w:after="0" w:line="240" w:lineRule="auto"/>
        <w:contextualSpacing/>
        <w:rPr>
          <w:rFonts w:ascii="Arial" w:eastAsia="Arial" w:hAnsi="Arial" w:cs="Arial"/>
          <w:b/>
          <w:color w:val="002060"/>
          <w:sz w:val="28"/>
          <w:szCs w:val="28"/>
        </w:rPr>
      </w:pPr>
    </w:p>
    <w:p w14:paraId="24CF5B1E" w14:textId="41E75A1A" w:rsidR="00AA6184" w:rsidRDefault="00AA6184" w:rsidP="00802585">
      <w:pPr>
        <w:spacing w:after="0" w:line="240" w:lineRule="auto"/>
        <w:contextualSpacing/>
        <w:rPr>
          <w:rFonts w:ascii="Arial" w:eastAsia="Arial" w:hAnsi="Arial" w:cs="Arial"/>
          <w:b/>
          <w:color w:val="002060"/>
          <w:sz w:val="28"/>
          <w:szCs w:val="28"/>
        </w:rPr>
      </w:pPr>
    </w:p>
    <w:p w14:paraId="637866DE" w14:textId="1D0F412C" w:rsidR="00AA6184" w:rsidRDefault="00AA6184" w:rsidP="00802585">
      <w:pPr>
        <w:spacing w:after="0" w:line="240" w:lineRule="auto"/>
        <w:contextualSpacing/>
        <w:rPr>
          <w:rFonts w:ascii="Arial" w:eastAsia="Arial" w:hAnsi="Arial" w:cs="Arial"/>
          <w:b/>
          <w:color w:val="002060"/>
          <w:sz w:val="28"/>
          <w:szCs w:val="28"/>
        </w:rPr>
      </w:pPr>
    </w:p>
    <w:p w14:paraId="6D43E563" w14:textId="60C3EDD7" w:rsidR="00AA6184" w:rsidRDefault="00AA6184" w:rsidP="00802585">
      <w:pPr>
        <w:spacing w:after="0" w:line="240" w:lineRule="auto"/>
        <w:contextualSpacing/>
        <w:rPr>
          <w:rFonts w:ascii="Arial" w:eastAsia="Arial" w:hAnsi="Arial" w:cs="Arial"/>
          <w:b/>
          <w:color w:val="002060"/>
          <w:sz w:val="28"/>
          <w:szCs w:val="28"/>
        </w:rPr>
      </w:pPr>
    </w:p>
    <w:p w14:paraId="57883A14" w14:textId="2028FD77" w:rsidR="00AA6184" w:rsidRDefault="00AA6184" w:rsidP="00802585">
      <w:pPr>
        <w:spacing w:after="0" w:line="240" w:lineRule="auto"/>
        <w:contextualSpacing/>
        <w:rPr>
          <w:rFonts w:ascii="Arial" w:eastAsia="Arial" w:hAnsi="Arial" w:cs="Arial"/>
          <w:b/>
          <w:color w:val="002060"/>
          <w:sz w:val="28"/>
          <w:szCs w:val="28"/>
        </w:rPr>
      </w:pPr>
    </w:p>
    <w:p w14:paraId="5F907CCB" w14:textId="45106B49" w:rsidR="00AA6184" w:rsidRDefault="00AA6184" w:rsidP="00802585">
      <w:pPr>
        <w:spacing w:after="0" w:line="240" w:lineRule="auto"/>
        <w:contextualSpacing/>
        <w:rPr>
          <w:rFonts w:ascii="Arial" w:eastAsia="Arial" w:hAnsi="Arial" w:cs="Arial"/>
          <w:b/>
          <w:color w:val="002060"/>
          <w:sz w:val="28"/>
          <w:szCs w:val="28"/>
        </w:rPr>
      </w:pPr>
    </w:p>
    <w:p w14:paraId="21F0ACCF" w14:textId="29223A25" w:rsidR="00AA6184" w:rsidRDefault="00AA6184" w:rsidP="00802585">
      <w:pPr>
        <w:spacing w:after="0" w:line="240" w:lineRule="auto"/>
        <w:contextualSpacing/>
        <w:rPr>
          <w:rFonts w:ascii="Arial" w:eastAsia="Arial" w:hAnsi="Arial" w:cs="Arial"/>
          <w:b/>
          <w:color w:val="002060"/>
          <w:sz w:val="28"/>
          <w:szCs w:val="28"/>
        </w:rPr>
      </w:pPr>
    </w:p>
    <w:p w14:paraId="211D7915" w14:textId="02BAD3BA" w:rsidR="00AA6184" w:rsidRDefault="00AA6184" w:rsidP="00802585">
      <w:pPr>
        <w:spacing w:after="0" w:line="240" w:lineRule="auto"/>
        <w:contextualSpacing/>
        <w:rPr>
          <w:rFonts w:ascii="Arial" w:eastAsia="Arial" w:hAnsi="Arial" w:cs="Arial"/>
          <w:b/>
          <w:color w:val="002060"/>
          <w:sz w:val="28"/>
          <w:szCs w:val="28"/>
        </w:rPr>
      </w:pPr>
    </w:p>
    <w:p w14:paraId="545949C8" w14:textId="1871B273" w:rsidR="00AA6184" w:rsidRDefault="00AA6184" w:rsidP="00802585">
      <w:pPr>
        <w:spacing w:after="0" w:line="240" w:lineRule="auto"/>
        <w:contextualSpacing/>
        <w:rPr>
          <w:rFonts w:ascii="Arial" w:eastAsia="Arial" w:hAnsi="Arial" w:cs="Arial"/>
          <w:b/>
          <w:color w:val="002060"/>
          <w:sz w:val="28"/>
          <w:szCs w:val="28"/>
        </w:rPr>
      </w:pPr>
    </w:p>
    <w:p w14:paraId="5CD79654" w14:textId="55AF0954" w:rsidR="00D94F33" w:rsidRDefault="00D94F33" w:rsidP="00802585">
      <w:pPr>
        <w:spacing w:after="0" w:line="240" w:lineRule="auto"/>
        <w:contextualSpacing/>
        <w:rPr>
          <w:rFonts w:ascii="Arial" w:eastAsia="Arial" w:hAnsi="Arial" w:cs="Arial"/>
          <w:b/>
          <w:color w:val="002060"/>
          <w:sz w:val="28"/>
          <w:szCs w:val="28"/>
        </w:rPr>
      </w:pPr>
    </w:p>
    <w:p w14:paraId="3705BC2D" w14:textId="7210C9F6" w:rsidR="00D94F33" w:rsidRDefault="00D94F33" w:rsidP="00802585">
      <w:pPr>
        <w:spacing w:after="0" w:line="240" w:lineRule="auto"/>
        <w:contextualSpacing/>
        <w:rPr>
          <w:rFonts w:ascii="Arial" w:eastAsia="Arial" w:hAnsi="Arial" w:cs="Arial"/>
          <w:b/>
          <w:color w:val="002060"/>
          <w:sz w:val="28"/>
          <w:szCs w:val="28"/>
        </w:rPr>
      </w:pPr>
    </w:p>
    <w:p w14:paraId="0920C461" w14:textId="491A60D4" w:rsidR="00D94F33" w:rsidRDefault="00D94F33" w:rsidP="00802585">
      <w:pPr>
        <w:spacing w:after="0" w:line="240" w:lineRule="auto"/>
        <w:contextualSpacing/>
        <w:rPr>
          <w:rFonts w:ascii="Arial" w:eastAsia="Arial" w:hAnsi="Arial" w:cs="Arial"/>
          <w:b/>
          <w:color w:val="002060"/>
          <w:sz w:val="28"/>
          <w:szCs w:val="28"/>
        </w:rPr>
      </w:pPr>
    </w:p>
    <w:p w14:paraId="14018993" w14:textId="77777777" w:rsidR="00D94F33" w:rsidRDefault="00D94F33" w:rsidP="00802585">
      <w:pPr>
        <w:spacing w:after="0" w:line="240" w:lineRule="auto"/>
        <w:contextualSpacing/>
        <w:rPr>
          <w:rFonts w:ascii="Arial" w:eastAsia="Arial" w:hAnsi="Arial" w:cs="Arial"/>
          <w:b/>
          <w:color w:val="002060"/>
          <w:sz w:val="28"/>
          <w:szCs w:val="28"/>
        </w:rPr>
      </w:pPr>
    </w:p>
    <w:p w14:paraId="1FC8E2AE" w14:textId="78ACE69A" w:rsidR="00D648D2" w:rsidRDefault="00D648D2" w:rsidP="00802585">
      <w:pPr>
        <w:spacing w:after="0" w:line="240" w:lineRule="auto"/>
        <w:contextualSpacing/>
        <w:rPr>
          <w:rFonts w:ascii="Arial" w:eastAsia="Arial" w:hAnsi="Arial" w:cs="Arial"/>
          <w:b/>
          <w:color w:val="002060"/>
          <w:sz w:val="28"/>
          <w:szCs w:val="28"/>
        </w:rPr>
      </w:pPr>
    </w:p>
    <w:p w14:paraId="1C17A765" w14:textId="61F0AFD7" w:rsidR="00D648D2" w:rsidRDefault="00D648D2" w:rsidP="00802585">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6996AFCF" w14:textId="77777777" w:rsidR="00AA6184" w:rsidRDefault="00AA6184" w:rsidP="00802585">
      <w:pPr>
        <w:spacing w:after="0" w:line="240" w:lineRule="auto"/>
        <w:contextualSpacing/>
        <w:rPr>
          <w:rFonts w:ascii="Arial" w:eastAsia="Arial" w:hAnsi="Arial" w:cs="Arial"/>
          <w:b/>
          <w:color w:val="002060"/>
          <w:sz w:val="28"/>
          <w:szCs w:val="28"/>
        </w:rPr>
      </w:pPr>
    </w:p>
    <w:p w14:paraId="370A7F3E" w14:textId="28C03B00" w:rsidR="00AA6184" w:rsidRDefault="00AA6184" w:rsidP="00AA6184">
      <w:pPr>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79693A07" wp14:editId="0166DB1E">
            <wp:extent cx="5295900" cy="3971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309189" cy="3981763"/>
                    </a:xfrm>
                    <a:prstGeom prst="rect">
                      <a:avLst/>
                    </a:prstGeom>
                  </pic:spPr>
                </pic:pic>
              </a:graphicData>
            </a:graphic>
          </wp:inline>
        </w:drawing>
      </w:r>
    </w:p>
    <w:p w14:paraId="71A441CB" w14:textId="77777777" w:rsidR="00AA6184" w:rsidRDefault="00AA6184" w:rsidP="00802585">
      <w:pPr>
        <w:spacing w:after="0" w:line="240" w:lineRule="auto"/>
        <w:contextualSpacing/>
        <w:rPr>
          <w:rFonts w:ascii="Arial" w:eastAsia="Arial" w:hAnsi="Arial" w:cs="Arial"/>
          <w:b/>
          <w:color w:val="002060"/>
          <w:sz w:val="28"/>
          <w:szCs w:val="28"/>
        </w:rPr>
      </w:pPr>
    </w:p>
    <w:p w14:paraId="2AD3F205" w14:textId="54E3824C" w:rsidR="00AA6184" w:rsidRDefault="00AA6184" w:rsidP="00AA6184">
      <w:pPr>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24E409B1" wp14:editId="354FBC5C">
            <wp:extent cx="5314950" cy="39860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324927" cy="3993566"/>
                    </a:xfrm>
                    <a:prstGeom prst="rect">
                      <a:avLst/>
                    </a:prstGeom>
                  </pic:spPr>
                </pic:pic>
              </a:graphicData>
            </a:graphic>
          </wp:inline>
        </w:drawing>
      </w:r>
    </w:p>
    <w:p w14:paraId="1A1AA103" w14:textId="77777777" w:rsidR="00AA6184" w:rsidRDefault="00AA6184" w:rsidP="00802585">
      <w:pPr>
        <w:spacing w:after="0" w:line="240" w:lineRule="auto"/>
        <w:contextualSpacing/>
        <w:rPr>
          <w:rFonts w:ascii="Arial" w:eastAsia="Arial" w:hAnsi="Arial" w:cs="Arial"/>
          <w:b/>
          <w:color w:val="002060"/>
          <w:sz w:val="28"/>
          <w:szCs w:val="28"/>
        </w:rPr>
      </w:pPr>
    </w:p>
    <w:p w14:paraId="012B01A9" w14:textId="567477BE" w:rsidR="00D648D2" w:rsidRDefault="00D648D2" w:rsidP="00802585">
      <w:pPr>
        <w:spacing w:after="0" w:line="240" w:lineRule="auto"/>
        <w:contextualSpacing/>
        <w:rPr>
          <w:rFonts w:ascii="Arial" w:eastAsia="Arial" w:hAnsi="Arial" w:cs="Arial"/>
          <w:b/>
          <w:color w:val="002060"/>
          <w:sz w:val="28"/>
          <w:szCs w:val="28"/>
        </w:rPr>
      </w:pPr>
    </w:p>
    <w:p w14:paraId="03C851B1" w14:textId="4D2295E1" w:rsidR="00D648D2" w:rsidRPr="006B3243" w:rsidRDefault="00AA6184" w:rsidP="00802585">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73600" behindDoc="0" locked="0" layoutInCell="1" allowOverlap="1" wp14:anchorId="0861AC6D" wp14:editId="089C85F5">
            <wp:simplePos x="0" y="0"/>
            <wp:positionH relativeFrom="margin">
              <wp:align>center</wp:align>
            </wp:positionH>
            <wp:positionV relativeFrom="paragraph">
              <wp:posOffset>118745</wp:posOffset>
            </wp:positionV>
            <wp:extent cx="5470525" cy="4102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470525" cy="4102735"/>
                    </a:xfrm>
                    <a:prstGeom prst="rect">
                      <a:avLst/>
                    </a:prstGeom>
                  </pic:spPr>
                </pic:pic>
              </a:graphicData>
            </a:graphic>
            <wp14:sizeRelH relativeFrom="page">
              <wp14:pctWidth>0</wp14:pctWidth>
            </wp14:sizeRelH>
            <wp14:sizeRelV relativeFrom="page">
              <wp14:pctHeight>0</wp14:pctHeight>
            </wp14:sizeRelV>
          </wp:anchor>
        </w:drawing>
      </w:r>
    </w:p>
    <w:sectPr w:rsidR="00D648D2" w:rsidRPr="006B3243" w:rsidSect="00BF3809">
      <w:headerReference w:type="default" r:id="rId14"/>
      <w:footerReference w:type="default" r:id="rId15"/>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8F1D6" w14:textId="77777777" w:rsidR="00E00368" w:rsidRDefault="00E00368">
      <w:pPr>
        <w:spacing w:after="0" w:line="240" w:lineRule="auto"/>
      </w:pPr>
      <w:r>
        <w:separator/>
      </w:r>
    </w:p>
  </w:endnote>
  <w:endnote w:type="continuationSeparator" w:id="0">
    <w:p w14:paraId="59B0B586" w14:textId="77777777" w:rsidR="00E00368" w:rsidRDefault="00E00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344D73" w:rsidRDefault="00344D73"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234230FD" w:rsidR="00344D73" w:rsidRDefault="00344D73" w:rsidP="00A01937">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Preparedness for Response Report #</w:t>
    </w:r>
    <w:r>
      <w:rPr>
        <w:rFonts w:ascii="Arial" w:eastAsia="Arial" w:hAnsi="Arial" w:cs="Arial"/>
        <w:sz w:val="16"/>
        <w:szCs w:val="16"/>
      </w:rPr>
      <w:t>4</w:t>
    </w:r>
    <w:r w:rsidRPr="00A01937">
      <w:rPr>
        <w:rFonts w:ascii="Arial" w:eastAsia="Arial" w:hAnsi="Arial" w:cs="Arial"/>
        <w:sz w:val="16"/>
        <w:szCs w:val="16"/>
      </w:rPr>
      <w:t xml:space="preserve"> on T</w:t>
    </w:r>
    <w:r>
      <w:rPr>
        <w:rFonts w:ascii="Arial" w:eastAsia="Arial" w:hAnsi="Arial" w:cs="Arial"/>
        <w:sz w:val="16"/>
        <w:szCs w:val="16"/>
      </w:rPr>
      <w:t>ropical Storm</w:t>
    </w:r>
    <w:r w:rsidRPr="00A01937">
      <w:rPr>
        <w:rFonts w:ascii="Arial" w:eastAsia="Arial" w:hAnsi="Arial" w:cs="Arial"/>
        <w:sz w:val="16"/>
        <w:szCs w:val="16"/>
      </w:rPr>
      <w:t xml:space="preserve"> “</w:t>
    </w:r>
    <w:proofErr w:type="spellStart"/>
    <w:r>
      <w:rPr>
        <w:rFonts w:ascii="Arial" w:eastAsia="Arial" w:hAnsi="Arial" w:cs="Arial"/>
        <w:sz w:val="16"/>
        <w:szCs w:val="16"/>
      </w:rPr>
      <w:t>Siony</w:t>
    </w:r>
    <w:proofErr w:type="spellEnd"/>
    <w:r w:rsidRPr="00A01937">
      <w:rPr>
        <w:rFonts w:ascii="Arial" w:eastAsia="Arial" w:hAnsi="Arial" w:cs="Arial"/>
        <w:sz w:val="16"/>
        <w:szCs w:val="16"/>
      </w:rPr>
      <w:t>”</w:t>
    </w:r>
    <w:r>
      <w:rPr>
        <w:rFonts w:ascii="Arial" w:eastAsia="Arial" w:hAnsi="Arial" w:cs="Arial"/>
        <w:sz w:val="16"/>
        <w:szCs w:val="16"/>
      </w:rPr>
      <w:t xml:space="preserve"> </w:t>
    </w:r>
    <w:r w:rsidRPr="00A01937">
      <w:rPr>
        <w:rFonts w:ascii="Arial" w:eastAsia="Arial" w:hAnsi="Arial" w:cs="Arial"/>
        <w:sz w:val="16"/>
        <w:szCs w:val="16"/>
      </w:rPr>
      <w:t>as of 0</w:t>
    </w:r>
    <w:r>
      <w:rPr>
        <w:rFonts w:ascii="Arial" w:eastAsia="Arial" w:hAnsi="Arial" w:cs="Arial"/>
        <w:sz w:val="16"/>
        <w:szCs w:val="16"/>
      </w:rPr>
      <w:t>4</w:t>
    </w:r>
    <w:r w:rsidRPr="00A01937">
      <w:rPr>
        <w:rFonts w:ascii="Arial" w:eastAsia="Arial" w:hAnsi="Arial" w:cs="Arial"/>
        <w:sz w:val="16"/>
        <w:szCs w:val="16"/>
      </w:rPr>
      <w:t xml:space="preserve"> November 2020, 6</w:t>
    </w:r>
    <w:r>
      <w:rPr>
        <w:rFonts w:ascii="Arial" w:eastAsia="Arial" w:hAnsi="Arial" w:cs="Arial"/>
        <w:sz w:val="16"/>
        <w:szCs w:val="16"/>
      </w:rPr>
      <w:t>A</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6C25F" w14:textId="77777777" w:rsidR="00E00368" w:rsidRDefault="00E00368">
      <w:pPr>
        <w:spacing w:after="0" w:line="240" w:lineRule="auto"/>
      </w:pPr>
      <w:r>
        <w:separator/>
      </w:r>
    </w:p>
  </w:footnote>
  <w:footnote w:type="continuationSeparator" w:id="0">
    <w:p w14:paraId="389B8598" w14:textId="77777777" w:rsidR="00E00368" w:rsidRDefault="00E00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344D73" w:rsidRDefault="00344D73"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344D73" w:rsidRDefault="00344D73"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344D73" w:rsidRDefault="00344D73" w:rsidP="00192CDE">
    <w:pPr>
      <w:pBdr>
        <w:bottom w:val="single" w:sz="6" w:space="1" w:color="000000"/>
      </w:pBdr>
      <w:tabs>
        <w:tab w:val="center" w:pos="4680"/>
        <w:tab w:val="right" w:pos="9360"/>
      </w:tabs>
      <w:spacing w:after="0" w:line="240" w:lineRule="auto"/>
      <w:jc w:val="center"/>
    </w:pPr>
  </w:p>
  <w:p w14:paraId="71FE5D90" w14:textId="77777777" w:rsidR="00344D73" w:rsidRDefault="00344D73">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864247F"/>
    <w:multiLevelType w:val="hybridMultilevel"/>
    <w:tmpl w:val="4F420D70"/>
    <w:lvl w:ilvl="0" w:tplc="570E201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D4C48FA"/>
    <w:multiLevelType w:val="multilevel"/>
    <w:tmpl w:val="D99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F412B"/>
    <w:multiLevelType w:val="hybridMultilevel"/>
    <w:tmpl w:val="DFC0736E"/>
    <w:lvl w:ilvl="0" w:tplc="D79C39A6">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31376C"/>
    <w:multiLevelType w:val="hybridMultilevel"/>
    <w:tmpl w:val="4A484212"/>
    <w:lvl w:ilvl="0" w:tplc="E1E6F32A">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980097C"/>
    <w:multiLevelType w:val="hybridMultilevel"/>
    <w:tmpl w:val="FE362642"/>
    <w:lvl w:ilvl="0" w:tplc="4C76C84E">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C7F5939"/>
    <w:multiLevelType w:val="hybridMultilevel"/>
    <w:tmpl w:val="3B3004FE"/>
    <w:lvl w:ilvl="0" w:tplc="8E64FEEC">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1" w15:restartNumberingAfterBreak="0">
    <w:nsid w:val="61F30266"/>
    <w:multiLevelType w:val="hybridMultilevel"/>
    <w:tmpl w:val="BA0E2BA8"/>
    <w:lvl w:ilvl="0" w:tplc="EEAA81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33C3214"/>
    <w:multiLevelType w:val="hybridMultilevel"/>
    <w:tmpl w:val="D8EA0E96"/>
    <w:lvl w:ilvl="0" w:tplc="D8581FE4">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4026036"/>
    <w:multiLevelType w:val="hybridMultilevel"/>
    <w:tmpl w:val="8A5C4D1A"/>
    <w:lvl w:ilvl="0" w:tplc="83328088">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70314906"/>
    <w:multiLevelType w:val="hybridMultilevel"/>
    <w:tmpl w:val="90F45A38"/>
    <w:lvl w:ilvl="0" w:tplc="B1FA629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556431C"/>
    <w:multiLevelType w:val="hybridMultilevel"/>
    <w:tmpl w:val="D8E68776"/>
    <w:lvl w:ilvl="0" w:tplc="6838C584">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2"/>
  </w:num>
  <w:num w:numId="2">
    <w:abstractNumId w:val="20"/>
  </w:num>
  <w:num w:numId="3">
    <w:abstractNumId w:val="19"/>
  </w:num>
  <w:num w:numId="4">
    <w:abstractNumId w:val="10"/>
  </w:num>
  <w:num w:numId="5">
    <w:abstractNumId w:val="25"/>
  </w:num>
  <w:num w:numId="6">
    <w:abstractNumId w:val="0"/>
  </w:num>
  <w:num w:numId="7">
    <w:abstractNumId w:val="9"/>
  </w:num>
  <w:num w:numId="8">
    <w:abstractNumId w:val="14"/>
  </w:num>
  <w:num w:numId="9">
    <w:abstractNumId w:val="7"/>
  </w:num>
  <w:num w:numId="10">
    <w:abstractNumId w:val="18"/>
  </w:num>
  <w:num w:numId="11">
    <w:abstractNumId w:val="13"/>
  </w:num>
  <w:num w:numId="12">
    <w:abstractNumId w:val="11"/>
  </w:num>
  <w:num w:numId="13">
    <w:abstractNumId w:val="16"/>
  </w:num>
  <w:num w:numId="14">
    <w:abstractNumId w:val="8"/>
  </w:num>
  <w:num w:numId="15">
    <w:abstractNumId w:val="26"/>
  </w:num>
  <w:num w:numId="16">
    <w:abstractNumId w:val="6"/>
  </w:num>
  <w:num w:numId="17">
    <w:abstractNumId w:val="28"/>
  </w:num>
  <w:num w:numId="18">
    <w:abstractNumId w:val="2"/>
  </w:num>
  <w:num w:numId="19">
    <w:abstractNumId w:val="23"/>
  </w:num>
  <w:num w:numId="20">
    <w:abstractNumId w:val="4"/>
  </w:num>
  <w:num w:numId="21">
    <w:abstractNumId w:val="15"/>
  </w:num>
  <w:num w:numId="22">
    <w:abstractNumId w:val="24"/>
  </w:num>
  <w:num w:numId="23">
    <w:abstractNumId w:val="1"/>
  </w:num>
  <w:num w:numId="24">
    <w:abstractNumId w:val="27"/>
  </w:num>
  <w:num w:numId="25">
    <w:abstractNumId w:val="22"/>
  </w:num>
  <w:num w:numId="26">
    <w:abstractNumId w:val="5"/>
  </w:num>
  <w:num w:numId="27">
    <w:abstractNumId w:val="21"/>
  </w:num>
  <w:num w:numId="28">
    <w:abstractNumId w:val="3"/>
  </w:num>
  <w:num w:numId="29">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1363"/>
    <w:rsid w:val="00001E2E"/>
    <w:rsid w:val="00002E86"/>
    <w:rsid w:val="00005CB0"/>
    <w:rsid w:val="00006CEE"/>
    <w:rsid w:val="000103C6"/>
    <w:rsid w:val="000117C3"/>
    <w:rsid w:val="000132B4"/>
    <w:rsid w:val="00020ECE"/>
    <w:rsid w:val="000234D2"/>
    <w:rsid w:val="00026080"/>
    <w:rsid w:val="0002773B"/>
    <w:rsid w:val="000324F4"/>
    <w:rsid w:val="000343D8"/>
    <w:rsid w:val="000359C0"/>
    <w:rsid w:val="000362A4"/>
    <w:rsid w:val="000408C0"/>
    <w:rsid w:val="0004133D"/>
    <w:rsid w:val="00041E85"/>
    <w:rsid w:val="00044A86"/>
    <w:rsid w:val="00054288"/>
    <w:rsid w:val="000572D6"/>
    <w:rsid w:val="000738D3"/>
    <w:rsid w:val="000757CD"/>
    <w:rsid w:val="000762A0"/>
    <w:rsid w:val="0008009D"/>
    <w:rsid w:val="000811A5"/>
    <w:rsid w:val="000812AC"/>
    <w:rsid w:val="00081BF3"/>
    <w:rsid w:val="000820A1"/>
    <w:rsid w:val="0008380B"/>
    <w:rsid w:val="00085176"/>
    <w:rsid w:val="00085608"/>
    <w:rsid w:val="000962B5"/>
    <w:rsid w:val="00096653"/>
    <w:rsid w:val="00096FF5"/>
    <w:rsid w:val="00097B1A"/>
    <w:rsid w:val="00097C1F"/>
    <w:rsid w:val="000A1C46"/>
    <w:rsid w:val="000A1CF5"/>
    <w:rsid w:val="000A1FE9"/>
    <w:rsid w:val="000A2A88"/>
    <w:rsid w:val="000B5875"/>
    <w:rsid w:val="000C196B"/>
    <w:rsid w:val="000C6698"/>
    <w:rsid w:val="000D1A9D"/>
    <w:rsid w:val="000D1F4C"/>
    <w:rsid w:val="000D3D3E"/>
    <w:rsid w:val="000E09D8"/>
    <w:rsid w:val="000E2E93"/>
    <w:rsid w:val="000E381D"/>
    <w:rsid w:val="000E3B78"/>
    <w:rsid w:val="000F10AC"/>
    <w:rsid w:val="000F1F6C"/>
    <w:rsid w:val="000F216B"/>
    <w:rsid w:val="000F3578"/>
    <w:rsid w:val="000F4C6D"/>
    <w:rsid w:val="000F5D46"/>
    <w:rsid w:val="00103A30"/>
    <w:rsid w:val="00110F51"/>
    <w:rsid w:val="00111DA0"/>
    <w:rsid w:val="00114D5E"/>
    <w:rsid w:val="00115337"/>
    <w:rsid w:val="00117E58"/>
    <w:rsid w:val="001227AA"/>
    <w:rsid w:val="00122989"/>
    <w:rsid w:val="00123705"/>
    <w:rsid w:val="00125678"/>
    <w:rsid w:val="00150801"/>
    <w:rsid w:val="00150E80"/>
    <w:rsid w:val="00151EA5"/>
    <w:rsid w:val="00151F51"/>
    <w:rsid w:val="00152CAC"/>
    <w:rsid w:val="00153232"/>
    <w:rsid w:val="00153ED1"/>
    <w:rsid w:val="0015464A"/>
    <w:rsid w:val="00155355"/>
    <w:rsid w:val="001606A4"/>
    <w:rsid w:val="001618E9"/>
    <w:rsid w:val="00162223"/>
    <w:rsid w:val="00163E15"/>
    <w:rsid w:val="00165C3D"/>
    <w:rsid w:val="001671D2"/>
    <w:rsid w:val="00171DE9"/>
    <w:rsid w:val="00172BA8"/>
    <w:rsid w:val="00174E88"/>
    <w:rsid w:val="00180315"/>
    <w:rsid w:val="00182E76"/>
    <w:rsid w:val="001836FA"/>
    <w:rsid w:val="0018499D"/>
    <w:rsid w:val="00187CD6"/>
    <w:rsid w:val="001911FC"/>
    <w:rsid w:val="00192CDE"/>
    <w:rsid w:val="001932BB"/>
    <w:rsid w:val="00194BAC"/>
    <w:rsid w:val="00196063"/>
    <w:rsid w:val="00197C40"/>
    <w:rsid w:val="001A24E5"/>
    <w:rsid w:val="001A5783"/>
    <w:rsid w:val="001B68C6"/>
    <w:rsid w:val="001B6F56"/>
    <w:rsid w:val="001B707B"/>
    <w:rsid w:val="001C1FD4"/>
    <w:rsid w:val="001C3257"/>
    <w:rsid w:val="001D01A8"/>
    <w:rsid w:val="001D184D"/>
    <w:rsid w:val="001E08FA"/>
    <w:rsid w:val="001E09E8"/>
    <w:rsid w:val="001E1043"/>
    <w:rsid w:val="001E26B4"/>
    <w:rsid w:val="001E7A8D"/>
    <w:rsid w:val="001F0789"/>
    <w:rsid w:val="001F1650"/>
    <w:rsid w:val="0020030B"/>
    <w:rsid w:val="00202201"/>
    <w:rsid w:val="00203164"/>
    <w:rsid w:val="002057CB"/>
    <w:rsid w:val="002063ED"/>
    <w:rsid w:val="00206793"/>
    <w:rsid w:val="00212BF2"/>
    <w:rsid w:val="002147BF"/>
    <w:rsid w:val="002233C1"/>
    <w:rsid w:val="00223C5C"/>
    <w:rsid w:val="00223D7C"/>
    <w:rsid w:val="00224A0B"/>
    <w:rsid w:val="002338D6"/>
    <w:rsid w:val="00235815"/>
    <w:rsid w:val="0023713D"/>
    <w:rsid w:val="0024676B"/>
    <w:rsid w:val="00251556"/>
    <w:rsid w:val="00252A46"/>
    <w:rsid w:val="002541B5"/>
    <w:rsid w:val="002550AB"/>
    <w:rsid w:val="00260AD4"/>
    <w:rsid w:val="00261033"/>
    <w:rsid w:val="00261D76"/>
    <w:rsid w:val="00265D5C"/>
    <w:rsid w:val="00265DF5"/>
    <w:rsid w:val="00266F30"/>
    <w:rsid w:val="0027307D"/>
    <w:rsid w:val="00277A70"/>
    <w:rsid w:val="00280BEA"/>
    <w:rsid w:val="00284FBC"/>
    <w:rsid w:val="00285E1F"/>
    <w:rsid w:val="00287526"/>
    <w:rsid w:val="00292871"/>
    <w:rsid w:val="00293BBD"/>
    <w:rsid w:val="00294CBB"/>
    <w:rsid w:val="00294E5E"/>
    <w:rsid w:val="00295FEF"/>
    <w:rsid w:val="002A2600"/>
    <w:rsid w:val="002A599A"/>
    <w:rsid w:val="002A731A"/>
    <w:rsid w:val="002B045E"/>
    <w:rsid w:val="002B2EC9"/>
    <w:rsid w:val="002C1E7D"/>
    <w:rsid w:val="002C224F"/>
    <w:rsid w:val="002C7253"/>
    <w:rsid w:val="002D0802"/>
    <w:rsid w:val="002D3418"/>
    <w:rsid w:val="002E25AE"/>
    <w:rsid w:val="002E3140"/>
    <w:rsid w:val="002F0FA9"/>
    <w:rsid w:val="002F5178"/>
    <w:rsid w:val="002F713F"/>
    <w:rsid w:val="00300A62"/>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4D73"/>
    <w:rsid w:val="003478E6"/>
    <w:rsid w:val="00350965"/>
    <w:rsid w:val="00354584"/>
    <w:rsid w:val="00355299"/>
    <w:rsid w:val="0035661F"/>
    <w:rsid w:val="003605BF"/>
    <w:rsid w:val="00363847"/>
    <w:rsid w:val="00363B7E"/>
    <w:rsid w:val="003648D2"/>
    <w:rsid w:val="00364FB5"/>
    <w:rsid w:val="00366D42"/>
    <w:rsid w:val="00373CD6"/>
    <w:rsid w:val="00376584"/>
    <w:rsid w:val="00377F27"/>
    <w:rsid w:val="00383309"/>
    <w:rsid w:val="00384E5A"/>
    <w:rsid w:val="00385A03"/>
    <w:rsid w:val="003870A7"/>
    <w:rsid w:val="0038790C"/>
    <w:rsid w:val="00390877"/>
    <w:rsid w:val="00391318"/>
    <w:rsid w:val="00397271"/>
    <w:rsid w:val="003A009A"/>
    <w:rsid w:val="003A14AC"/>
    <w:rsid w:val="003A21A0"/>
    <w:rsid w:val="003A3141"/>
    <w:rsid w:val="003A393A"/>
    <w:rsid w:val="003A43E5"/>
    <w:rsid w:val="003B1652"/>
    <w:rsid w:val="003B46D8"/>
    <w:rsid w:val="003B524C"/>
    <w:rsid w:val="003B6ADE"/>
    <w:rsid w:val="003C0B5E"/>
    <w:rsid w:val="003C0BF5"/>
    <w:rsid w:val="003C1B0A"/>
    <w:rsid w:val="003C23AA"/>
    <w:rsid w:val="003C3E11"/>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11916"/>
    <w:rsid w:val="004134A7"/>
    <w:rsid w:val="0041730B"/>
    <w:rsid w:val="004230B5"/>
    <w:rsid w:val="00424801"/>
    <w:rsid w:val="00425689"/>
    <w:rsid w:val="0042628C"/>
    <w:rsid w:val="0043209E"/>
    <w:rsid w:val="004334A9"/>
    <w:rsid w:val="0044371B"/>
    <w:rsid w:val="00443CD3"/>
    <w:rsid w:val="004444F8"/>
    <w:rsid w:val="0044541D"/>
    <w:rsid w:val="00446AAF"/>
    <w:rsid w:val="00447043"/>
    <w:rsid w:val="0045417C"/>
    <w:rsid w:val="00454E8A"/>
    <w:rsid w:val="00456B0E"/>
    <w:rsid w:val="00460385"/>
    <w:rsid w:val="00460779"/>
    <w:rsid w:val="0046391D"/>
    <w:rsid w:val="00463E99"/>
    <w:rsid w:val="00466C0D"/>
    <w:rsid w:val="00467C2B"/>
    <w:rsid w:val="004715D7"/>
    <w:rsid w:val="004801A8"/>
    <w:rsid w:val="004808D9"/>
    <w:rsid w:val="00485FAA"/>
    <w:rsid w:val="004867BA"/>
    <w:rsid w:val="00490703"/>
    <w:rsid w:val="00493AEB"/>
    <w:rsid w:val="00495170"/>
    <w:rsid w:val="00495369"/>
    <w:rsid w:val="0049658E"/>
    <w:rsid w:val="004967F5"/>
    <w:rsid w:val="004A080D"/>
    <w:rsid w:val="004A0F1E"/>
    <w:rsid w:val="004A1497"/>
    <w:rsid w:val="004A195C"/>
    <w:rsid w:val="004A72AA"/>
    <w:rsid w:val="004B0036"/>
    <w:rsid w:val="004B6089"/>
    <w:rsid w:val="004B6A6E"/>
    <w:rsid w:val="004B6B6D"/>
    <w:rsid w:val="004B7668"/>
    <w:rsid w:val="004B7D82"/>
    <w:rsid w:val="004C17F6"/>
    <w:rsid w:val="004C3182"/>
    <w:rsid w:val="004C34AF"/>
    <w:rsid w:val="004C5385"/>
    <w:rsid w:val="004C55DA"/>
    <w:rsid w:val="004D1392"/>
    <w:rsid w:val="004D6DAD"/>
    <w:rsid w:val="004E2DCF"/>
    <w:rsid w:val="004F27B7"/>
    <w:rsid w:val="004F68F5"/>
    <w:rsid w:val="005027D0"/>
    <w:rsid w:val="005073A3"/>
    <w:rsid w:val="005101BD"/>
    <w:rsid w:val="005131AF"/>
    <w:rsid w:val="0051518E"/>
    <w:rsid w:val="005156DC"/>
    <w:rsid w:val="00515F7A"/>
    <w:rsid w:val="0052400F"/>
    <w:rsid w:val="00524A25"/>
    <w:rsid w:val="0053534A"/>
    <w:rsid w:val="0053646F"/>
    <w:rsid w:val="00536668"/>
    <w:rsid w:val="00537816"/>
    <w:rsid w:val="00543A35"/>
    <w:rsid w:val="00543D61"/>
    <w:rsid w:val="00544DE0"/>
    <w:rsid w:val="00545CA0"/>
    <w:rsid w:val="00546DEE"/>
    <w:rsid w:val="00550729"/>
    <w:rsid w:val="00551824"/>
    <w:rsid w:val="00557D52"/>
    <w:rsid w:val="005613EE"/>
    <w:rsid w:val="005627D9"/>
    <w:rsid w:val="00563955"/>
    <w:rsid w:val="0056425D"/>
    <w:rsid w:val="005670D1"/>
    <w:rsid w:val="005675AA"/>
    <w:rsid w:val="0057405C"/>
    <w:rsid w:val="00574617"/>
    <w:rsid w:val="00576C4F"/>
    <w:rsid w:val="00580432"/>
    <w:rsid w:val="0058176D"/>
    <w:rsid w:val="00583D8D"/>
    <w:rsid w:val="005871E5"/>
    <w:rsid w:val="0059459E"/>
    <w:rsid w:val="00594DB7"/>
    <w:rsid w:val="005A4EFD"/>
    <w:rsid w:val="005B0C6E"/>
    <w:rsid w:val="005B2CD7"/>
    <w:rsid w:val="005B386A"/>
    <w:rsid w:val="005B4636"/>
    <w:rsid w:val="005B6E12"/>
    <w:rsid w:val="005B74A9"/>
    <w:rsid w:val="005C25C9"/>
    <w:rsid w:val="005C26A2"/>
    <w:rsid w:val="005C7862"/>
    <w:rsid w:val="005C79B3"/>
    <w:rsid w:val="005E78C4"/>
    <w:rsid w:val="005F7E3F"/>
    <w:rsid w:val="0060485F"/>
    <w:rsid w:val="006055DC"/>
    <w:rsid w:val="0060627A"/>
    <w:rsid w:val="00606AB1"/>
    <w:rsid w:val="00611D34"/>
    <w:rsid w:val="00616206"/>
    <w:rsid w:val="00617DB8"/>
    <w:rsid w:val="00620E67"/>
    <w:rsid w:val="006217D0"/>
    <w:rsid w:val="00632650"/>
    <w:rsid w:val="006343EB"/>
    <w:rsid w:val="006348B0"/>
    <w:rsid w:val="00636A32"/>
    <w:rsid w:val="00637CFE"/>
    <w:rsid w:val="00637F5C"/>
    <w:rsid w:val="00646FEA"/>
    <w:rsid w:val="006513DA"/>
    <w:rsid w:val="00654B25"/>
    <w:rsid w:val="006552C0"/>
    <w:rsid w:val="00660954"/>
    <w:rsid w:val="00660E16"/>
    <w:rsid w:val="00661764"/>
    <w:rsid w:val="00662336"/>
    <w:rsid w:val="00667EC5"/>
    <w:rsid w:val="00672031"/>
    <w:rsid w:val="00672BC8"/>
    <w:rsid w:val="00676AC7"/>
    <w:rsid w:val="0067706B"/>
    <w:rsid w:val="00680018"/>
    <w:rsid w:val="006808AA"/>
    <w:rsid w:val="00693C20"/>
    <w:rsid w:val="00695C48"/>
    <w:rsid w:val="00695D36"/>
    <w:rsid w:val="0069611E"/>
    <w:rsid w:val="00696FAF"/>
    <w:rsid w:val="006A0D27"/>
    <w:rsid w:val="006A163A"/>
    <w:rsid w:val="006A5D7C"/>
    <w:rsid w:val="006A73E5"/>
    <w:rsid w:val="006B3243"/>
    <w:rsid w:val="006B6490"/>
    <w:rsid w:val="006C2CB0"/>
    <w:rsid w:val="006C3732"/>
    <w:rsid w:val="006C3A59"/>
    <w:rsid w:val="006C7266"/>
    <w:rsid w:val="006D67C6"/>
    <w:rsid w:val="006E08CA"/>
    <w:rsid w:val="006E2102"/>
    <w:rsid w:val="006E23E1"/>
    <w:rsid w:val="006E6AC7"/>
    <w:rsid w:val="006F5F75"/>
    <w:rsid w:val="00701F97"/>
    <w:rsid w:val="007029A9"/>
    <w:rsid w:val="00703E20"/>
    <w:rsid w:val="00703E36"/>
    <w:rsid w:val="007150A8"/>
    <w:rsid w:val="0072145F"/>
    <w:rsid w:val="00724F05"/>
    <w:rsid w:val="00725D9A"/>
    <w:rsid w:val="0072780E"/>
    <w:rsid w:val="00727944"/>
    <w:rsid w:val="00731BC2"/>
    <w:rsid w:val="007412EE"/>
    <w:rsid w:val="007414B4"/>
    <w:rsid w:val="00742851"/>
    <w:rsid w:val="0074516B"/>
    <w:rsid w:val="00752F0C"/>
    <w:rsid w:val="007567CA"/>
    <w:rsid w:val="00756CD4"/>
    <w:rsid w:val="007650E4"/>
    <w:rsid w:val="00765540"/>
    <w:rsid w:val="00765610"/>
    <w:rsid w:val="00765C75"/>
    <w:rsid w:val="0077257F"/>
    <w:rsid w:val="00773A7E"/>
    <w:rsid w:val="00774B9D"/>
    <w:rsid w:val="00775377"/>
    <w:rsid w:val="00776132"/>
    <w:rsid w:val="00777249"/>
    <w:rsid w:val="00777580"/>
    <w:rsid w:val="007A3320"/>
    <w:rsid w:val="007A3E06"/>
    <w:rsid w:val="007A4353"/>
    <w:rsid w:val="007B1691"/>
    <w:rsid w:val="007B3DBB"/>
    <w:rsid w:val="007B3E6C"/>
    <w:rsid w:val="007B3FFA"/>
    <w:rsid w:val="007C008F"/>
    <w:rsid w:val="007C478E"/>
    <w:rsid w:val="007C6311"/>
    <w:rsid w:val="007C69A0"/>
    <w:rsid w:val="007D613E"/>
    <w:rsid w:val="007D64BD"/>
    <w:rsid w:val="007D707B"/>
    <w:rsid w:val="007D7DBE"/>
    <w:rsid w:val="007E1ED0"/>
    <w:rsid w:val="007F2FAD"/>
    <w:rsid w:val="00801A18"/>
    <w:rsid w:val="00802585"/>
    <w:rsid w:val="00802BDE"/>
    <w:rsid w:val="008034FC"/>
    <w:rsid w:val="00803E68"/>
    <w:rsid w:val="0080446A"/>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5F91"/>
    <w:rsid w:val="0084002E"/>
    <w:rsid w:val="0084027D"/>
    <w:rsid w:val="008423D5"/>
    <w:rsid w:val="00843A49"/>
    <w:rsid w:val="00854CB5"/>
    <w:rsid w:val="00861293"/>
    <w:rsid w:val="008616D0"/>
    <w:rsid w:val="008626A4"/>
    <w:rsid w:val="00863692"/>
    <w:rsid w:val="00870757"/>
    <w:rsid w:val="008726FF"/>
    <w:rsid w:val="00872B5E"/>
    <w:rsid w:val="008748D8"/>
    <w:rsid w:val="00876F3E"/>
    <w:rsid w:val="00877163"/>
    <w:rsid w:val="008774FE"/>
    <w:rsid w:val="0087788A"/>
    <w:rsid w:val="00885E31"/>
    <w:rsid w:val="0089011E"/>
    <w:rsid w:val="00891832"/>
    <w:rsid w:val="008B427D"/>
    <w:rsid w:val="008B7D09"/>
    <w:rsid w:val="008C4874"/>
    <w:rsid w:val="008C5231"/>
    <w:rsid w:val="008C5268"/>
    <w:rsid w:val="008C5C42"/>
    <w:rsid w:val="008C7ABB"/>
    <w:rsid w:val="008D1F90"/>
    <w:rsid w:val="008D20E5"/>
    <w:rsid w:val="008D37AB"/>
    <w:rsid w:val="008D4CEF"/>
    <w:rsid w:val="008D5DBB"/>
    <w:rsid w:val="008D6880"/>
    <w:rsid w:val="008E4DF8"/>
    <w:rsid w:val="008F379C"/>
    <w:rsid w:val="008F5202"/>
    <w:rsid w:val="008F5738"/>
    <w:rsid w:val="008F5D6F"/>
    <w:rsid w:val="0090173D"/>
    <w:rsid w:val="00903158"/>
    <w:rsid w:val="00904E27"/>
    <w:rsid w:val="009063A0"/>
    <w:rsid w:val="0090729C"/>
    <w:rsid w:val="00911CB3"/>
    <w:rsid w:val="0092250B"/>
    <w:rsid w:val="009244C0"/>
    <w:rsid w:val="0093050B"/>
    <w:rsid w:val="00931CF2"/>
    <w:rsid w:val="00932578"/>
    <w:rsid w:val="009326C3"/>
    <w:rsid w:val="00933526"/>
    <w:rsid w:val="0094130A"/>
    <w:rsid w:val="00941CF5"/>
    <w:rsid w:val="00944BA6"/>
    <w:rsid w:val="009455CC"/>
    <w:rsid w:val="00945FC4"/>
    <w:rsid w:val="00946CB9"/>
    <w:rsid w:val="00954D0D"/>
    <w:rsid w:val="009609FE"/>
    <w:rsid w:val="009650DC"/>
    <w:rsid w:val="00971537"/>
    <w:rsid w:val="009808F1"/>
    <w:rsid w:val="00984253"/>
    <w:rsid w:val="009864A8"/>
    <w:rsid w:val="00986677"/>
    <w:rsid w:val="00990989"/>
    <w:rsid w:val="00990F95"/>
    <w:rsid w:val="009A2349"/>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7037"/>
    <w:rsid w:val="009F0530"/>
    <w:rsid w:val="009F0D31"/>
    <w:rsid w:val="009F1782"/>
    <w:rsid w:val="009F1ED1"/>
    <w:rsid w:val="009F3CA7"/>
    <w:rsid w:val="009F5111"/>
    <w:rsid w:val="009F6373"/>
    <w:rsid w:val="00A003EA"/>
    <w:rsid w:val="00A00B0C"/>
    <w:rsid w:val="00A01937"/>
    <w:rsid w:val="00A0198B"/>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90C"/>
    <w:rsid w:val="00A5010D"/>
    <w:rsid w:val="00A507BA"/>
    <w:rsid w:val="00A55D0B"/>
    <w:rsid w:val="00A566DA"/>
    <w:rsid w:val="00A56D1F"/>
    <w:rsid w:val="00A6039A"/>
    <w:rsid w:val="00A6302A"/>
    <w:rsid w:val="00A652A4"/>
    <w:rsid w:val="00A65587"/>
    <w:rsid w:val="00A65ECB"/>
    <w:rsid w:val="00A66832"/>
    <w:rsid w:val="00A72B1B"/>
    <w:rsid w:val="00A73F06"/>
    <w:rsid w:val="00A804E3"/>
    <w:rsid w:val="00A81C78"/>
    <w:rsid w:val="00A8201C"/>
    <w:rsid w:val="00A834B4"/>
    <w:rsid w:val="00A8461F"/>
    <w:rsid w:val="00A846BD"/>
    <w:rsid w:val="00A8642F"/>
    <w:rsid w:val="00A90919"/>
    <w:rsid w:val="00A91B96"/>
    <w:rsid w:val="00A92D93"/>
    <w:rsid w:val="00A95874"/>
    <w:rsid w:val="00AA0B15"/>
    <w:rsid w:val="00AA35BA"/>
    <w:rsid w:val="00AA6184"/>
    <w:rsid w:val="00AB1012"/>
    <w:rsid w:val="00AB15AC"/>
    <w:rsid w:val="00AB4B4D"/>
    <w:rsid w:val="00AB730C"/>
    <w:rsid w:val="00AC20DF"/>
    <w:rsid w:val="00AC54BD"/>
    <w:rsid w:val="00AD04BB"/>
    <w:rsid w:val="00AD0CEC"/>
    <w:rsid w:val="00AD1686"/>
    <w:rsid w:val="00AD467A"/>
    <w:rsid w:val="00AD7D7C"/>
    <w:rsid w:val="00AE0705"/>
    <w:rsid w:val="00AE2EEB"/>
    <w:rsid w:val="00AE4120"/>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14CE"/>
    <w:rsid w:val="00B62D76"/>
    <w:rsid w:val="00B6304C"/>
    <w:rsid w:val="00B65A63"/>
    <w:rsid w:val="00B70A42"/>
    <w:rsid w:val="00B71C5F"/>
    <w:rsid w:val="00B74CEE"/>
    <w:rsid w:val="00B77009"/>
    <w:rsid w:val="00B80F74"/>
    <w:rsid w:val="00B83F56"/>
    <w:rsid w:val="00B866CB"/>
    <w:rsid w:val="00B86FAC"/>
    <w:rsid w:val="00B87555"/>
    <w:rsid w:val="00B91732"/>
    <w:rsid w:val="00B932C1"/>
    <w:rsid w:val="00B9372F"/>
    <w:rsid w:val="00B951A0"/>
    <w:rsid w:val="00B9565E"/>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5C3A"/>
    <w:rsid w:val="00BF1192"/>
    <w:rsid w:val="00BF2BA8"/>
    <w:rsid w:val="00BF3057"/>
    <w:rsid w:val="00BF3809"/>
    <w:rsid w:val="00BF6524"/>
    <w:rsid w:val="00BF69FA"/>
    <w:rsid w:val="00C0011C"/>
    <w:rsid w:val="00C00C48"/>
    <w:rsid w:val="00C050DB"/>
    <w:rsid w:val="00C15DBE"/>
    <w:rsid w:val="00C266E8"/>
    <w:rsid w:val="00C33267"/>
    <w:rsid w:val="00C333BF"/>
    <w:rsid w:val="00C33BEB"/>
    <w:rsid w:val="00C36108"/>
    <w:rsid w:val="00C36A63"/>
    <w:rsid w:val="00C421A3"/>
    <w:rsid w:val="00C43BDA"/>
    <w:rsid w:val="00C455D0"/>
    <w:rsid w:val="00C47CBF"/>
    <w:rsid w:val="00C50B4A"/>
    <w:rsid w:val="00C52A1C"/>
    <w:rsid w:val="00C53D82"/>
    <w:rsid w:val="00C564B0"/>
    <w:rsid w:val="00C566E6"/>
    <w:rsid w:val="00C60386"/>
    <w:rsid w:val="00C62B62"/>
    <w:rsid w:val="00C63453"/>
    <w:rsid w:val="00C6532B"/>
    <w:rsid w:val="00C67BB2"/>
    <w:rsid w:val="00C75FEC"/>
    <w:rsid w:val="00C768F0"/>
    <w:rsid w:val="00C808CE"/>
    <w:rsid w:val="00C80F6B"/>
    <w:rsid w:val="00C933CD"/>
    <w:rsid w:val="00C939CC"/>
    <w:rsid w:val="00C9767B"/>
    <w:rsid w:val="00CA0BE7"/>
    <w:rsid w:val="00CA2D0F"/>
    <w:rsid w:val="00CA2F37"/>
    <w:rsid w:val="00CA364D"/>
    <w:rsid w:val="00CA4BCD"/>
    <w:rsid w:val="00CA4E4D"/>
    <w:rsid w:val="00CA5761"/>
    <w:rsid w:val="00CB0BED"/>
    <w:rsid w:val="00CB1BC9"/>
    <w:rsid w:val="00CB22FC"/>
    <w:rsid w:val="00CB3DEE"/>
    <w:rsid w:val="00CB50C0"/>
    <w:rsid w:val="00CB6413"/>
    <w:rsid w:val="00CC1693"/>
    <w:rsid w:val="00CC1AC6"/>
    <w:rsid w:val="00CD2EC0"/>
    <w:rsid w:val="00CD57FF"/>
    <w:rsid w:val="00CE6345"/>
    <w:rsid w:val="00CE7C6C"/>
    <w:rsid w:val="00CF30C3"/>
    <w:rsid w:val="00CF3767"/>
    <w:rsid w:val="00CF6CA2"/>
    <w:rsid w:val="00CF786F"/>
    <w:rsid w:val="00D018CB"/>
    <w:rsid w:val="00D01F5A"/>
    <w:rsid w:val="00D0418C"/>
    <w:rsid w:val="00D1364E"/>
    <w:rsid w:val="00D13B16"/>
    <w:rsid w:val="00D13C88"/>
    <w:rsid w:val="00D164A6"/>
    <w:rsid w:val="00D21849"/>
    <w:rsid w:val="00D22211"/>
    <w:rsid w:val="00D24044"/>
    <w:rsid w:val="00D2467B"/>
    <w:rsid w:val="00D278C1"/>
    <w:rsid w:val="00D307D8"/>
    <w:rsid w:val="00D325D1"/>
    <w:rsid w:val="00D368FB"/>
    <w:rsid w:val="00D41387"/>
    <w:rsid w:val="00D43941"/>
    <w:rsid w:val="00D456AB"/>
    <w:rsid w:val="00D46740"/>
    <w:rsid w:val="00D47590"/>
    <w:rsid w:val="00D47FF1"/>
    <w:rsid w:val="00D50360"/>
    <w:rsid w:val="00D56765"/>
    <w:rsid w:val="00D56B9A"/>
    <w:rsid w:val="00D60F3C"/>
    <w:rsid w:val="00D636B4"/>
    <w:rsid w:val="00D63FBA"/>
    <w:rsid w:val="00D648D2"/>
    <w:rsid w:val="00D67FEF"/>
    <w:rsid w:val="00D700D1"/>
    <w:rsid w:val="00D70BDB"/>
    <w:rsid w:val="00D717CF"/>
    <w:rsid w:val="00D731D2"/>
    <w:rsid w:val="00D75ED7"/>
    <w:rsid w:val="00D8053B"/>
    <w:rsid w:val="00D829AE"/>
    <w:rsid w:val="00D84C9E"/>
    <w:rsid w:val="00D86C9A"/>
    <w:rsid w:val="00D91E9B"/>
    <w:rsid w:val="00D93477"/>
    <w:rsid w:val="00D93FEC"/>
    <w:rsid w:val="00D9439B"/>
    <w:rsid w:val="00D94F33"/>
    <w:rsid w:val="00D95CFB"/>
    <w:rsid w:val="00DA0433"/>
    <w:rsid w:val="00DA1FDD"/>
    <w:rsid w:val="00DA4074"/>
    <w:rsid w:val="00DA5684"/>
    <w:rsid w:val="00DB255D"/>
    <w:rsid w:val="00DB38A9"/>
    <w:rsid w:val="00DB67E7"/>
    <w:rsid w:val="00DC0B44"/>
    <w:rsid w:val="00DC1779"/>
    <w:rsid w:val="00DC1A78"/>
    <w:rsid w:val="00DC45D6"/>
    <w:rsid w:val="00DC7570"/>
    <w:rsid w:val="00DD17B2"/>
    <w:rsid w:val="00DD2221"/>
    <w:rsid w:val="00DD3976"/>
    <w:rsid w:val="00DE1846"/>
    <w:rsid w:val="00DE2C1A"/>
    <w:rsid w:val="00DE3688"/>
    <w:rsid w:val="00DE3B27"/>
    <w:rsid w:val="00DE7E84"/>
    <w:rsid w:val="00DE7EC6"/>
    <w:rsid w:val="00DF0C39"/>
    <w:rsid w:val="00DF32D2"/>
    <w:rsid w:val="00DF3FD0"/>
    <w:rsid w:val="00DF434E"/>
    <w:rsid w:val="00DF72A0"/>
    <w:rsid w:val="00E00368"/>
    <w:rsid w:val="00E03166"/>
    <w:rsid w:val="00E060F9"/>
    <w:rsid w:val="00E13D32"/>
    <w:rsid w:val="00E16570"/>
    <w:rsid w:val="00E238AB"/>
    <w:rsid w:val="00E25AF1"/>
    <w:rsid w:val="00E26EC9"/>
    <w:rsid w:val="00E31118"/>
    <w:rsid w:val="00E32DE0"/>
    <w:rsid w:val="00E3403F"/>
    <w:rsid w:val="00E3452D"/>
    <w:rsid w:val="00E3593C"/>
    <w:rsid w:val="00E44A97"/>
    <w:rsid w:val="00E477DA"/>
    <w:rsid w:val="00E47B18"/>
    <w:rsid w:val="00E50999"/>
    <w:rsid w:val="00E5517C"/>
    <w:rsid w:val="00E5519C"/>
    <w:rsid w:val="00E56A7A"/>
    <w:rsid w:val="00E6003F"/>
    <w:rsid w:val="00E64690"/>
    <w:rsid w:val="00E64AB7"/>
    <w:rsid w:val="00E64E7F"/>
    <w:rsid w:val="00E67372"/>
    <w:rsid w:val="00E67F2F"/>
    <w:rsid w:val="00E71B40"/>
    <w:rsid w:val="00E72E81"/>
    <w:rsid w:val="00E731CF"/>
    <w:rsid w:val="00E8358D"/>
    <w:rsid w:val="00E8443D"/>
    <w:rsid w:val="00E86B1E"/>
    <w:rsid w:val="00E90FE4"/>
    <w:rsid w:val="00E92C74"/>
    <w:rsid w:val="00E936A9"/>
    <w:rsid w:val="00E93808"/>
    <w:rsid w:val="00EA09C6"/>
    <w:rsid w:val="00EA0A6E"/>
    <w:rsid w:val="00EA1D50"/>
    <w:rsid w:val="00EA1DED"/>
    <w:rsid w:val="00EA2336"/>
    <w:rsid w:val="00EA2C7D"/>
    <w:rsid w:val="00EA6B39"/>
    <w:rsid w:val="00EB3223"/>
    <w:rsid w:val="00EB32AD"/>
    <w:rsid w:val="00EB48F7"/>
    <w:rsid w:val="00EB69B8"/>
    <w:rsid w:val="00EC077D"/>
    <w:rsid w:val="00EC11DE"/>
    <w:rsid w:val="00EC123D"/>
    <w:rsid w:val="00EC1B28"/>
    <w:rsid w:val="00EC1E77"/>
    <w:rsid w:val="00EC3360"/>
    <w:rsid w:val="00EC359A"/>
    <w:rsid w:val="00EC69F4"/>
    <w:rsid w:val="00EC7F58"/>
    <w:rsid w:val="00ED018D"/>
    <w:rsid w:val="00ED04BB"/>
    <w:rsid w:val="00ED287D"/>
    <w:rsid w:val="00ED3A01"/>
    <w:rsid w:val="00ED56CF"/>
    <w:rsid w:val="00ED5E51"/>
    <w:rsid w:val="00ED620B"/>
    <w:rsid w:val="00ED7F02"/>
    <w:rsid w:val="00EE05FF"/>
    <w:rsid w:val="00EE1822"/>
    <w:rsid w:val="00EF2DCC"/>
    <w:rsid w:val="00EF31D9"/>
    <w:rsid w:val="00EF3E07"/>
    <w:rsid w:val="00EF4CDB"/>
    <w:rsid w:val="00F0291A"/>
    <w:rsid w:val="00F02A1A"/>
    <w:rsid w:val="00F0378F"/>
    <w:rsid w:val="00F047C1"/>
    <w:rsid w:val="00F10727"/>
    <w:rsid w:val="00F107F5"/>
    <w:rsid w:val="00F119B5"/>
    <w:rsid w:val="00F1572B"/>
    <w:rsid w:val="00F1590E"/>
    <w:rsid w:val="00F16CB0"/>
    <w:rsid w:val="00F20E47"/>
    <w:rsid w:val="00F22E7D"/>
    <w:rsid w:val="00F22F9C"/>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22F8"/>
    <w:rsid w:val="00F42732"/>
    <w:rsid w:val="00F444E9"/>
    <w:rsid w:val="00F51B86"/>
    <w:rsid w:val="00F55241"/>
    <w:rsid w:val="00F55E04"/>
    <w:rsid w:val="00F561FC"/>
    <w:rsid w:val="00F611D2"/>
    <w:rsid w:val="00F613F1"/>
    <w:rsid w:val="00F67130"/>
    <w:rsid w:val="00F67B1D"/>
    <w:rsid w:val="00F70DBA"/>
    <w:rsid w:val="00F733D9"/>
    <w:rsid w:val="00F76C24"/>
    <w:rsid w:val="00F82B50"/>
    <w:rsid w:val="00F83AE6"/>
    <w:rsid w:val="00F91779"/>
    <w:rsid w:val="00F92BB4"/>
    <w:rsid w:val="00F9467A"/>
    <w:rsid w:val="00FA07B1"/>
    <w:rsid w:val="00FA223A"/>
    <w:rsid w:val="00FA5F29"/>
    <w:rsid w:val="00FA66C5"/>
    <w:rsid w:val="00FA7174"/>
    <w:rsid w:val="00FA71E5"/>
    <w:rsid w:val="00FB2691"/>
    <w:rsid w:val="00FB38B4"/>
    <w:rsid w:val="00FB6498"/>
    <w:rsid w:val="00FC189D"/>
    <w:rsid w:val="00FC192D"/>
    <w:rsid w:val="00FC633C"/>
    <w:rsid w:val="00FD3CA7"/>
    <w:rsid w:val="00FD6311"/>
    <w:rsid w:val="00FD741F"/>
    <w:rsid w:val="00FE6EC9"/>
    <w:rsid w:val="00FE7CE8"/>
    <w:rsid w:val="00FF15C1"/>
    <w:rsid w:val="00FF20EA"/>
    <w:rsid w:val="00FF2507"/>
    <w:rsid w:val="00FF252D"/>
    <w:rsid w:val="00FF25F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8D58D-53B7-46C0-8825-91D9ED72F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1823</Words>
  <Characters>10395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Leslie R. Jawili</cp:lastModifiedBy>
  <cp:revision>14</cp:revision>
  <dcterms:created xsi:type="dcterms:W3CDTF">2020-11-02T22:39:00Z</dcterms:created>
  <dcterms:modified xsi:type="dcterms:W3CDTF">2020-11-03T18:09:00Z</dcterms:modified>
</cp:coreProperties>
</file>