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2B31F3CE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6344F7">
        <w:rPr>
          <w:rFonts w:ascii="Arial" w:eastAsia="Arial" w:hAnsi="Arial" w:cs="Arial"/>
          <w:b/>
          <w:sz w:val="32"/>
          <w:szCs w:val="24"/>
        </w:rPr>
        <w:t>1</w:t>
      </w:r>
      <w:r w:rsidR="00BF75FE">
        <w:rPr>
          <w:rFonts w:ascii="Arial" w:eastAsia="Arial" w:hAnsi="Arial" w:cs="Arial"/>
          <w:b/>
          <w:sz w:val="32"/>
          <w:szCs w:val="24"/>
        </w:rPr>
        <w:t>1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5AE02EE6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23CB1">
        <w:rPr>
          <w:rFonts w:ascii="Arial" w:eastAsia="Arial" w:hAnsi="Arial" w:cs="Arial"/>
          <w:sz w:val="24"/>
          <w:szCs w:val="24"/>
        </w:rPr>
        <w:t>1</w:t>
      </w:r>
      <w:r w:rsidR="00BF75FE">
        <w:rPr>
          <w:rFonts w:ascii="Arial" w:eastAsia="Arial" w:hAnsi="Arial" w:cs="Arial"/>
          <w:sz w:val="24"/>
          <w:szCs w:val="24"/>
        </w:rPr>
        <w:t>8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E97134" w:rsidRDefault="009042CD" w:rsidP="00531CB4">
      <w:pPr>
        <w:pStyle w:val="NoSpacing1"/>
        <w:contextualSpacing/>
        <w:jc w:val="both"/>
        <w:rPr>
          <w:rFonts w:ascii="Arial" w:hAnsi="Arial" w:cs="Arial"/>
          <w:sz w:val="14"/>
          <w:szCs w:val="2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7D93401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344F7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E97134" w:rsidRPr="00E97134">
        <w:rPr>
          <w:rFonts w:ascii="Arial" w:eastAsia="Arial" w:hAnsi="Arial" w:cs="Arial"/>
          <w:b/>
          <w:color w:val="0070C0"/>
          <w:sz w:val="24"/>
          <w:szCs w:val="24"/>
        </w:rPr>
        <w:t xml:space="preserve">1,133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E97134" w:rsidRPr="00E971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4,267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97134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C353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344F7">
        <w:rPr>
          <w:rFonts w:ascii="Arial" w:eastAsia="Arial" w:hAnsi="Arial" w:cs="Arial"/>
          <w:sz w:val="24"/>
          <w:szCs w:val="24"/>
        </w:rPr>
        <w:t>in</w:t>
      </w:r>
      <w:r w:rsidR="00531CB4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9C353E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417052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E554F" w:rsidRPr="009C353E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C353E" w:rsidRPr="009C353E">
        <w:rPr>
          <w:rFonts w:ascii="Arial" w:eastAsia="Arial" w:hAnsi="Arial" w:cs="Arial"/>
          <w:bCs/>
          <w:sz w:val="24"/>
          <w:szCs w:val="24"/>
        </w:rPr>
        <w:t>and</w:t>
      </w:r>
      <w:r w:rsidR="009C353E">
        <w:rPr>
          <w:rFonts w:ascii="Arial" w:eastAsia="Arial" w:hAnsi="Arial" w:cs="Arial"/>
          <w:b/>
          <w:sz w:val="24"/>
          <w:szCs w:val="24"/>
        </w:rPr>
        <w:t xml:space="preserve"> 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9C353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90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231"/>
        <w:gridCol w:w="1738"/>
        <w:gridCol w:w="1210"/>
        <w:gridCol w:w="1210"/>
        <w:gridCol w:w="11"/>
      </w:tblGrid>
      <w:tr w:rsidR="00E97134" w:rsidRPr="00E97134" w14:paraId="4A449537" w14:textId="77777777" w:rsidTr="00E97134">
        <w:trPr>
          <w:gridAfter w:val="1"/>
          <w:wAfter w:w="7" w:type="pct"/>
          <w:trHeight w:val="378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4600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04412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E97134" w:rsidRPr="00E97134" w14:paraId="11D6E615" w14:textId="77777777" w:rsidTr="00E97134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383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A2F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4A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7134" w:rsidRPr="00E97134" w14:paraId="025FFFD2" w14:textId="77777777" w:rsidTr="00E97134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753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ADB02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4C33A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66FCF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  <w:tc>
          <w:tcPr>
            <w:tcW w:w="7" w:type="pct"/>
            <w:vAlign w:val="center"/>
            <w:hideMark/>
          </w:tcPr>
          <w:p w14:paraId="350455E5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27708A1A" w14:textId="77777777" w:rsidTr="00E97134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D5A9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7AF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BDB6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B06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B17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7134" w:rsidRPr="00E97134" w14:paraId="1D412827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F946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C56CF" w14:textId="4A46BF9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B098F" w14:textId="7AF6D31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1,133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A7BED" w14:textId="561E34C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4,267 </w:t>
            </w:r>
          </w:p>
        </w:tc>
        <w:tc>
          <w:tcPr>
            <w:tcW w:w="7" w:type="pct"/>
            <w:vAlign w:val="center"/>
            <w:hideMark/>
          </w:tcPr>
          <w:p w14:paraId="1D21302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228366FB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AE2DCB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FA57B" w14:textId="4E0D59C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C2643" w14:textId="7052D59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4DC97" w14:textId="263AE09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3,784 </w:t>
            </w:r>
          </w:p>
        </w:tc>
        <w:tc>
          <w:tcPr>
            <w:tcW w:w="7" w:type="pct"/>
            <w:vAlign w:val="center"/>
            <w:hideMark/>
          </w:tcPr>
          <w:p w14:paraId="17BF574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51B761D9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2632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2C34F" w14:textId="44A3D37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B7602" w14:textId="70EE529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AE912" w14:textId="53B83EC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2,892 </w:t>
            </w:r>
          </w:p>
        </w:tc>
        <w:tc>
          <w:tcPr>
            <w:tcW w:w="7" w:type="pct"/>
            <w:vAlign w:val="center"/>
            <w:hideMark/>
          </w:tcPr>
          <w:p w14:paraId="28BC0FD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00011D25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1A005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9FA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C094" w14:textId="66F61EF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E8B9" w14:textId="25669EB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DDE5" w14:textId="338749D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90 </w:t>
            </w:r>
          </w:p>
        </w:tc>
        <w:tc>
          <w:tcPr>
            <w:tcW w:w="7" w:type="pct"/>
            <w:vAlign w:val="center"/>
            <w:hideMark/>
          </w:tcPr>
          <w:p w14:paraId="6122681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0DED66DE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7CA8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EF85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8B6B" w14:textId="4D87691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7A5E" w14:textId="6C53CD7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0A3F" w14:textId="749A547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7" w:type="pct"/>
            <w:vAlign w:val="center"/>
            <w:hideMark/>
          </w:tcPr>
          <w:p w14:paraId="02FBB8C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1009BFC9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016A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25B9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DE21" w14:textId="10E6F27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9379" w14:textId="1BA4BD4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499F" w14:textId="747AB0B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158 </w:t>
            </w:r>
          </w:p>
        </w:tc>
        <w:tc>
          <w:tcPr>
            <w:tcW w:w="7" w:type="pct"/>
            <w:vAlign w:val="center"/>
            <w:hideMark/>
          </w:tcPr>
          <w:p w14:paraId="3F1B293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6905528C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F457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5F4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6B4C" w14:textId="4F3FB28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3A45" w14:textId="3F25E8A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45FA" w14:textId="59F0379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1,991 </w:t>
            </w:r>
          </w:p>
        </w:tc>
        <w:tc>
          <w:tcPr>
            <w:tcW w:w="7" w:type="pct"/>
            <w:vAlign w:val="center"/>
            <w:hideMark/>
          </w:tcPr>
          <w:p w14:paraId="3C216AA7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3FBC7F73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CA27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C43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Tuguegarao City (capital)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FCF4" w14:textId="2295CE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D73C" w14:textId="22C3E67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F449" w14:textId="7330343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593 </w:t>
            </w:r>
          </w:p>
        </w:tc>
        <w:tc>
          <w:tcPr>
            <w:tcW w:w="7" w:type="pct"/>
            <w:vAlign w:val="center"/>
            <w:hideMark/>
          </w:tcPr>
          <w:p w14:paraId="2AA9660B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0118A47E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2353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17CE3" w14:textId="2692019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109D9" w14:textId="6AFED1D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3AD90" w14:textId="5DB0325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872 </w:t>
            </w:r>
          </w:p>
        </w:tc>
        <w:tc>
          <w:tcPr>
            <w:tcW w:w="7" w:type="pct"/>
            <w:vAlign w:val="center"/>
            <w:hideMark/>
          </w:tcPr>
          <w:p w14:paraId="47D63E16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78579063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28B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2ED5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5663" w14:textId="605B95E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1494" w14:textId="716642C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56B2" w14:textId="2358DFB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238 </w:t>
            </w:r>
          </w:p>
        </w:tc>
        <w:tc>
          <w:tcPr>
            <w:tcW w:w="7" w:type="pct"/>
            <w:vAlign w:val="center"/>
            <w:hideMark/>
          </w:tcPr>
          <w:p w14:paraId="70D6B7D6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38E997C9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B2BB6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C7C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Benito </w:t>
            </w:r>
            <w:proofErr w:type="spellStart"/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BF6B" w14:textId="2C94393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2B57" w14:textId="50B4836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564F" w14:textId="24B1C91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7" w:type="pct"/>
            <w:vAlign w:val="center"/>
            <w:hideMark/>
          </w:tcPr>
          <w:p w14:paraId="0D600D4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7BD37915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0C8B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23D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AEFA" w14:textId="77646A4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708E" w14:textId="72748AA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D938" w14:textId="432D74A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  <w:tc>
          <w:tcPr>
            <w:tcW w:w="7" w:type="pct"/>
            <w:vAlign w:val="center"/>
            <w:hideMark/>
          </w:tcPr>
          <w:p w14:paraId="40B506D2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08C5F1CF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90FD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A20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Guillermo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1142" w14:textId="225091F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FBE7" w14:textId="6CCCAAB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8830" w14:textId="4C6E9CB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7" w:type="pct"/>
            <w:vAlign w:val="center"/>
            <w:hideMark/>
          </w:tcPr>
          <w:p w14:paraId="38B166E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47B70F6F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A3AA9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428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2CC7" w14:textId="35FFCFA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B22C" w14:textId="040030A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20B3" w14:textId="720DE4A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143 </w:t>
            </w:r>
          </w:p>
        </w:tc>
        <w:tc>
          <w:tcPr>
            <w:tcW w:w="7" w:type="pct"/>
            <w:vAlign w:val="center"/>
            <w:hideMark/>
          </w:tcPr>
          <w:p w14:paraId="647716EB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5F272D8C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7FBE6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99F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A843" w14:textId="782229A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F9F6" w14:textId="167043F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5A97" w14:textId="5BFA670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318 </w:t>
            </w:r>
          </w:p>
        </w:tc>
        <w:tc>
          <w:tcPr>
            <w:tcW w:w="7" w:type="pct"/>
            <w:vAlign w:val="center"/>
            <w:hideMark/>
          </w:tcPr>
          <w:p w14:paraId="37A20F06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34C94876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B41E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D1AC8" w14:textId="0341350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43E6" w14:textId="318F5B5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E8ED9" w14:textId="3F2413A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7" w:type="pct"/>
            <w:vAlign w:val="center"/>
            <w:hideMark/>
          </w:tcPr>
          <w:p w14:paraId="0B5AC87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0E6227E1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D986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8B5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Saguday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E76A" w14:textId="630B5B0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9570" w14:textId="506AEB8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D1EA" w14:textId="2ADEB9E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7" w:type="pct"/>
            <w:vAlign w:val="center"/>
            <w:hideMark/>
          </w:tcPr>
          <w:p w14:paraId="3DC6CAE2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3BC3FD83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A0AC2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9C7C3" w14:textId="1524841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14B05" w14:textId="1896CB4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7EE15" w14:textId="0F542B9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483 </w:t>
            </w:r>
          </w:p>
        </w:tc>
        <w:tc>
          <w:tcPr>
            <w:tcW w:w="7" w:type="pct"/>
            <w:vAlign w:val="center"/>
            <w:hideMark/>
          </w:tcPr>
          <w:p w14:paraId="265591B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5C488042" w14:textId="77777777" w:rsidTr="00E97134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150D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86364" w14:textId="0AEB893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9A7C7" w14:textId="797F8D9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65CD5" w14:textId="30A3C4D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483 </w:t>
            </w:r>
          </w:p>
        </w:tc>
        <w:tc>
          <w:tcPr>
            <w:tcW w:w="7" w:type="pct"/>
            <w:vAlign w:val="center"/>
            <w:hideMark/>
          </w:tcPr>
          <w:p w14:paraId="4283FB32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01D02E4E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D4EA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0F8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745E" w14:textId="627E06E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364E" w14:textId="7604FE1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276E" w14:textId="3EF8559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390 </w:t>
            </w:r>
          </w:p>
        </w:tc>
        <w:tc>
          <w:tcPr>
            <w:tcW w:w="7" w:type="pct"/>
            <w:vAlign w:val="center"/>
            <w:hideMark/>
          </w:tcPr>
          <w:p w14:paraId="46D5595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7134" w:rsidRPr="00E97134" w14:paraId="767AAE44" w14:textId="77777777" w:rsidTr="00E9713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D0A7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CCB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AC9A" w14:textId="017A68C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7B78" w14:textId="0F411DA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773F" w14:textId="3614E76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93 </w:t>
            </w:r>
          </w:p>
        </w:tc>
        <w:tc>
          <w:tcPr>
            <w:tcW w:w="7" w:type="pct"/>
            <w:vAlign w:val="center"/>
            <w:hideMark/>
          </w:tcPr>
          <w:p w14:paraId="253B7EC2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75E167" w14:textId="5B7C6614" w:rsidR="00C16009" w:rsidRDefault="00E97134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E511E9"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6FAB1968" w14:textId="69D1BF01" w:rsidR="00E97134" w:rsidRDefault="006466CA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2E997064" w14:textId="77777777" w:rsidR="00E97134" w:rsidRP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6614215A" w:rsidR="00B93C24" w:rsidRPr="00EB4B92" w:rsidRDefault="00E8046E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B4B92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9C353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37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or</w:t>
      </w:r>
      <w:r w:rsidR="00696C2B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6344F7" w:rsidRPr="006344F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6344F7" w:rsidRPr="006344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temporary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shelter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sz w:val="24"/>
          <w:szCs w:val="24"/>
        </w:rPr>
        <w:t xml:space="preserve">in </w:t>
      </w:r>
      <w:r w:rsidR="009B6B79" w:rsidRPr="009B6B79">
        <w:rPr>
          <w:rFonts w:ascii="Arial" w:eastAsia="Arial" w:hAnsi="Arial" w:cs="Arial"/>
          <w:b/>
          <w:bCs/>
          <w:color w:val="0070C0"/>
          <w:sz w:val="24"/>
          <w:szCs w:val="24"/>
        </w:rPr>
        <w:t>three (</w:t>
      </w:r>
      <w:r w:rsidRPr="009B6B79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9B6B79" w:rsidRPr="009B6B79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EB4B92" w:rsidRPr="009B6B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>evacuation centers</w:t>
      </w:r>
      <w:r w:rsidR="00537733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in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8046E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E8046E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E804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5715" w:rsidRPr="00E8046E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E804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E8046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(see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Table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2).</w:t>
      </w:r>
      <w:r w:rsidR="00EB4B92">
        <w:rPr>
          <w:rFonts w:ascii="Arial" w:eastAsia="Arial" w:hAnsi="Arial" w:cs="Arial"/>
          <w:sz w:val="24"/>
          <w:szCs w:val="24"/>
        </w:rPr>
        <w:t xml:space="preserve"> 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15" w:type="pct"/>
        <w:tblInd w:w="750" w:type="dxa"/>
        <w:tblLook w:val="04A0" w:firstRow="1" w:lastRow="0" w:firstColumn="1" w:lastColumn="0" w:noHBand="0" w:noVBand="1"/>
      </w:tblPr>
      <w:tblGrid>
        <w:gridCol w:w="329"/>
        <w:gridCol w:w="3169"/>
        <w:gridCol w:w="914"/>
        <w:gridCol w:w="919"/>
        <w:gridCol w:w="915"/>
        <w:gridCol w:w="919"/>
        <w:gridCol w:w="915"/>
        <w:gridCol w:w="912"/>
      </w:tblGrid>
      <w:tr w:rsidR="009C353E" w:rsidRPr="00E97134" w14:paraId="048496CE" w14:textId="77777777" w:rsidTr="009C353E">
        <w:trPr>
          <w:trHeight w:val="20"/>
          <w:tblHeader/>
        </w:trPr>
        <w:tc>
          <w:tcPr>
            <w:tcW w:w="1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2E8571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C1E73E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NUMBER OF EVACUATION CENTERS (ECs) </w:t>
            </w:r>
          </w:p>
        </w:tc>
        <w:tc>
          <w:tcPr>
            <w:tcW w:w="2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7D0E8EC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9C353E" w:rsidRPr="00E97134" w14:paraId="2A7C46F8" w14:textId="77777777" w:rsidTr="009C353E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13FB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7866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900B067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INSIDE ECs </w:t>
            </w:r>
          </w:p>
        </w:tc>
      </w:tr>
      <w:tr w:rsidR="009C353E" w:rsidRPr="00E97134" w14:paraId="442DC581" w14:textId="77777777" w:rsidTr="009C353E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7321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AD6D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D612ED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A0F042" w14:textId="47CACE10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Persons</w:t>
            </w:r>
          </w:p>
        </w:tc>
      </w:tr>
      <w:tr w:rsidR="009C353E" w:rsidRPr="00E97134" w14:paraId="5C500DD6" w14:textId="77777777" w:rsidTr="009C353E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C22D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6C09CC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C09B97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1DF0CF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BFFE7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51E6E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ED2FD0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9C353E" w:rsidRPr="00E97134" w14:paraId="74AFEE7D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E8E8D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F5EC8" w14:textId="2683029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41B44" w14:textId="3F5BD64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6B5E1" w14:textId="0D5F50D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6C38B9" w14:textId="1ABDAFDB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9160E" w14:textId="0C5492D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1,224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FFE69" w14:textId="1B064D4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116 </w:t>
            </w:r>
          </w:p>
        </w:tc>
      </w:tr>
      <w:tr w:rsidR="009C353E" w:rsidRPr="00E97134" w14:paraId="2D933621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5D2447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57CCD" w14:textId="7D4BE41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1A97A" w14:textId="471035B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F8178" w14:textId="47A7EAFF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68B65" w14:textId="10F2102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E8160" w14:textId="1A8968F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1,136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617FE" w14:textId="3DCAE0E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9C353E" w:rsidRPr="00E97134" w14:paraId="5B7E0BF7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05514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7F83" w14:textId="455F441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4949E" w14:textId="2966F66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62493" w14:textId="5EA2D5B1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5F790" w14:textId="29D4730F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73930" w14:textId="55D23CD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573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9B33E" w14:textId="11071BA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9C353E" w:rsidRPr="00E97134" w14:paraId="61D12B0B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DF6A6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F1B6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7775" w14:textId="710FA7E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A105" w14:textId="0AB5278D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F1F1" w14:textId="58D8072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7C12" w14:textId="2EC2806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B05A" w14:textId="2925190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6987" w14:textId="08FCEBB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9C353E" w:rsidRPr="00E97134" w14:paraId="2E7C796B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D3E62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F2F7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E4DD" w14:textId="0187C4FF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EB24" w14:textId="0A9DB4E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C3D5" w14:textId="61904E1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909B" w14:textId="51F78BA4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560F" w14:textId="149D2250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97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6FCB" w14:textId="213CC7A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52F5343B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AB9F6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0621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Tuguegarao City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1242" w14:textId="14855DC0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2187" w14:textId="0A91ABDB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10AE" w14:textId="3B7A6C4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DED8" w14:textId="03E0625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D337" w14:textId="4B82C84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448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E183" w14:textId="2452E56B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21181D21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1ACE1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1E75E" w14:textId="45FC9FE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5BA64" w14:textId="64A3B191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C85D7" w14:textId="2AD954F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75828" w14:textId="1D29ABF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DC236" w14:textId="4884ADF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543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056A1" w14:textId="752FCDC0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9C353E" w:rsidRPr="00E97134" w14:paraId="10DFB099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24F22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A485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Alicia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3BA4" w14:textId="61A7D714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B456" w14:textId="14B974E1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FA1A" w14:textId="39821CF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7F95" w14:textId="5C5CF5B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55C3" w14:textId="6D1FB8E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238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037D" w14:textId="441FD9B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73A2C68F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9D6B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08C7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C4B0" w14:textId="08A8C86A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5A4C" w14:textId="4521D85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DE96" w14:textId="4A923DF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1D8C" w14:textId="2637E75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63C5" w14:textId="66FBA22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4339" w14:textId="023A7301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0A391ED9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84885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F7CC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 Guillermo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3303" w14:textId="364B612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D521" w14:textId="071B5C9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B2111" w14:textId="3A36AEBD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46FD" w14:textId="4064215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527F" w14:textId="45AE6B2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8BE9" w14:textId="04640CF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4CA3339E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11CF5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D0B3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39DE" w14:textId="052CC3E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E77F" w14:textId="32EEDAB0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B18D" w14:textId="4C5340CA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53D3" w14:textId="18FACD0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B2F" w14:textId="067FB00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121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E259" w14:textId="0276ADDD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01584111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1296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455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C16D" w14:textId="442A699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568E" w14:textId="2B17ACFB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44E7" w14:textId="597AC32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180D" w14:textId="5009E5C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8529" w14:textId="2E90588C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58F3" w14:textId="5271E51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6FA3D466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4D409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73336" w14:textId="23017336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49113" w14:textId="06DB1B7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E37A7" w14:textId="2132538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F2E3" w14:textId="0CC1C48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7B38C" w14:textId="76F2239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FEDD5" w14:textId="55C25E0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9C353E" w:rsidRPr="00E97134" w14:paraId="608C23B9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84CF4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2F3D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Saguday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2814" w14:textId="7C5D662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56EA" w14:textId="1109B95C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2C12" w14:textId="1E27CA9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78F1" w14:textId="7CCD1BB2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9D8E" w14:textId="4FE2303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088F" w14:textId="33D64A7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C353E" w:rsidRPr="00E97134" w14:paraId="1D9E06C7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435EDF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B9C14" w14:textId="408FD6E4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BF89E7" w14:textId="1C70CC6A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A2633" w14:textId="7664B00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87713" w14:textId="431A153B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CFA2D" w14:textId="251B93E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88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68E4E" w14:textId="67196CB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88 </w:t>
            </w:r>
          </w:p>
        </w:tc>
      </w:tr>
      <w:tr w:rsidR="009C353E" w:rsidRPr="00E97134" w14:paraId="478A1527" w14:textId="77777777" w:rsidTr="009C353E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6BBDC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1D046" w14:textId="4F3A5FD9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FCFBE" w14:textId="01659195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17C58" w14:textId="1ADC953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C3161" w14:textId="2295F398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F485B" w14:textId="63CE747D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88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79708" w14:textId="008A62E3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88 </w:t>
            </w:r>
          </w:p>
        </w:tc>
      </w:tr>
      <w:tr w:rsidR="009C353E" w:rsidRPr="00E97134" w14:paraId="132CB639" w14:textId="77777777" w:rsidTr="009C353E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A4DC4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0E73" w14:textId="77777777" w:rsidR="009C353E" w:rsidRPr="00E97134" w:rsidRDefault="009C353E" w:rsidP="009C353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3F19" w14:textId="5EAA69EE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7C84" w14:textId="28ADC93C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DD5F" w14:textId="781EA6B1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6472" w14:textId="27A4875A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4892" w14:textId="394FB12C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FD1A" w14:textId="6E79A470" w:rsidR="009C353E" w:rsidRPr="00E97134" w:rsidRDefault="009C353E" w:rsidP="009C353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42E6B301" w:rsidR="00B93C24" w:rsidRPr="008F309B" w:rsidRDefault="00806A6A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E97134" w:rsidRPr="00E971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170 </w:t>
      </w:r>
      <w:r w:rsidR="00AC67DF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806A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E97134" w:rsidRPr="00E971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525 </w:t>
      </w:r>
      <w:r w:rsidR="00AC67DF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806A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</w:t>
      </w:r>
      <w:r w:rsidR="00902FEB">
        <w:rPr>
          <w:rFonts w:ascii="Arial" w:eastAsia="Arial" w:hAnsi="Arial" w:cs="Arial"/>
          <w:sz w:val="24"/>
          <w:szCs w:val="24"/>
        </w:rPr>
        <w:t xml:space="preserve"> stay</w:t>
      </w:r>
      <w:r>
        <w:rPr>
          <w:rFonts w:ascii="Arial" w:eastAsia="Arial" w:hAnsi="Arial" w:cs="Arial"/>
          <w:sz w:val="24"/>
          <w:szCs w:val="24"/>
        </w:rPr>
        <w:t>ing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06A6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806A6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806A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806A6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BF0E8F" w:rsidRPr="00806A6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 w:rsidRPr="00806A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CAR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50" w:type="pct"/>
        <w:tblInd w:w="704" w:type="dxa"/>
        <w:tblLook w:val="04A0" w:firstRow="1" w:lastRow="0" w:firstColumn="1" w:lastColumn="0" w:noHBand="0" w:noVBand="1"/>
      </w:tblPr>
      <w:tblGrid>
        <w:gridCol w:w="382"/>
        <w:gridCol w:w="4154"/>
        <w:gridCol w:w="1132"/>
        <w:gridCol w:w="1132"/>
        <w:gridCol w:w="1132"/>
        <w:gridCol w:w="1123"/>
      </w:tblGrid>
      <w:tr w:rsidR="00E97134" w:rsidRPr="00E97134" w14:paraId="750F68DD" w14:textId="77777777" w:rsidTr="00E97134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A54C9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770BE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E97134" w:rsidRPr="00E97134" w14:paraId="0E6CA31A" w14:textId="77777777" w:rsidTr="00E97134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D3F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6F1B07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E97134" w:rsidRPr="00E97134" w14:paraId="60046B8A" w14:textId="77777777" w:rsidTr="00E97134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9E1D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9638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0AE51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E97134" w:rsidRPr="00E97134" w14:paraId="13FDD739" w14:textId="77777777" w:rsidTr="00E97134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7D7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F895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84529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0C35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33D1A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E97134" w:rsidRPr="00E97134" w14:paraId="64FB5B7A" w14:textId="77777777" w:rsidTr="00E971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5D8B9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C1BEC2" w14:textId="5004897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222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BFDF36" w14:textId="4FDB136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170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2E013" w14:textId="544A6A8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704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BB215A" w14:textId="110494F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bookmarkStart w:id="1" w:name="_Hlk59191994"/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525 </w:t>
            </w:r>
            <w:bookmarkEnd w:id="1"/>
          </w:p>
        </w:tc>
      </w:tr>
      <w:tr w:rsidR="00E97134" w:rsidRPr="00E97134" w14:paraId="450210FF" w14:textId="77777777" w:rsidTr="00E971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F132B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420D9" w14:textId="3461313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96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D1AC5" w14:textId="17001D7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8CDA8" w14:textId="6D584BB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309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D69AEB" w14:textId="2C70A5D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130 </w:t>
            </w:r>
          </w:p>
        </w:tc>
      </w:tr>
      <w:tr w:rsidR="00E97134" w:rsidRPr="00E97134" w14:paraId="04983841" w14:textId="77777777" w:rsidTr="00E971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2E891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0EC07" w14:textId="008BD2A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B8B01" w14:textId="21F6158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083A0" w14:textId="248363B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657F0" w14:textId="4052804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130 </w:t>
            </w:r>
          </w:p>
        </w:tc>
      </w:tr>
      <w:tr w:rsidR="00E97134" w:rsidRPr="00E97134" w14:paraId="4AFA50FC" w14:textId="77777777" w:rsidTr="00E9713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2D39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B6E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539F" w14:textId="016F399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FD6F" w14:textId="709DDE0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44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8322" w14:textId="26249B0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9A46" w14:textId="50CF66D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130 </w:t>
            </w:r>
          </w:p>
        </w:tc>
      </w:tr>
      <w:tr w:rsidR="00E97134" w:rsidRPr="00E97134" w14:paraId="2DAD9B7B" w14:textId="77777777" w:rsidTr="00E971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1C092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55F87" w14:textId="1C520AF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52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EAA9E" w14:textId="55287BA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4384D" w14:textId="1C8E569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0D810" w14:textId="56B2F39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E97134" w:rsidRPr="00E97134" w14:paraId="0EF7A364" w14:textId="77777777" w:rsidTr="00E9713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283F7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831B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Benito </w:t>
            </w:r>
            <w:proofErr w:type="spellStart"/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7DB2" w14:textId="180845B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FC2C" w14:textId="6217CB2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C3AF" w14:textId="0F90AE9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BDAF" w14:textId="14A6685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E97134" w:rsidRPr="00E97134" w14:paraId="3495459C" w14:textId="77777777" w:rsidTr="00E9713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3EB6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A21F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5222" w14:textId="208371E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B825" w14:textId="4732DF9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3C75" w14:textId="6D4D8CC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2640" w14:textId="1F76702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E97134" w:rsidRPr="00E97134" w14:paraId="6BA697C8" w14:textId="77777777" w:rsidTr="00E9713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C3BE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CD29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 Mateo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847A" w14:textId="7518B07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E2FB" w14:textId="7FCE331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ACE6" w14:textId="044FD0E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132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B4D2" w14:textId="0F7F80E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E97134" w:rsidRPr="00E97134" w14:paraId="63C642EE" w14:textId="77777777" w:rsidTr="00E971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19B609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96425" w14:textId="6637C2A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39012" w14:textId="1182CF5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2AD7F5" w14:textId="6596126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395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BC58C" w14:textId="3387298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395 </w:t>
            </w:r>
          </w:p>
        </w:tc>
      </w:tr>
      <w:tr w:rsidR="00E97134" w:rsidRPr="00E97134" w14:paraId="01371F10" w14:textId="77777777" w:rsidTr="00E97134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291B5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CA027" w14:textId="11D7883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8B204" w14:textId="18308B3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1FF9F" w14:textId="7487759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395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84B21" w14:textId="095EDF1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395 </w:t>
            </w:r>
          </w:p>
        </w:tc>
      </w:tr>
      <w:tr w:rsidR="00E97134" w:rsidRPr="00E97134" w14:paraId="71C0E5B1" w14:textId="77777777" w:rsidTr="00E9713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F55C5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3FC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B3F4" w14:textId="0A6D9CA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63B1" w14:textId="171658E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6526" w14:textId="1F2A98F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5991" w14:textId="0A2A97E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390 </w:t>
            </w:r>
          </w:p>
        </w:tc>
      </w:tr>
      <w:tr w:rsidR="00E97134" w:rsidRPr="00E97134" w14:paraId="7119E10F" w14:textId="77777777" w:rsidTr="00E97134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8A539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412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D0B5" w14:textId="5953B87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918A" w14:textId="1ABFAAD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102F" w14:textId="415826E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A5A2" w14:textId="7AAB037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93095B7" w14:textId="6D36D86F" w:rsidR="00E97134" w:rsidRDefault="00A2022E" w:rsidP="00E97134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6C19F8E2" w14:textId="77777777" w:rsidR="00E97134" w:rsidRPr="00E97134" w:rsidRDefault="00E97134" w:rsidP="00E97134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F451F31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06A6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97134" w:rsidRPr="00E97134">
        <w:rPr>
          <w:rFonts w:ascii="Arial" w:eastAsia="Arial" w:hAnsi="Arial" w:cs="Arial"/>
          <w:b/>
          <w:color w:val="0070C0"/>
          <w:sz w:val="24"/>
          <w:szCs w:val="24"/>
        </w:rPr>
        <w:t xml:space="preserve">403,034.90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to the affected families</w:t>
      </w:r>
      <w:r w:rsidR="00E97134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E97134" w:rsidRPr="00806A6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97134" w:rsidRPr="00E97134">
        <w:rPr>
          <w:rFonts w:ascii="Arial" w:eastAsia="Arial" w:hAnsi="Arial" w:cs="Arial"/>
          <w:b/>
          <w:color w:val="0070C0"/>
          <w:sz w:val="24"/>
          <w:szCs w:val="24"/>
        </w:rPr>
        <w:t>387,907.80</w:t>
      </w:r>
      <w:r w:rsidR="00E97134" w:rsidRPr="00E9713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E97134">
        <w:rPr>
          <w:rFonts w:ascii="Arial" w:eastAsia="Arial" w:hAnsi="Arial" w:cs="Arial"/>
          <w:bCs/>
          <w:sz w:val="24"/>
          <w:szCs w:val="24"/>
        </w:rPr>
        <w:t>from</w:t>
      </w:r>
      <w:r w:rsidR="00E9713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E97134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E97134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E97134" w:rsidRPr="00806A6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97134" w:rsidRPr="00E97134">
        <w:rPr>
          <w:rFonts w:ascii="Arial" w:eastAsia="Arial" w:hAnsi="Arial" w:cs="Arial"/>
          <w:b/>
          <w:color w:val="0070C0"/>
          <w:sz w:val="24"/>
          <w:szCs w:val="24"/>
        </w:rPr>
        <w:t>15,127.10</w:t>
      </w:r>
      <w:r w:rsidR="00E97134" w:rsidRPr="00E9713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E97134">
        <w:rPr>
          <w:rFonts w:ascii="Arial" w:eastAsia="Arial" w:hAnsi="Arial" w:cs="Arial"/>
          <w:bCs/>
          <w:sz w:val="24"/>
          <w:szCs w:val="24"/>
        </w:rPr>
        <w:t>from</w:t>
      </w:r>
      <w:r w:rsidR="00E97134" w:rsidRPr="00E9713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E97134" w:rsidRPr="00E97134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E97134" w:rsidRPr="00E9713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83" w:type="pct"/>
        <w:tblInd w:w="329" w:type="dxa"/>
        <w:tblLayout w:type="fixed"/>
        <w:tblLook w:val="04A0" w:firstRow="1" w:lastRow="0" w:firstColumn="1" w:lastColumn="0" w:noHBand="0" w:noVBand="1"/>
      </w:tblPr>
      <w:tblGrid>
        <w:gridCol w:w="325"/>
        <w:gridCol w:w="2318"/>
        <w:gridCol w:w="1417"/>
        <w:gridCol w:w="1274"/>
        <w:gridCol w:w="995"/>
        <w:gridCol w:w="1274"/>
        <w:gridCol w:w="1906"/>
      </w:tblGrid>
      <w:tr w:rsidR="00E97134" w:rsidRPr="00E97134" w14:paraId="42822D7D" w14:textId="77777777" w:rsidTr="00E97134">
        <w:trPr>
          <w:trHeight w:val="20"/>
          <w:tblHeader/>
        </w:trPr>
        <w:tc>
          <w:tcPr>
            <w:tcW w:w="1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BE8C2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14A81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E97134" w:rsidRPr="00E97134" w14:paraId="6A12F29E" w14:textId="77777777" w:rsidTr="00E97134">
        <w:trPr>
          <w:trHeight w:val="20"/>
          <w:tblHeader/>
        </w:trPr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DDAB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2DF5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7F982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DC25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14CB0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BDECC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E97134" w:rsidRPr="00E97134" w14:paraId="1CB1CF00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7E9A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AD953" w14:textId="3F386DC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387,907.80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00717" w14:textId="23B07B5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CD133" w14:textId="51FF8F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2752F" w14:textId="3059D33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655E1" w14:textId="2E5EF51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403,034.90 </w:t>
            </w:r>
          </w:p>
        </w:tc>
      </w:tr>
      <w:tr w:rsidR="00E97134" w:rsidRPr="00E97134" w14:paraId="464A117B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5EFDC7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A9FC6" w14:textId="6D7779D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387,907.80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038BC" w14:textId="440A788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D5AEA" w14:textId="3841084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59BF3" w14:textId="4D742CB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C840D" w14:textId="2DE23BB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387,907.80 </w:t>
            </w:r>
          </w:p>
        </w:tc>
      </w:tr>
      <w:tr w:rsidR="00E97134" w:rsidRPr="00E97134" w14:paraId="742D1FDA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D724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6CCEA" w14:textId="3F04C68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387,907.80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FF7CA" w14:textId="311EB40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1BE80" w14:textId="66BE8D0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5FE3B" w14:textId="402127D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6ED14" w14:textId="12B5C7E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387,907.80 </w:t>
            </w:r>
          </w:p>
        </w:tc>
      </w:tr>
      <w:tr w:rsidR="00E97134" w:rsidRPr="00E97134" w14:paraId="77525E64" w14:textId="77777777" w:rsidTr="00E97134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BE42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C29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1DAF" w14:textId="6940225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250,207.80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929A" w14:textId="081EF9B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D120" w14:textId="0C5D01A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6E6D" w14:textId="780F369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0F1B" w14:textId="6980D37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250,207.80 </w:t>
            </w:r>
          </w:p>
        </w:tc>
      </w:tr>
      <w:tr w:rsidR="00E97134" w:rsidRPr="00E97134" w14:paraId="0509BA47" w14:textId="77777777" w:rsidTr="00E97134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C1A5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3B5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Tuguegarao City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BB51" w14:textId="085E331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137,700.00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D5F1" w14:textId="76D8D6D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24EA" w14:textId="6042367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FED9" w14:textId="67DA597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B381" w14:textId="5D941DD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137,700.00 </w:t>
            </w:r>
          </w:p>
        </w:tc>
      </w:tr>
      <w:tr w:rsidR="00E97134" w:rsidRPr="00E97134" w14:paraId="60D3B486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3BDB2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4660D" w14:textId="4BC3798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BE19B" w14:textId="37DC38A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ACBD5" w14:textId="2BDE9F5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A59AA" w14:textId="0A45270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E7379" w14:textId="20931A9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15,127.10 </w:t>
            </w:r>
          </w:p>
        </w:tc>
      </w:tr>
      <w:tr w:rsidR="00E97134" w:rsidRPr="00E97134" w14:paraId="0799BF2C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1672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Apayao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E066C" w14:textId="130ACA5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9483C" w14:textId="3C48C92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4E7F6" w14:textId="135D88F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38AC1" w14:textId="0FC8CAB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E567" w14:textId="605CFFF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15,127.10 </w:t>
            </w:r>
          </w:p>
        </w:tc>
      </w:tr>
      <w:tr w:rsidR="00E97134" w:rsidRPr="00E97134" w14:paraId="1B91CEA1" w14:textId="77777777" w:rsidTr="00E97134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BC8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E3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68F8" w14:textId="2145FD3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BA07" w14:textId="542CD18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6067" w14:textId="7753608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42A8" w14:textId="157BEDC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0ECF" w14:textId="69FBC0A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15,127.10 </w:t>
            </w:r>
          </w:p>
        </w:tc>
      </w:tr>
    </w:tbl>
    <w:p w14:paraId="139F4F25" w14:textId="1F15D765" w:rsidR="00E97134" w:rsidRDefault="0063489E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23F5057A" w14:textId="3B6DD8EF" w:rsid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2812C8" w14:textId="77777777" w:rsidR="00E97134" w:rsidRP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9CA5EA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66501256" w:rsidR="004818A5" w:rsidRPr="006344F7" w:rsidRDefault="00823CB1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8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D1478C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6344F7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322BFA8C" w14:textId="56CEF6F6" w:rsidR="00BF75FE" w:rsidRPr="00AD2091" w:rsidRDefault="00BF75FE" w:rsidP="00BF75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BF75FE" w:rsidRPr="00227A76" w14:paraId="43DF2C87" w14:textId="77777777" w:rsidTr="00E97134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7A69F" w14:textId="77777777" w:rsidR="00BF75FE" w:rsidRPr="00227A76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012D4" w14:textId="77777777" w:rsidR="00BF75FE" w:rsidRPr="00227A76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BF75FE" w:rsidRPr="00227A76" w14:paraId="139079D1" w14:textId="77777777" w:rsidTr="00E97134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C04E4" w14:textId="77777777" w:rsidR="00BF75FE" w:rsidRPr="006344F7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8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December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ADD33" w14:textId="7D2550D5" w:rsidR="00BF75FE" w:rsidRPr="00BF75FE" w:rsidRDefault="00BF75FE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c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ontinuous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ly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manage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the donation desk at the Field Office to accept items for in-kind donation for the victims of the weather disturbance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0C24DE5F" w14:textId="31457A72" w:rsidR="00BF75FE" w:rsidRPr="00BF75FE" w:rsidRDefault="00BF75FE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production of FNFIs at the Regional Warehouse with the help of partners and volunteers (PNP, BFP, Cash for Work and Food for Work)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7D73AB43" w14:textId="4F2DA47D" w:rsidR="00BF75FE" w:rsidRPr="00BF75FE" w:rsidRDefault="00BF75FE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DRMD rendered duty at the Operations Center and monitored the status on the ground as well as the alert status and weather updates.</w:t>
            </w:r>
          </w:p>
          <w:p w14:paraId="3F149477" w14:textId="53A7A260" w:rsidR="00BF75FE" w:rsidRPr="00BF75FE" w:rsidRDefault="00BF75FE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monitored the situation on the ground.</w:t>
            </w:r>
          </w:p>
        </w:tc>
      </w:tr>
    </w:tbl>
    <w:p w14:paraId="4D2A87CB" w14:textId="77777777" w:rsidR="00BF75FE" w:rsidRDefault="00BF75F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10D0FF8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27716D5A" w:rsidR="00A2022E" w:rsidRPr="006344F7" w:rsidRDefault="006344F7" w:rsidP="006344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7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  <w:r w:rsid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8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D1478C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803D6" w14:textId="5191F1AA" w:rsidR="006344F7" w:rsidRPr="006344F7" w:rsidRDefault="006344F7" w:rsidP="006344F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DRMD staff attended the virtual CVDRRMC-EOC meeting on 14 December 2020 and provided updates on the status of affected families brought by the current weather disturbance in the region.</w:t>
            </w:r>
          </w:p>
          <w:p w14:paraId="629CC7DB" w14:textId="0FCECACD" w:rsidR="00BF75FE" w:rsidRDefault="00BF75FE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 FO II provided 460 FFPs to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affected families in 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Sta. Ana,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Cagayan amounting to ₱250,207.80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7DB40687" w14:textId="457CDFA6" w:rsidR="00A2022E" w:rsidRPr="006344F7" w:rsidRDefault="00A2022E" w:rsidP="009877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BF0E8F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10115428" w14:textId="77777777" w:rsidR="00BF75FE" w:rsidRDefault="00090B3C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 total of 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117 families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or 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355 persons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have pre-emptively evacuated in </w:t>
            </w:r>
            <w:r w:rsidR="00D3105D"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three (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</w:t>
            </w:r>
            <w:r w:rsidR="00D3105D"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)</w:t>
            </w:r>
            <w:r w:rsidRPr="006344F7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evacuation centers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in </w:t>
            </w:r>
            <w:proofErr w:type="spellStart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Cabatuan</w:t>
            </w:r>
            <w:proofErr w:type="spellEnd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, Isabela. </w:t>
            </w:r>
          </w:p>
          <w:p w14:paraId="383A9F39" w14:textId="1E61CE71" w:rsidR="00BF75FE" w:rsidRPr="00BF75FE" w:rsidRDefault="00BF75FE" w:rsidP="00BF75F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The SWADTs of Cagayan thru the MDRRMCs of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proofErr w:type="spellStart"/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Allacapan</w:t>
            </w:r>
            <w:proofErr w:type="spellEnd"/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, Ballesteros, and Sta Ana, Cagayan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continuously monitors the status of affected families that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were affected by flooding and displacement of families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75FE">
              <w:rPr>
                <w:rFonts w:ascii="Arial" w:eastAsia="Arial" w:hAnsi="Arial" w:cs="Arial"/>
                <w:color w:val="0070C0"/>
                <w:sz w:val="19"/>
                <w:szCs w:val="19"/>
              </w:rPr>
              <w:t>due to the current weather disturbance.</w:t>
            </w:r>
          </w:p>
          <w:p w14:paraId="2607B077" w14:textId="55865C69" w:rsidR="00BF0E8F" w:rsidRPr="006344F7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</w:t>
            </w:r>
            <w:r w:rsidR="00BF0E8F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Response Management Division</w:t>
            </w:r>
            <w:r w:rsidR="0034517A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Quirino</w:t>
            </w:r>
            <w:proofErr w:type="spellEnd"/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6344F7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6344F7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effects </w:t>
            </w:r>
            <w:r w:rsidR="0034517A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1BA17E0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</w:t>
      </w:r>
      <w:r w:rsidR="00BF75FE">
        <w:rPr>
          <w:rFonts w:ascii="Arial" w:eastAsia="Arial" w:hAnsi="Arial" w:cs="Arial"/>
          <w:i/>
          <w:sz w:val="18"/>
          <w:szCs w:val="18"/>
        </w:rPr>
        <w:t>s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3793824E" w:rsidR="00227A76" w:rsidRPr="00227A76" w:rsidRDefault="00537733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B6E2" w14:textId="77777777" w:rsidR="0048495C" w:rsidRDefault="0048495C">
      <w:pPr>
        <w:spacing w:after="0" w:line="240" w:lineRule="auto"/>
      </w:pPr>
      <w:r>
        <w:separator/>
      </w:r>
    </w:p>
  </w:endnote>
  <w:endnote w:type="continuationSeparator" w:id="0">
    <w:p w14:paraId="77FE78BD" w14:textId="77777777" w:rsidR="0048495C" w:rsidRDefault="0048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E97134" w:rsidRDefault="00E97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E97134" w:rsidRDefault="00E9713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C497AB9" w:rsidR="00E97134" w:rsidRDefault="00E97134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#11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>
      <w:rPr>
        <w:rFonts w:ascii="Arial" w:eastAsia="Arial" w:hAnsi="Arial" w:cs="Arial"/>
        <w:sz w:val="14"/>
        <w:szCs w:val="14"/>
      </w:rPr>
      <w:t>Frontal System (Shear Line) as of 18 December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E97134" w:rsidRDefault="00E97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CA5D" w14:textId="77777777" w:rsidR="0048495C" w:rsidRDefault="0048495C">
      <w:pPr>
        <w:spacing w:after="0" w:line="240" w:lineRule="auto"/>
      </w:pPr>
      <w:r>
        <w:separator/>
      </w:r>
    </w:p>
  </w:footnote>
  <w:footnote w:type="continuationSeparator" w:id="0">
    <w:p w14:paraId="4C4568AC" w14:textId="77777777" w:rsidR="0048495C" w:rsidRDefault="0048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E97134" w:rsidRDefault="00E97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E97134" w:rsidRDefault="00E9713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97134" w:rsidRDefault="00E9713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97134" w:rsidRDefault="00E9713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97134" w:rsidRPr="00AC4062" w:rsidRDefault="00E9713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E97134" w:rsidRDefault="00E97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2D41"/>
    <w:multiLevelType w:val="hybridMultilevel"/>
    <w:tmpl w:val="534A988C"/>
    <w:lvl w:ilvl="0" w:tplc="1302B98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5"/>
  </w:num>
  <w:num w:numId="3">
    <w:abstractNumId w:val="19"/>
  </w:num>
  <w:num w:numId="4">
    <w:abstractNumId w:val="27"/>
  </w:num>
  <w:num w:numId="5">
    <w:abstractNumId w:val="28"/>
  </w:num>
  <w:num w:numId="6">
    <w:abstractNumId w:val="39"/>
  </w:num>
  <w:num w:numId="7">
    <w:abstractNumId w:val="26"/>
  </w:num>
  <w:num w:numId="8">
    <w:abstractNumId w:val="43"/>
  </w:num>
  <w:num w:numId="9">
    <w:abstractNumId w:val="25"/>
  </w:num>
  <w:num w:numId="10">
    <w:abstractNumId w:val="35"/>
  </w:num>
  <w:num w:numId="11">
    <w:abstractNumId w:val="20"/>
  </w:num>
  <w:num w:numId="12">
    <w:abstractNumId w:val="40"/>
  </w:num>
  <w:num w:numId="13">
    <w:abstractNumId w:val="34"/>
  </w:num>
  <w:num w:numId="14">
    <w:abstractNumId w:val="30"/>
  </w:num>
  <w:num w:numId="15">
    <w:abstractNumId w:val="46"/>
  </w:num>
  <w:num w:numId="16">
    <w:abstractNumId w:val="2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2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8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8"/>
  </w:num>
  <w:num w:numId="34">
    <w:abstractNumId w:val="16"/>
  </w:num>
  <w:num w:numId="35">
    <w:abstractNumId w:val="10"/>
  </w:num>
  <w:num w:numId="36">
    <w:abstractNumId w:val="49"/>
  </w:num>
  <w:num w:numId="37">
    <w:abstractNumId w:val="18"/>
  </w:num>
  <w:num w:numId="38">
    <w:abstractNumId w:val="0"/>
  </w:num>
  <w:num w:numId="39">
    <w:abstractNumId w:val="13"/>
  </w:num>
  <w:num w:numId="40">
    <w:abstractNumId w:val="44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1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495C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4F7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2D26"/>
    <w:rsid w:val="006F7673"/>
    <w:rsid w:val="00702671"/>
    <w:rsid w:val="00703F69"/>
    <w:rsid w:val="00714674"/>
    <w:rsid w:val="00721CF9"/>
    <w:rsid w:val="007221BB"/>
    <w:rsid w:val="007313BB"/>
    <w:rsid w:val="0073140C"/>
    <w:rsid w:val="00734D9B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06A6A"/>
    <w:rsid w:val="0081334A"/>
    <w:rsid w:val="00822FBE"/>
    <w:rsid w:val="00823CB1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B6B79"/>
    <w:rsid w:val="009C13CD"/>
    <w:rsid w:val="009C353E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7E63"/>
    <w:rsid w:val="00A61C95"/>
    <w:rsid w:val="00A63041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5A5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BF75FE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37868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046E"/>
    <w:rsid w:val="00E8312E"/>
    <w:rsid w:val="00E857FC"/>
    <w:rsid w:val="00E963F1"/>
    <w:rsid w:val="00E97134"/>
    <w:rsid w:val="00E97EC4"/>
    <w:rsid w:val="00EA3B3D"/>
    <w:rsid w:val="00EA5158"/>
    <w:rsid w:val="00EB0E49"/>
    <w:rsid w:val="00EB23E4"/>
    <w:rsid w:val="00EB4B92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1DDD-02A2-4FAA-A2AE-1B28958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3</cp:revision>
  <dcterms:created xsi:type="dcterms:W3CDTF">2020-12-18T05:58:00Z</dcterms:created>
  <dcterms:modified xsi:type="dcterms:W3CDTF">2020-12-18T08:43:00Z</dcterms:modified>
</cp:coreProperties>
</file>