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EC403E" w14:textId="77777777" w:rsidR="00762911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619FA0E4" w:rsidR="00000CC0" w:rsidRPr="005A135C" w:rsidRDefault="00542838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E70DF8">
        <w:rPr>
          <w:rFonts w:ascii="Arial" w:eastAsia="Arial" w:hAnsi="Arial" w:cs="Arial"/>
          <w:b/>
          <w:sz w:val="32"/>
          <w:szCs w:val="24"/>
        </w:rPr>
        <w:t>Negros Occidental</w:t>
      </w:r>
    </w:p>
    <w:p w14:paraId="106EECC5" w14:textId="56567BFF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E70DF8">
        <w:rPr>
          <w:rFonts w:ascii="Arial" w:eastAsia="Arial" w:hAnsi="Arial" w:cs="Arial"/>
          <w:sz w:val="24"/>
          <w:szCs w:val="24"/>
        </w:rPr>
        <w:t>06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705F3C1A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E70DF8">
        <w:rPr>
          <w:rFonts w:ascii="Arial" w:eastAsia="Arial" w:hAnsi="Arial" w:cs="Arial"/>
          <w:sz w:val="24"/>
          <w:szCs w:val="24"/>
        </w:rPr>
        <w:t>31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the </w:t>
      </w:r>
      <w:r w:rsidR="00E70DF8">
        <w:rPr>
          <w:rFonts w:ascii="Arial" w:eastAsia="Arial" w:hAnsi="Arial" w:cs="Arial"/>
          <w:sz w:val="24"/>
          <w:szCs w:val="24"/>
        </w:rPr>
        <w:t>Low Pressure Area (</w:t>
      </w:r>
      <w:r w:rsidR="006833DA">
        <w:rPr>
          <w:rFonts w:ascii="Arial" w:eastAsia="Arial" w:hAnsi="Arial" w:cs="Arial"/>
          <w:sz w:val="24"/>
          <w:szCs w:val="24"/>
        </w:rPr>
        <w:t>LPA</w:t>
      </w:r>
      <w:r w:rsidR="00E70DF8">
        <w:rPr>
          <w:rFonts w:ascii="Arial" w:eastAsia="Arial" w:hAnsi="Arial" w:cs="Arial"/>
          <w:sz w:val="24"/>
          <w:szCs w:val="24"/>
        </w:rPr>
        <w:t>) and the tail-end of a frontal system</w:t>
      </w:r>
      <w:r w:rsidR="006833DA">
        <w:rPr>
          <w:rFonts w:ascii="Arial" w:eastAsia="Arial" w:hAnsi="Arial" w:cs="Arial"/>
          <w:sz w:val="24"/>
          <w:szCs w:val="24"/>
        </w:rPr>
        <w:t xml:space="preserve"> brought </w:t>
      </w:r>
      <w:r w:rsidR="00E70DF8">
        <w:rPr>
          <w:rFonts w:ascii="Arial" w:eastAsia="Arial" w:hAnsi="Arial" w:cs="Arial"/>
          <w:sz w:val="24"/>
          <w:szCs w:val="24"/>
        </w:rPr>
        <w:t>heavy and prolonged rainfall</w:t>
      </w:r>
      <w:r w:rsidR="006833DA">
        <w:rPr>
          <w:rFonts w:ascii="Arial" w:eastAsia="Arial" w:hAnsi="Arial" w:cs="Arial"/>
          <w:sz w:val="24"/>
          <w:szCs w:val="24"/>
        </w:rPr>
        <w:t xml:space="preserve"> over </w:t>
      </w:r>
      <w:proofErr w:type="spellStart"/>
      <w:r w:rsidR="00E70DF8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E70DF8">
        <w:rPr>
          <w:rFonts w:ascii="Arial" w:eastAsia="Arial" w:hAnsi="Arial" w:cs="Arial"/>
          <w:sz w:val="24"/>
          <w:szCs w:val="24"/>
        </w:rPr>
        <w:t xml:space="preserve"> resulting </w:t>
      </w:r>
      <w:r w:rsidR="006833DA">
        <w:rPr>
          <w:rFonts w:ascii="Arial" w:eastAsia="Arial" w:hAnsi="Arial" w:cs="Arial"/>
          <w:sz w:val="24"/>
          <w:szCs w:val="24"/>
        </w:rPr>
        <w:t xml:space="preserve">to excessive flooding </w:t>
      </w:r>
      <w:r w:rsidR="00E70DF8">
        <w:rPr>
          <w:rFonts w:ascii="Arial" w:eastAsia="Arial" w:hAnsi="Arial" w:cs="Arial"/>
          <w:sz w:val="24"/>
          <w:szCs w:val="24"/>
        </w:rPr>
        <w:t xml:space="preserve">particularly </w:t>
      </w:r>
      <w:r w:rsidR="006833DA">
        <w:rPr>
          <w:rFonts w:ascii="Arial" w:eastAsia="Arial" w:hAnsi="Arial" w:cs="Arial"/>
          <w:sz w:val="24"/>
          <w:szCs w:val="24"/>
        </w:rPr>
        <w:t>i</w:t>
      </w:r>
      <w:r w:rsidR="00E70DF8">
        <w:rPr>
          <w:rFonts w:ascii="Arial" w:eastAsia="Arial" w:hAnsi="Arial" w:cs="Arial"/>
          <w:sz w:val="24"/>
          <w:szCs w:val="24"/>
        </w:rPr>
        <w:t xml:space="preserve">n the province of Negros Occidental. 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E611CC6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16,917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81,0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58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Negros Occidental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0431F1" w:rsidRPr="000431F1" w14:paraId="7FCD823D" w14:textId="77777777" w:rsidTr="000431F1">
        <w:trPr>
          <w:trHeight w:val="20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8E40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E96A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431F1" w:rsidRPr="000431F1" w14:paraId="79AEC6AA" w14:textId="77777777" w:rsidTr="000431F1">
        <w:trPr>
          <w:trHeight w:val="20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543E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7C87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351D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6CEF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431F1" w:rsidRPr="000431F1" w14:paraId="337DB592" w14:textId="77777777" w:rsidTr="000431F1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663D" w14:textId="77777777" w:rsidR="000431F1" w:rsidRPr="000431F1" w:rsidRDefault="000431F1" w:rsidP="000431F1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DC0B" w14:textId="3031A999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8071" w14:textId="27E90354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3EFF" w14:textId="608ED4FC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81,058 </w:t>
            </w:r>
          </w:p>
        </w:tc>
      </w:tr>
      <w:tr w:rsidR="000431F1" w:rsidRPr="000431F1" w14:paraId="61D4521F" w14:textId="77777777" w:rsidTr="000431F1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B8252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6D49" w14:textId="4ECFA772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8022" w14:textId="014CCC1B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606E" w14:textId="64A07EB3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81,058 </w:t>
            </w:r>
          </w:p>
        </w:tc>
      </w:tr>
      <w:tr w:rsidR="000431F1" w:rsidRPr="000431F1" w14:paraId="5249F1CB" w14:textId="77777777" w:rsidTr="000431F1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5A56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5E5F" w14:textId="5A771B01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4724" w14:textId="7EEEFEEF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07C0" w14:textId="02D46661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81,058 </w:t>
            </w:r>
          </w:p>
        </w:tc>
      </w:tr>
      <w:tr w:rsidR="000431F1" w:rsidRPr="000431F1" w14:paraId="7FFA3C1D" w14:textId="77777777" w:rsidTr="000431F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DD68E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EF4F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8EED" w14:textId="6E16B4C2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0326" w14:textId="0FE1BAAA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A959B" w14:textId="019C5898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7,075 </w:t>
            </w:r>
          </w:p>
        </w:tc>
      </w:tr>
      <w:tr w:rsidR="000431F1" w:rsidRPr="000431F1" w14:paraId="74E69278" w14:textId="77777777" w:rsidTr="000431F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11873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CD9D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F813" w14:textId="019D0A63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0A414" w14:textId="0BF9329B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1,849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6F6E" w14:textId="6AFC1289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5,718 </w:t>
            </w:r>
          </w:p>
        </w:tc>
      </w:tr>
      <w:tr w:rsidR="000431F1" w:rsidRPr="000431F1" w14:paraId="24663A05" w14:textId="77777777" w:rsidTr="000431F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F8AF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2B69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532E" w14:textId="6E0BA7F9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E540" w14:textId="1DD337A1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A469" w14:textId="56B6B8F7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23,125 </w:t>
            </w:r>
          </w:p>
        </w:tc>
      </w:tr>
      <w:tr w:rsidR="000431F1" w:rsidRPr="000431F1" w14:paraId="6FACEEF4" w14:textId="77777777" w:rsidTr="000431F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9E9F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F435" w14:textId="77777777" w:rsidR="000431F1" w:rsidRPr="000431F1" w:rsidRDefault="000431F1" w:rsidP="000431F1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E62CE" w14:textId="2EE26DAD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5E10" w14:textId="29C66C0B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9,028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74F0" w14:textId="74BAD372" w:rsidR="000431F1" w:rsidRPr="000431F1" w:rsidRDefault="000431F1" w:rsidP="000431F1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31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45,140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4CBF936C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1D47DB" w:rsidRDefault="001D47DB" w:rsidP="001D47D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179B9441" w:rsidR="00F47AB8" w:rsidRPr="001D47DB" w:rsidRDefault="0062558F" w:rsidP="001D47DB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7DB">
        <w:rPr>
          <w:rFonts w:ascii="Arial" w:eastAsia="Arial" w:hAnsi="Arial" w:cs="Arial"/>
          <w:sz w:val="24"/>
          <w:szCs w:val="24"/>
        </w:rPr>
        <w:t>A total of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>1,060</w:t>
      </w:r>
      <w:r w:rsid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>4,510</w:t>
      </w:r>
      <w:r w:rsidR="00901C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in 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 xml:space="preserve">36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47AB8" w:rsidRDefault="008C43F4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0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2"/>
        <w:gridCol w:w="915"/>
        <w:gridCol w:w="915"/>
        <w:gridCol w:w="915"/>
        <w:gridCol w:w="915"/>
        <w:gridCol w:w="915"/>
        <w:gridCol w:w="908"/>
      </w:tblGrid>
      <w:tr w:rsidR="00762911" w:rsidRPr="00762911" w14:paraId="7AD5D54E" w14:textId="77777777" w:rsidTr="00762911">
        <w:trPr>
          <w:trHeight w:val="20"/>
        </w:trPr>
        <w:tc>
          <w:tcPr>
            <w:tcW w:w="2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4D9B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19CF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069E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2911" w:rsidRPr="00762911" w14:paraId="69567C64" w14:textId="77777777" w:rsidTr="00762911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FF8D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BEB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CE69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62911" w:rsidRPr="00762911" w14:paraId="2A6E39D0" w14:textId="77777777" w:rsidTr="00762911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7E6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7CA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D3EE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D193E" w14:textId="11D9BFB3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2911" w:rsidRPr="00762911" w14:paraId="679202E6" w14:textId="77777777" w:rsidTr="00762911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B5AE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BB3D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E3A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9AD6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ED9D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9320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0C77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62911" w:rsidRPr="00762911" w14:paraId="7A897F37" w14:textId="77777777" w:rsidTr="00762911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05A0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A352" w14:textId="0A448C9B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2C40" w14:textId="03EF7CFA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B5437" w14:textId="34FEA62F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9EF8" w14:textId="70BA4097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15388" w14:textId="72ED79D3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4,510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4E2B" w14:textId="277529C4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911" w:rsidRPr="00762911" w14:paraId="0B65B663" w14:textId="77777777" w:rsidTr="00762911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58A5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6891" w14:textId="5A354AD4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B461C" w14:textId="3E180EEE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8C4C" w14:textId="228327F4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F748" w14:textId="6C44FCE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A5D6C" w14:textId="293EA8B8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4,510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D106" w14:textId="150A54FF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911" w:rsidRPr="00762911" w14:paraId="0A12014D" w14:textId="77777777" w:rsidTr="00762911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BA52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2CB21" w14:textId="1E54F19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AE0A" w14:textId="3784264E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CBBE8" w14:textId="7F90A7D5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79F0" w14:textId="64894F92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D10A" w14:textId="1AF9BC0A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4,510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5935" w14:textId="139FA97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911" w:rsidRPr="00762911" w14:paraId="5A5D9395" w14:textId="77777777" w:rsidTr="0076291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F8A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76A7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D8E1" w14:textId="06C0D0B3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2573" w14:textId="0C82E7A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79468" w14:textId="37DD2AA9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1547" w14:textId="5DE27A0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00D0" w14:textId="69E83013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F1FF" w14:textId="28CBE0C7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2911" w:rsidRPr="00762911" w14:paraId="2E2E36ED" w14:textId="77777777" w:rsidTr="0076291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B410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AA18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4439" w14:textId="72FEEBA9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E899" w14:textId="7F1E1108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D74C" w14:textId="450648D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74C7" w14:textId="78807C9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AB91" w14:textId="255B8E79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B923" w14:textId="346114E6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2911" w:rsidRPr="00762911" w14:paraId="775BB553" w14:textId="77777777" w:rsidTr="0076291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DF95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5C63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1224" w14:textId="35663B8B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B030" w14:textId="1A32BA87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F1BB8" w14:textId="475533F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4C78" w14:textId="75ED47CF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5D5A" w14:textId="375675BD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2,333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23A7" w14:textId="341AFF5F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901C53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1E289DBD" w14:textId="77D9D050" w:rsidR="009E2634" w:rsidRDefault="009E2634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199102" w14:textId="135844DF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56CDEB" w14:textId="332F0655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12AF11" w14:textId="56D62E29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B5BED9" w14:textId="1C2FAC5C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F3FBAB" w14:textId="72B5E768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7B675C" w14:textId="3E5E20FE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247D86" w14:textId="166ACB60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08DFC5" w14:textId="2744458A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2C90CF" w14:textId="0C9E69EE" w:rsidR="00762911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45276F3" w14:textId="77777777" w:rsidR="00762911" w:rsidRPr="002177EB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3CC14E" w14:textId="6FA4C805" w:rsidR="00901C53" w:rsidRPr="00901C53" w:rsidRDefault="00901C53" w:rsidP="00901C53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</w:t>
      </w:r>
      <w:r w:rsidRPr="00901C5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901C53">
        <w:rPr>
          <w:rFonts w:ascii="Arial" w:eastAsia="Arial" w:hAnsi="Arial" w:cs="Arial"/>
          <w:sz w:val="24"/>
          <w:szCs w:val="24"/>
        </w:rPr>
        <w:t xml:space="preserve"> </w:t>
      </w:r>
    </w:p>
    <w:p w14:paraId="2C4F4439" w14:textId="37488DFF" w:rsidR="00901C53" w:rsidRDefault="00762911" w:rsidP="00EB0DF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901C53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2911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1C53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1D47DB">
        <w:rPr>
          <w:rFonts w:ascii="Arial" w:eastAsia="Arial" w:hAnsi="Arial" w:cs="Arial"/>
          <w:sz w:val="24"/>
          <w:szCs w:val="24"/>
        </w:rPr>
        <w:t xml:space="preserve">or </w:t>
      </w:r>
      <w:r w:rsidRPr="00762911">
        <w:rPr>
          <w:rFonts w:ascii="Arial" w:eastAsia="Arial" w:hAnsi="Arial" w:cs="Arial"/>
          <w:b/>
          <w:color w:val="0070C0"/>
          <w:sz w:val="24"/>
          <w:szCs w:val="24"/>
        </w:rPr>
        <w:t>143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1C53" w:rsidRPr="001D47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staying</w:t>
      </w:r>
      <w:r w:rsidR="00901C53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01C53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1D47DB">
        <w:rPr>
          <w:rFonts w:ascii="Arial" w:eastAsia="Arial" w:hAnsi="Arial" w:cs="Arial"/>
          <w:sz w:val="24"/>
          <w:szCs w:val="24"/>
        </w:rPr>
        <w:t xml:space="preserve">(see Table </w:t>
      </w:r>
      <w:r w:rsidR="00901C53">
        <w:rPr>
          <w:rFonts w:ascii="Arial" w:eastAsia="Arial" w:hAnsi="Arial" w:cs="Arial"/>
          <w:sz w:val="24"/>
          <w:szCs w:val="24"/>
        </w:rPr>
        <w:t>3</w:t>
      </w:r>
      <w:r w:rsidR="00901C53"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57C32D8" w14:textId="77777777" w:rsidR="00762911" w:rsidRPr="00EB0DF9" w:rsidRDefault="00762911" w:rsidP="00EB0DF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F9012A" w14:textId="337DFCA3" w:rsidR="00901C53" w:rsidRPr="00F47AB8" w:rsidRDefault="00901C53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3.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30"/>
        <w:gridCol w:w="1130"/>
        <w:gridCol w:w="1130"/>
        <w:gridCol w:w="1131"/>
      </w:tblGrid>
      <w:tr w:rsidR="00762911" w:rsidRPr="00762911" w14:paraId="6A8E145E" w14:textId="77777777" w:rsidTr="0076291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9B8F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5F90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2911" w:rsidRPr="00762911" w14:paraId="62E0128D" w14:textId="77777777" w:rsidTr="00762911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3A2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2F7FA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2911" w:rsidRPr="00762911" w14:paraId="04A888D4" w14:textId="77777777" w:rsidTr="00762911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983E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6762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BA7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2911" w:rsidRPr="00762911" w14:paraId="2649C661" w14:textId="77777777" w:rsidTr="00762911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64D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B2509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94AD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727C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0DD62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62911" w:rsidRPr="00762911" w14:paraId="5CEEF161" w14:textId="77777777" w:rsidTr="00762911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9072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440D" w14:textId="3FE45F12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6A02" w14:textId="1DE84263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ACE9" w14:textId="14499C68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64CD9" w14:textId="22BE8CFE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762911" w:rsidRPr="00762911" w14:paraId="18270FC3" w14:textId="77777777" w:rsidTr="00762911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FA3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0F7B" w14:textId="273D0C4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BA7D0" w14:textId="1A8290A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D75D" w14:textId="564E320B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FEDEA" w14:textId="59B6205D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762911" w:rsidRPr="00762911" w14:paraId="18631100" w14:textId="77777777" w:rsidTr="00762911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78F1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8BDF" w14:textId="05B5EB6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A714" w14:textId="6AA19B85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8587" w14:textId="5FE0C7C4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F6F07" w14:textId="7BF54A25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762911" w:rsidRPr="00762911" w14:paraId="51C80AE4" w14:textId="77777777" w:rsidTr="0076291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DBFB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701C0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0D39" w14:textId="630BD90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721D2" w14:textId="6F193898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2E29" w14:textId="03F1DC40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5,295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AF90" w14:textId="785BF008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2911" w:rsidRPr="00762911" w14:paraId="27C20D17" w14:textId="77777777" w:rsidTr="0076291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B61B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E527" w14:textId="77777777" w:rsidR="00762911" w:rsidRPr="00762911" w:rsidRDefault="00762911" w:rsidP="007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DD9E" w14:textId="3F7A5A41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B5B7" w14:textId="05D80874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F39C" w14:textId="2E75A0F5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A879" w14:textId="28924077" w:rsidR="00762911" w:rsidRPr="00762911" w:rsidRDefault="00762911" w:rsidP="007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143 </w:t>
            </w:r>
          </w:p>
        </w:tc>
      </w:tr>
    </w:tbl>
    <w:p w14:paraId="2EF21D64" w14:textId="77777777" w:rsidR="00762911" w:rsidRDefault="00762911" w:rsidP="00762911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FFBB75" w14:textId="37FC5E57" w:rsidR="0062558F" w:rsidRDefault="00901C53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A64E2C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5C36AA8" w:rsidR="00A64E2C" w:rsidRPr="00FE3D8C" w:rsidRDefault="00A64E2C" w:rsidP="00A64E2C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Pr="00A64E2C">
        <w:rPr>
          <w:rFonts w:ascii="Arial" w:eastAsia="Arial" w:hAnsi="Arial" w:cs="Arial"/>
          <w:b/>
          <w:bCs/>
          <w:color w:val="0070C0"/>
          <w:sz w:val="24"/>
          <w:szCs w:val="24"/>
        </w:rPr>
        <w:t>441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6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5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37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6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7777777" w:rsidR="00A64E2C" w:rsidRPr="007B3AB1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A64E2C" w:rsidRPr="00A64E2C" w14:paraId="048C1B9F" w14:textId="77777777" w:rsidTr="00A64E2C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182A2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6302" w14:textId="4F241499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64E2C" w:rsidRPr="00A64E2C" w14:paraId="32650A0F" w14:textId="77777777" w:rsidTr="00A64E2C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C94C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55DDF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181E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D0426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64E2C" w:rsidRPr="00A64E2C" w14:paraId="30816551" w14:textId="77777777" w:rsidTr="00A64E2C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7590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E2F1" w14:textId="7EE8C12B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F1EB" w14:textId="43836DF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AB152" w14:textId="5EB8DD1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 </w:t>
            </w:r>
          </w:p>
        </w:tc>
      </w:tr>
      <w:tr w:rsidR="00A64E2C" w:rsidRPr="00A64E2C" w14:paraId="6A90D2F6" w14:textId="77777777" w:rsidTr="00A64E2C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895B0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62CC" w14:textId="112895D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E847" w14:textId="3ACB268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C029" w14:textId="302E6DF4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 </w:t>
            </w:r>
          </w:p>
        </w:tc>
      </w:tr>
      <w:tr w:rsidR="00A64E2C" w:rsidRPr="00A64E2C" w14:paraId="0D1129DE" w14:textId="77777777" w:rsidTr="00A64E2C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210D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8F7" w14:textId="055F40D5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6C04" w14:textId="7BFA7F1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CFD0" w14:textId="17C7EA3B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 </w:t>
            </w:r>
          </w:p>
        </w:tc>
      </w:tr>
      <w:tr w:rsidR="00A64E2C" w:rsidRPr="00A64E2C" w14:paraId="0C1E9C58" w14:textId="77777777" w:rsidTr="00A64E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FF22D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AA1F5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0646" w14:textId="761FA32F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19634" w14:textId="3F8FD1AF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1C83" w14:textId="251CF610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193 </w:t>
            </w:r>
          </w:p>
        </w:tc>
      </w:tr>
      <w:tr w:rsidR="00A64E2C" w:rsidRPr="00A64E2C" w14:paraId="3F01AB47" w14:textId="77777777" w:rsidTr="00A64E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8BC7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006C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012BD" w14:textId="09958167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BEE3" w14:textId="5A7B850B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0FAF" w14:textId="2799EBE5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183 </w:t>
            </w:r>
          </w:p>
        </w:tc>
      </w:tr>
    </w:tbl>
    <w:p w14:paraId="6BD57552" w14:textId="77777777" w:rsidR="00A64E2C" w:rsidRPr="006D5DFC" w:rsidRDefault="00A64E2C" w:rsidP="00A64E2C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6E49D85B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1,584,850.00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323,300.00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1,241,050.00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20,500.00 </w:t>
      </w:r>
      <w:r w:rsidR="009E2634" w:rsidRPr="009E2634">
        <w:rPr>
          <w:rFonts w:ascii="Arial" w:hAnsi="Arial" w:cs="Arial"/>
          <w:bCs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Private Partners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90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5"/>
        <w:gridCol w:w="1276"/>
        <w:gridCol w:w="1276"/>
        <w:gridCol w:w="991"/>
        <w:gridCol w:w="1134"/>
        <w:gridCol w:w="1753"/>
      </w:tblGrid>
      <w:tr w:rsidR="00A64E2C" w:rsidRPr="00A64E2C" w14:paraId="1DCB21DB" w14:textId="77777777" w:rsidTr="00A64E2C">
        <w:trPr>
          <w:trHeight w:val="20"/>
        </w:trPr>
        <w:tc>
          <w:tcPr>
            <w:tcW w:w="1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D7BA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CB1E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64E2C" w:rsidRPr="00A64E2C" w14:paraId="14EC2CD8" w14:textId="77777777" w:rsidTr="00A64E2C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A388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5913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BD804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C814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6AB3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4125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64E2C" w:rsidRPr="00A64E2C" w14:paraId="1CBB2478" w14:textId="77777777" w:rsidTr="00A64E2C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C5AB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DA54" w14:textId="4A81AF56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323,300.00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C4F9" w14:textId="5BDFCFD0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1,241,050.00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52FC" w14:textId="115B332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4ECF" w14:textId="59F408D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20,500.00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3D0E" w14:textId="52B74F6B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1,584,850.00 </w:t>
            </w:r>
          </w:p>
        </w:tc>
      </w:tr>
      <w:tr w:rsidR="00A64E2C" w:rsidRPr="00A64E2C" w14:paraId="4B629C15" w14:textId="77777777" w:rsidTr="00A64E2C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2D607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9A7E" w14:textId="5C2C082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323,300.00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A659" w14:textId="6040A903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1,241,050.00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25E40" w14:textId="39583E5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A6C0" w14:textId="75ADB4D9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20,500.00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E400" w14:textId="3B42CFDE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1,584,850.00 </w:t>
            </w:r>
          </w:p>
        </w:tc>
      </w:tr>
      <w:tr w:rsidR="00A64E2C" w:rsidRPr="00A64E2C" w14:paraId="59AAB244" w14:textId="77777777" w:rsidTr="00A64E2C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A16E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BD99" w14:textId="10A5A6CC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323,300.00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58BF" w14:textId="5C8A285A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1,241,050.00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59C7" w14:textId="29CCB346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D838" w14:textId="21DDDB56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20,500.00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CDA2" w14:textId="62A5A7F7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1,584,850.00 </w:t>
            </w:r>
          </w:p>
        </w:tc>
      </w:tr>
      <w:tr w:rsidR="00A64E2C" w:rsidRPr="00A64E2C" w14:paraId="5892326D" w14:textId="77777777" w:rsidTr="00A64E2C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C28F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91FD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4691" w14:textId="6141AEBD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265,000.00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F03C" w14:textId="0DB713E2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283,000.00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F32E" w14:textId="55D1EBE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0D32" w14:textId="472B898F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F6B4" w14:textId="5921580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548,000.00 </w:t>
            </w:r>
          </w:p>
        </w:tc>
      </w:tr>
      <w:tr w:rsidR="00A64E2C" w:rsidRPr="00A64E2C" w14:paraId="7A838C17" w14:textId="77777777" w:rsidTr="00A64E2C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7408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16174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4D12" w14:textId="5C0A2940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58,300.00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92A3" w14:textId="4D369590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7506" w14:textId="2123BC52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19C1" w14:textId="10D13463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F242" w14:textId="41170291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58,300.00 </w:t>
            </w:r>
          </w:p>
        </w:tc>
      </w:tr>
      <w:tr w:rsidR="00A64E2C" w:rsidRPr="00A64E2C" w14:paraId="19180586" w14:textId="77777777" w:rsidTr="00A64E2C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3E74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A882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37D3" w14:textId="74397FBA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8720" w14:textId="24F508BF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597,000.00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98A2" w14:textId="7EADA18E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58007" w14:textId="42E187C2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20,500.00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6C13" w14:textId="504F7E6F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617,500.00 </w:t>
            </w:r>
          </w:p>
        </w:tc>
      </w:tr>
      <w:tr w:rsidR="00A64E2C" w:rsidRPr="00A64E2C" w14:paraId="2997A0C0" w14:textId="77777777" w:rsidTr="00A64E2C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89974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E4AF" w14:textId="77777777" w:rsidR="00A64E2C" w:rsidRPr="00A64E2C" w:rsidRDefault="00A64E2C" w:rsidP="00A64E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FCD9" w14:textId="7A5ADB58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BA45" w14:textId="1A483E12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361,050.00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ADB4" w14:textId="68E88508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948D" w14:textId="77E3DD62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CDF9" w14:textId="0271C286" w:rsidR="00A64E2C" w:rsidRPr="00A64E2C" w:rsidRDefault="00A64E2C" w:rsidP="00A64E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4E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361,050.00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83B2712" w:rsidR="00985089" w:rsidRPr="006E2A89" w:rsidRDefault="00222AD6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06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839EB45" w14:textId="757A0CE7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E4564FD" w:rsidR="004C4D79" w:rsidRPr="00222AD6" w:rsidRDefault="00222AD6" w:rsidP="00222A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06 </w:t>
            </w:r>
            <w:r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8AAD1" w14:textId="336593F7" w:rsidR="00222AD6" w:rsidRPr="00222AD6" w:rsidRDefault="002177EB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610 family food packs (FFPs) to the affected families</w:t>
            </w:r>
          </w:p>
          <w:p w14:paraId="1CDEAA12" w14:textId="25B45274" w:rsidR="0040632B" w:rsidRPr="00222AD6" w:rsidRDefault="00222AD6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PSWDO Negros Occidental provided assistance to </w:t>
            </w:r>
            <w:proofErr w:type="spellStart"/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Talisay</w:t>
            </w:r>
            <w:proofErr w:type="spellEnd"/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consisting of 8 boxes of sardine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 and 15 boxes of bottled water while 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15 sacks of rice, 6 boxes of sardines, 15 boxes of bottled water, and 25 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FFPs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were provided to the LGU of EB </w:t>
            </w:r>
            <w:proofErr w:type="spellStart"/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Magalona</w:t>
            </w:r>
            <w:proofErr w:type="spellEnd"/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Pr="00EB0DF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3375BE25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DD649F" w14:textId="77777777" w:rsidR="00222AD6" w:rsidRPr="00222AD6" w:rsidRDefault="00222AD6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7AB3FE6" w14:textId="1D69FF5B" w:rsidR="00F35CDA" w:rsidRDefault="00222AD6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3491D9F8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D2D1" w14:textId="77777777" w:rsidR="00F87B63" w:rsidRDefault="00F87B63">
      <w:pPr>
        <w:spacing w:after="0" w:line="240" w:lineRule="auto"/>
      </w:pPr>
      <w:r>
        <w:separator/>
      </w:r>
    </w:p>
  </w:endnote>
  <w:endnote w:type="continuationSeparator" w:id="0">
    <w:p w14:paraId="7EB55EE0" w14:textId="77777777" w:rsidR="00F87B63" w:rsidRDefault="00F8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0FA0846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22AD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22AD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bookmarkStart w:id="2" w:name="_GoBack"/>
    <w:r w:rsidR="00E70DF8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E70DF8">
      <w:rPr>
        <w:rFonts w:ascii="Arial" w:eastAsia="Arial" w:hAnsi="Arial" w:cs="Arial"/>
        <w:sz w:val="14"/>
        <w:szCs w:val="14"/>
      </w:rPr>
      <w:t>Negros Occidental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E70DF8">
      <w:rPr>
        <w:rFonts w:ascii="Arial" w:eastAsia="Arial" w:hAnsi="Arial" w:cs="Arial"/>
        <w:sz w:val="14"/>
        <w:szCs w:val="14"/>
      </w:rPr>
      <w:t>06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3965" w14:textId="77777777" w:rsidR="00F87B63" w:rsidRDefault="00F87B63">
      <w:pPr>
        <w:spacing w:after="0" w:line="240" w:lineRule="auto"/>
      </w:pPr>
      <w:r>
        <w:separator/>
      </w:r>
    </w:p>
  </w:footnote>
  <w:footnote w:type="continuationSeparator" w:id="0">
    <w:p w14:paraId="157A94C6" w14:textId="77777777" w:rsidR="00F87B63" w:rsidRDefault="00F8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2021-01-06T05:53:00Z</dcterms:created>
  <dcterms:modified xsi:type="dcterms:W3CDTF">2021-01-06T05:53:00Z</dcterms:modified>
</cp:coreProperties>
</file>