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BAE654" w14:textId="2882D40D" w:rsidR="003A0F94" w:rsidRPr="00FC05E8" w:rsidRDefault="00557C5F" w:rsidP="003A0F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Pr="00FC05E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#</w:t>
      </w:r>
      <w:r w:rsidR="00845679">
        <w:rPr>
          <w:rFonts w:ascii="Arial" w:eastAsia="Arial" w:hAnsi="Arial" w:cs="Arial"/>
          <w:b/>
          <w:sz w:val="32"/>
          <w:szCs w:val="32"/>
        </w:rPr>
        <w:t>3</w:t>
      </w:r>
      <w:r w:rsidR="00F04638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on</w:t>
      </w:r>
      <w:r w:rsidR="000D1CD4" w:rsidRPr="00FC05E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6DA3AA34" w:rsidR="003A0F94" w:rsidRPr="00FC05E8" w:rsidRDefault="008D7AC3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r w:rsidR="007328E4" w:rsidRPr="007328E4">
        <w:rPr>
          <w:rFonts w:ascii="Arial" w:eastAsia="Arial" w:hAnsi="Arial" w:cs="Arial"/>
          <w:b/>
          <w:sz w:val="32"/>
          <w:szCs w:val="32"/>
        </w:rPr>
        <w:t>San Fernando, Bukidnon</w:t>
      </w:r>
    </w:p>
    <w:p w14:paraId="150B165C" w14:textId="31DE4EEC" w:rsidR="00E94313" w:rsidRPr="00FC05E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 xml:space="preserve">as of </w:t>
      </w:r>
      <w:r w:rsidR="00845679">
        <w:rPr>
          <w:rFonts w:ascii="Arial" w:eastAsia="Arial" w:hAnsi="Arial" w:cs="Arial"/>
          <w:sz w:val="24"/>
          <w:szCs w:val="24"/>
        </w:rPr>
        <w:t>23</w:t>
      </w:r>
      <w:r w:rsidR="003A0F94" w:rsidRPr="00FC05E8">
        <w:rPr>
          <w:rFonts w:ascii="Arial" w:eastAsia="Arial" w:hAnsi="Arial" w:cs="Arial"/>
          <w:sz w:val="24"/>
          <w:szCs w:val="24"/>
        </w:rPr>
        <w:t xml:space="preserve"> March</w:t>
      </w:r>
      <w:r w:rsidR="00214845" w:rsidRPr="00FC05E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FC05E8">
        <w:rPr>
          <w:rFonts w:ascii="Arial" w:eastAsia="Arial" w:hAnsi="Arial" w:cs="Arial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FC05E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FC05E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C05E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FC05E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1865D7D4" w:rsidR="005734ED" w:rsidRPr="00FC05E8" w:rsidRDefault="00C670C1" w:rsidP="007328E4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28E4">
        <w:rPr>
          <w:rFonts w:ascii="Arial" w:eastAsia="Arial" w:hAnsi="Arial" w:cs="Arial"/>
          <w:color w:val="000000" w:themeColor="text1"/>
          <w:sz w:val="24"/>
          <w:szCs w:val="24"/>
        </w:rPr>
        <w:t>15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March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C05E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FC05E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PM</w:t>
      </w: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ecounter</w:t>
      </w:r>
      <w:proofErr w:type="spellEnd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ensued between the </w:t>
      </w:r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Armed</w:t>
      </w:r>
      <w:r w:rsid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Forces of the Philippines (AFP) and the New People’s Army (NPA)</w:t>
      </w:r>
      <w:r w:rsid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Sitio</w:t>
      </w:r>
      <w:r w:rsid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Old </w:t>
      </w:r>
      <w:proofErr w:type="spellStart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Tibugawan</w:t>
      </w:r>
      <w:proofErr w:type="spellEnd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Kawayan</w:t>
      </w:r>
      <w:proofErr w:type="spellEnd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, San Fernando, Bukidnon</w:t>
      </w:r>
      <w:r w:rsid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which 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result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>ed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to the displacement of the families and individuals in the area.</w:t>
      </w:r>
    </w:p>
    <w:p w14:paraId="0C96463D" w14:textId="1E75606E" w:rsidR="00F35540" w:rsidRPr="00C12A7F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12A7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FDFE0D" w14:textId="77777777" w:rsidR="00F35540" w:rsidRPr="00FC05E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CEB21BC" w:rsidR="00470FE4" w:rsidRPr="005D28D3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D28D3">
        <w:rPr>
          <w:rFonts w:ascii="Arial" w:eastAsia="Arial" w:hAnsi="Arial" w:cs="Arial"/>
          <w:bCs/>
          <w:color w:val="auto"/>
          <w:sz w:val="24"/>
          <w:szCs w:val="24"/>
        </w:rPr>
        <w:t xml:space="preserve">A total </w:t>
      </w:r>
      <w:proofErr w:type="gramStart"/>
      <w:r w:rsidRPr="005D28D3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4304A"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328E4" w:rsidRPr="005D28D3">
        <w:rPr>
          <w:rFonts w:ascii="Arial" w:eastAsia="Arial" w:hAnsi="Arial" w:cs="Arial"/>
          <w:b/>
          <w:color w:val="auto"/>
          <w:sz w:val="24"/>
          <w:szCs w:val="24"/>
        </w:rPr>
        <w:t>37</w:t>
      </w:r>
      <w:proofErr w:type="gramEnd"/>
      <w:r w:rsidR="008D7AC3"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8E4" w:rsidRPr="005D28D3">
        <w:rPr>
          <w:rFonts w:ascii="Arial" w:eastAsia="Arial" w:hAnsi="Arial" w:cs="Arial"/>
          <w:b/>
          <w:color w:val="auto"/>
          <w:sz w:val="24"/>
          <w:szCs w:val="24"/>
        </w:rPr>
        <w:t>148</w:t>
      </w:r>
      <w:r w:rsidR="00D90712"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5D28D3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7328E4" w:rsidRPr="005D28D3">
        <w:rPr>
          <w:rFonts w:ascii="Arial" w:eastAsia="Arial" w:hAnsi="Arial" w:cs="Arial"/>
          <w:b/>
          <w:bCs/>
          <w:color w:val="auto"/>
          <w:sz w:val="24"/>
          <w:szCs w:val="24"/>
        </w:rPr>
        <w:t>Brgy</w:t>
      </w:r>
      <w:proofErr w:type="spellEnd"/>
      <w:r w:rsidR="007328E4" w:rsidRPr="005D28D3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. </w:t>
      </w:r>
      <w:proofErr w:type="spellStart"/>
      <w:r w:rsidR="007328E4" w:rsidRPr="005D28D3">
        <w:rPr>
          <w:rFonts w:ascii="Arial" w:eastAsia="Arial" w:hAnsi="Arial" w:cs="Arial"/>
          <w:b/>
          <w:bCs/>
          <w:color w:val="auto"/>
          <w:sz w:val="24"/>
          <w:szCs w:val="24"/>
        </w:rPr>
        <w:t>Kawayan</w:t>
      </w:r>
      <w:proofErr w:type="spellEnd"/>
      <w:r w:rsidR="007328E4" w:rsidRPr="005D28D3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San Fernando, Bukidnon </w:t>
      </w:r>
      <w:r w:rsidR="0095084B" w:rsidRPr="005D28D3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5D28D3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C05E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C12A7F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2A7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1"/>
        <w:gridCol w:w="1791"/>
        <w:gridCol w:w="1379"/>
        <w:gridCol w:w="1364"/>
      </w:tblGrid>
      <w:tr w:rsidR="007328E4" w:rsidRPr="007328E4" w14:paraId="46F229F0" w14:textId="77777777" w:rsidTr="007328E4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B0D9E6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A40F78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328E4" w:rsidRPr="007328E4" w14:paraId="7909DBDC" w14:textId="77777777" w:rsidTr="007328E4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28D8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03CC38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BE73D0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6DA284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328E4" w:rsidRPr="007328E4" w14:paraId="1286394D" w14:textId="77777777" w:rsidTr="007328E4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1DDE73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EBBFD0" w14:textId="797F1BF8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2A66E6" w14:textId="276FF9E0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BA8BAE" w14:textId="0848C7E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7570D74E" w14:textId="77777777" w:rsidTr="007328E4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50FC30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E7A6A3" w14:textId="65D34451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095F4" w14:textId="5087534F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58A35" w14:textId="1CBBBCCF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1D1FD997" w14:textId="77777777" w:rsidTr="007328E4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0B98F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B5DEC" w14:textId="4A2272DC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ED857" w14:textId="7A362933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E3E86" w14:textId="63BD22E4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7EE96C2F" w14:textId="77777777" w:rsidTr="007328E4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B26A2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F834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DD8D" w14:textId="5463414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2B09" w14:textId="36E4EC9E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6D6AF" w14:textId="4374AA0F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</w:tr>
    </w:tbl>
    <w:p w14:paraId="42CFFD81" w14:textId="61DE0D8B" w:rsidR="00C71101" w:rsidRPr="00C12A7F" w:rsidRDefault="00E90BF0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2040A10" w14:textId="191DD9F4" w:rsidR="00F35540" w:rsidRPr="005D28D3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137BA9D" w14:textId="0DCFC46C" w:rsidR="005318D3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 w:rsidRPr="00FC05E8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446D38A8" w:rsidR="00E04AE5" w:rsidRPr="005D28D3" w:rsidRDefault="008D7AC3" w:rsidP="008D7AC3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5D28D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328E4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37</w:t>
      </w:r>
      <w:r w:rsidR="0024304A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328E4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148</w:t>
      </w:r>
      <w:r w:rsidR="0024304A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4304A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are currently talking</w:t>
      </w:r>
      <w:r w:rsidR="00890200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328E4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7328E4" w:rsidRPr="005D28D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Brgy</w:t>
      </w:r>
      <w:proofErr w:type="spellEnd"/>
      <w:r w:rsidR="007328E4" w:rsidRPr="005D28D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. </w:t>
      </w:r>
      <w:proofErr w:type="spellStart"/>
      <w:r w:rsidR="007328E4" w:rsidRPr="005D28D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Kawayan</w:t>
      </w:r>
      <w:proofErr w:type="spellEnd"/>
      <w:r w:rsidR="007328E4" w:rsidRPr="005D28D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Covered Court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FC05E8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0B9130F8" w:rsidR="00C71101" w:rsidRPr="00C12A7F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62"/>
        <w:gridCol w:w="968"/>
        <w:gridCol w:w="969"/>
        <w:gridCol w:w="968"/>
        <w:gridCol w:w="973"/>
        <w:gridCol w:w="968"/>
        <w:gridCol w:w="969"/>
      </w:tblGrid>
      <w:tr w:rsidR="007328E4" w:rsidRPr="007328E4" w14:paraId="0B806083" w14:textId="77777777" w:rsidTr="007328E4">
        <w:trPr>
          <w:trHeight w:val="20"/>
        </w:trPr>
        <w:tc>
          <w:tcPr>
            <w:tcW w:w="18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EC53F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C147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08DE5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328E4" w:rsidRPr="007328E4" w14:paraId="39DDA6E3" w14:textId="77777777" w:rsidTr="007328E4">
        <w:trPr>
          <w:trHeight w:val="20"/>
        </w:trPr>
        <w:tc>
          <w:tcPr>
            <w:tcW w:w="18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33EA8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78E4C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AB63B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328E4" w:rsidRPr="007328E4" w14:paraId="0C31623E" w14:textId="77777777" w:rsidTr="007328E4">
        <w:trPr>
          <w:trHeight w:val="20"/>
        </w:trPr>
        <w:tc>
          <w:tcPr>
            <w:tcW w:w="18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827D0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05C4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61AAC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A3CF5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328E4" w:rsidRPr="007328E4" w14:paraId="08A509B7" w14:textId="77777777" w:rsidTr="007328E4">
        <w:trPr>
          <w:trHeight w:val="20"/>
        </w:trPr>
        <w:tc>
          <w:tcPr>
            <w:tcW w:w="18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292D4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7B298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B5A6B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8959D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05A3D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2A475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C1597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328E4" w:rsidRPr="007328E4" w14:paraId="2B2722AE" w14:textId="77777777" w:rsidTr="007328E4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4A3AC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7AA5F" w14:textId="0AD3ADE4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FAA6C" w14:textId="7CCECF0F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B5A5" w14:textId="2CEA3884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A4E90" w14:textId="1CC7616D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4B911" w14:textId="109A7F7B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C70FB" w14:textId="1B9CDF7D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63ED9F20" w14:textId="77777777" w:rsidTr="007328E4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A2A5B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7A0ED" w14:textId="483B4006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582F4" w14:textId="6F87F89B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DC933" w14:textId="55ABE75F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C5510" w14:textId="4E6C50AA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80EBE" w14:textId="3D656EEA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A773F" w14:textId="6B51C0EE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75EF1BDD" w14:textId="77777777" w:rsidTr="007328E4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E7667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116DA" w14:textId="0CAF3696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65CF9" w14:textId="717DFF09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983A4" w14:textId="0ED38232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BF37C" w14:textId="21536088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8ABC6" w14:textId="3E107EB4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28898" w14:textId="2443A312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024E6531" w14:textId="77777777" w:rsidTr="007328E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CD5A8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8F49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EA3BC" w14:textId="7B605CF6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C3053" w14:textId="644A83D4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6AF80" w14:textId="604D29A1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7A90D" w14:textId="653D1F50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D32C3" w14:textId="5B1111C3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130EA" w14:textId="2A2F261C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</w:tr>
    </w:tbl>
    <w:p w14:paraId="0CF61243" w14:textId="148CB6A9" w:rsidR="002D1B51" w:rsidRPr="00C12A7F" w:rsidRDefault="007328E4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1B51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E50C7E1" w14:textId="007303B0" w:rsidR="00214845" w:rsidRPr="005D28D3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611287D2" w14:textId="77777777" w:rsidR="005D28D3" w:rsidRDefault="005D28D3" w:rsidP="005D28D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73D6C70" w14:textId="68B34B56" w:rsidR="005D28D3" w:rsidRDefault="005D28D3" w:rsidP="005D28D3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5D28D3">
        <w:rPr>
          <w:rFonts w:ascii="Arial" w:hAnsi="Arial" w:cs="Arial"/>
          <w:sz w:val="24"/>
          <w:szCs w:val="24"/>
        </w:rPr>
        <w:t xml:space="preserve">A total of </w:t>
      </w:r>
      <w:r w:rsidRPr="005D28D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845679" w:rsidRPr="00845679">
        <w:rPr>
          <w:rFonts w:ascii="Arial" w:hAnsi="Arial" w:cs="Arial"/>
          <w:b/>
          <w:bCs/>
          <w:color w:val="0070C0"/>
          <w:sz w:val="24"/>
          <w:szCs w:val="24"/>
        </w:rPr>
        <w:t xml:space="preserve">429,432.74 </w:t>
      </w:r>
      <w:r w:rsidRPr="005D28D3">
        <w:rPr>
          <w:rFonts w:ascii="Arial" w:hAnsi="Arial" w:cs="Arial"/>
          <w:sz w:val="24"/>
          <w:szCs w:val="24"/>
        </w:rPr>
        <w:t xml:space="preserve">worth of assistance was provided to the affected families; of which, </w:t>
      </w:r>
      <w:r w:rsidRPr="00845679">
        <w:rPr>
          <w:rFonts w:ascii="Arial" w:hAnsi="Arial" w:cs="Arial"/>
          <w:b/>
          <w:bCs/>
          <w:color w:val="0070C0"/>
          <w:sz w:val="24"/>
          <w:szCs w:val="24"/>
        </w:rPr>
        <w:t xml:space="preserve">₱117,632.99 </w:t>
      </w:r>
      <w:r w:rsidRPr="00845679">
        <w:rPr>
          <w:rFonts w:ascii="Arial" w:hAnsi="Arial" w:cs="Arial"/>
          <w:color w:val="auto"/>
          <w:sz w:val="24"/>
          <w:szCs w:val="24"/>
        </w:rPr>
        <w:t xml:space="preserve">from </w:t>
      </w:r>
      <w:r w:rsidRPr="00845679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845679">
        <w:rPr>
          <w:rFonts w:ascii="Arial" w:hAnsi="Arial" w:cs="Arial"/>
          <w:color w:val="auto"/>
          <w:sz w:val="24"/>
          <w:szCs w:val="24"/>
        </w:rPr>
        <w:t xml:space="preserve">, </w:t>
      </w:r>
      <w:r w:rsidRPr="00845679">
        <w:rPr>
          <w:rFonts w:ascii="Arial" w:hAnsi="Arial" w:cs="Arial"/>
          <w:b/>
          <w:bCs/>
          <w:color w:val="0070C0"/>
          <w:sz w:val="24"/>
          <w:szCs w:val="24"/>
        </w:rPr>
        <w:t xml:space="preserve">₱10,000.00 </w:t>
      </w:r>
      <w:r w:rsidRPr="00845679">
        <w:rPr>
          <w:rFonts w:ascii="Arial" w:hAnsi="Arial" w:cs="Arial"/>
          <w:color w:val="auto"/>
          <w:sz w:val="24"/>
          <w:szCs w:val="24"/>
        </w:rPr>
        <w:t xml:space="preserve">from </w:t>
      </w:r>
      <w:r w:rsidRPr="00845679">
        <w:rPr>
          <w:rFonts w:ascii="Arial" w:hAnsi="Arial" w:cs="Arial"/>
          <w:b/>
          <w:bCs/>
          <w:color w:val="0070C0"/>
          <w:sz w:val="24"/>
          <w:szCs w:val="24"/>
        </w:rPr>
        <w:t>LGUs</w:t>
      </w:r>
      <w:r w:rsidR="0084567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gramStart"/>
      <w:r w:rsidR="00845679">
        <w:rPr>
          <w:rFonts w:ascii="Arial" w:hAnsi="Arial" w:cs="Arial"/>
          <w:color w:val="auto"/>
          <w:sz w:val="24"/>
          <w:szCs w:val="24"/>
        </w:rPr>
        <w:t xml:space="preserve">and </w:t>
      </w:r>
      <w:r w:rsidR="00845679" w:rsidRPr="00845679">
        <w:rPr>
          <w:rFonts w:ascii="Arial" w:hAnsi="Arial" w:cs="Arial"/>
          <w:color w:val="auto"/>
          <w:sz w:val="24"/>
          <w:szCs w:val="24"/>
        </w:rPr>
        <w:t xml:space="preserve"> </w:t>
      </w:r>
      <w:r w:rsidR="00845679" w:rsidRPr="00845679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proofErr w:type="gramEnd"/>
      <w:r w:rsidR="00845679" w:rsidRPr="00845679">
        <w:rPr>
          <w:rFonts w:ascii="Arial" w:hAnsi="Arial" w:cs="Arial"/>
          <w:b/>
          <w:bCs/>
          <w:color w:val="0070C0"/>
          <w:sz w:val="24"/>
          <w:szCs w:val="24"/>
        </w:rPr>
        <w:t>301,799.75</w:t>
      </w:r>
      <w:r w:rsidR="0084567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845679" w:rsidRPr="00845679">
        <w:rPr>
          <w:rFonts w:ascii="Arial" w:hAnsi="Arial" w:cs="Arial"/>
          <w:color w:val="auto"/>
          <w:sz w:val="24"/>
          <w:szCs w:val="24"/>
        </w:rPr>
        <w:t xml:space="preserve">from </w:t>
      </w:r>
      <w:r w:rsidR="00845679" w:rsidRPr="00845679">
        <w:rPr>
          <w:rFonts w:ascii="Arial" w:hAnsi="Arial" w:cs="Arial"/>
          <w:b/>
          <w:bCs/>
          <w:color w:val="0070C0"/>
          <w:sz w:val="24"/>
          <w:szCs w:val="24"/>
        </w:rPr>
        <w:t>NGOs</w:t>
      </w:r>
      <w:r w:rsidR="00845679" w:rsidRPr="0084567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845679">
        <w:rPr>
          <w:rFonts w:ascii="Arial" w:hAnsi="Arial" w:cs="Arial"/>
          <w:color w:val="auto"/>
          <w:sz w:val="24"/>
          <w:szCs w:val="24"/>
        </w:rPr>
        <w:t xml:space="preserve"> </w:t>
      </w:r>
      <w:r w:rsidRPr="005D28D3">
        <w:rPr>
          <w:rFonts w:ascii="Arial" w:hAnsi="Arial" w:cs="Arial"/>
          <w:sz w:val="24"/>
          <w:szCs w:val="24"/>
        </w:rPr>
        <w:t>(see Table 3).</w:t>
      </w:r>
    </w:p>
    <w:p w14:paraId="0DA7E127" w14:textId="77777777" w:rsidR="005D28D3" w:rsidRPr="005D28D3" w:rsidRDefault="005D28D3" w:rsidP="005D28D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78E23" w14:textId="0E1F70AB" w:rsidR="005D28D3" w:rsidRPr="005D28D3" w:rsidRDefault="005D28D3" w:rsidP="005D28D3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4"/>
          <w:szCs w:val="24"/>
        </w:rPr>
      </w:pPr>
      <w:r w:rsidRPr="005D28D3">
        <w:rPr>
          <w:rFonts w:ascii="Arial" w:eastAsia="Arial" w:hAnsi="Arial" w:cs="Arial"/>
          <w:b/>
          <w:bCs/>
          <w:i/>
          <w:color w:val="auto"/>
          <w:sz w:val="24"/>
          <w:szCs w:val="24"/>
        </w:rPr>
        <w:t>Table 3.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0"/>
        <w:gridCol w:w="2843"/>
        <w:gridCol w:w="1297"/>
        <w:gridCol w:w="1178"/>
        <w:gridCol w:w="1297"/>
        <w:gridCol w:w="1120"/>
        <w:gridCol w:w="1301"/>
      </w:tblGrid>
      <w:tr w:rsidR="00845679" w:rsidRPr="00845679" w14:paraId="2962252C" w14:textId="77777777" w:rsidTr="00845679">
        <w:trPr>
          <w:trHeight w:val="20"/>
        </w:trPr>
        <w:tc>
          <w:tcPr>
            <w:tcW w:w="16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43E350" w14:textId="77777777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743D57" w14:textId="77777777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45679" w:rsidRPr="00845679" w14:paraId="7AAA7913" w14:textId="77777777" w:rsidTr="00845679">
        <w:trPr>
          <w:trHeight w:val="20"/>
        </w:trPr>
        <w:tc>
          <w:tcPr>
            <w:tcW w:w="1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A9306" w14:textId="77777777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672418" w14:textId="77777777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E0A189" w14:textId="77777777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A1BF24" w14:textId="77777777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2E8EAA" w14:textId="77777777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23C748" w14:textId="77777777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45679" w:rsidRPr="00845679" w14:paraId="2853A888" w14:textId="77777777" w:rsidTr="00845679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79530E" w14:textId="77777777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E73EF5E" w14:textId="4C5C78D3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117,632.99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0B2B43B" w14:textId="12940DB9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2B8EF0F" w14:textId="54DF283B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301,799.75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BB7F20E" w14:textId="03743D3A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ACDFA98" w14:textId="1D5D847B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Start w:id="1" w:name="_Hlk67332301"/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429,432.74 </w:t>
            </w:r>
            <w:bookmarkEnd w:id="1"/>
          </w:p>
        </w:tc>
      </w:tr>
      <w:tr w:rsidR="00845679" w:rsidRPr="00845679" w14:paraId="6961FA5B" w14:textId="77777777" w:rsidTr="00845679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752E6B" w14:textId="77777777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6827D83" w14:textId="27B0352E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117,632.99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715DEBB" w14:textId="2DF4FF07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D0EAB77" w14:textId="2AE876CD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301,799.75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6D4ADB3" w14:textId="3B7F958E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8189215" w14:textId="28994D24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429,432.74 </w:t>
            </w:r>
          </w:p>
        </w:tc>
      </w:tr>
      <w:tr w:rsidR="00845679" w:rsidRPr="00845679" w14:paraId="60B2F613" w14:textId="77777777" w:rsidTr="00845679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E59FC" w14:textId="77777777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D5F0C15" w14:textId="1C312EC7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117,632.99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25F856E" w14:textId="25DC53D3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58E93EB" w14:textId="10887CBA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301,799.75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9CD78BC" w14:textId="3EF3B86C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A9DA062" w14:textId="26F6E07A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429,432.74 </w:t>
            </w:r>
          </w:p>
        </w:tc>
      </w:tr>
      <w:tr w:rsidR="00845679" w:rsidRPr="00845679" w14:paraId="7002BF55" w14:textId="77777777" w:rsidTr="0084567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7105E" w14:textId="77777777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BB57" w14:textId="77777777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EE69B" w14:textId="680E689B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117,632.99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16E4B" w14:textId="0BCFFCAC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136F9" w14:textId="451CF759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301,799.75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AE85" w14:textId="1EF11BBC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09C6" w14:textId="22C1CA93" w:rsidR="00845679" w:rsidRPr="00845679" w:rsidRDefault="00845679" w:rsidP="008456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56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429,432.74 </w:t>
            </w:r>
          </w:p>
        </w:tc>
      </w:tr>
    </w:tbl>
    <w:p w14:paraId="7AE3D008" w14:textId="4AF1C6FC" w:rsidR="00C12A7F" w:rsidRPr="005D28D3" w:rsidRDefault="005D28D3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lastRenderedPageBreak/>
        <w:t>Source: DSWD-FO X</w:t>
      </w:r>
    </w:p>
    <w:p w14:paraId="0105ACB9" w14:textId="5C105D9A" w:rsidR="003D0AEA" w:rsidRPr="00C12A7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12A7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C12A7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12A7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C05E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FC05E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C12A7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C12A7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DD9B0ED" w:rsidR="003D0AEA" w:rsidRPr="00C12A7F" w:rsidRDefault="00845679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23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</w:t>
            </w:r>
            <w:r w:rsidR="00CF794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7ACBE850" w:rsidR="003D0AEA" w:rsidRPr="00C12A7F" w:rsidRDefault="003D0AEA" w:rsidP="008D7AC3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73F02CC2" w14:textId="77777777" w:rsidR="00C12A7F" w:rsidRDefault="00C12A7F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780EDEE6" w:rsidR="00470FE4" w:rsidRPr="005D28D3" w:rsidRDefault="00FC54C7" w:rsidP="005D28D3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FC05E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FC05E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C12A7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C12A7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C12A7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C12A7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744D21E1" w:rsidR="0095060C" w:rsidRPr="00845679" w:rsidRDefault="00845679" w:rsidP="00435DCE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>22</w:t>
            </w:r>
            <w:r w:rsidR="003A0F94"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March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98F5" w14:textId="421EC258" w:rsidR="003A0F94" w:rsidRPr="00845679" w:rsidRDefault="003A0F94" w:rsidP="003A0F94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The LGU of </w:t>
            </w:r>
            <w:r w:rsidR="006C778C"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>San Fernando</w:t>
            </w:r>
            <w:r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provided </w:t>
            </w:r>
            <w:r w:rsidR="006C778C"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extended 4 sacks of Rice </w:t>
            </w:r>
            <w:r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>to the families who are staying inside the evacuation centers.</w:t>
            </w:r>
          </w:p>
          <w:p w14:paraId="2BDFEDAC" w14:textId="5C722F26" w:rsidR="007A39BA" w:rsidRPr="00845679" w:rsidRDefault="003A0F94" w:rsidP="00435DC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 is in close coordination with the </w:t>
            </w:r>
            <w:r w:rsidR="00C12A7F"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>Social Welfare and Development (</w:t>
            </w:r>
            <w:r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>SWAD</w:t>
            </w:r>
            <w:r w:rsidR="00C12A7F"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>) Team Leader</w:t>
            </w:r>
            <w:r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</w:t>
            </w:r>
            <w:r w:rsidR="00C12A7F"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>Municipal Social Welfare and Development Office (</w:t>
            </w:r>
            <w:r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>MSWDO</w:t>
            </w:r>
            <w:r w:rsidR="00C12A7F"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>)</w:t>
            </w:r>
            <w:r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and </w:t>
            </w:r>
            <w:r w:rsidR="00C12A7F"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>Local Disaster Risk Reduction and Management Office (</w:t>
            </w:r>
            <w:r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>LDRRMO</w:t>
            </w:r>
            <w:r w:rsidR="00C12A7F"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>)</w:t>
            </w:r>
            <w:r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fo</w:t>
            </w:r>
            <w:r w:rsidR="00435DCE"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r </w:t>
            </w:r>
            <w:r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further updates and </w:t>
            </w:r>
            <w:r w:rsidR="00C12A7F"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for </w:t>
            </w:r>
            <w:r w:rsidR="00435DCE"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possible </w:t>
            </w:r>
            <w:r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>augmentation</w:t>
            </w:r>
            <w:r w:rsidR="00435DCE"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C12A7F"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of relief </w:t>
            </w:r>
            <w:r w:rsidR="00435DCE"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assistance needed by the affected families. </w:t>
            </w:r>
            <w:r w:rsidR="007A39BA"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EE2023A" w14:textId="350E12AD" w:rsidR="0022209F" w:rsidRPr="00FC05E8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C12A7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2A7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9AD6002" w:rsidR="00470FE4" w:rsidRPr="00C12A7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A0F94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FC05E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FC05E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FC05E8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2DEF22D4" w:rsidR="00DF4AA2" w:rsidRPr="00FC05E8" w:rsidRDefault="006C778C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6EDA8C" w14:textId="01CB3AB5" w:rsidR="003A0F94" w:rsidRPr="00FC05E8" w:rsidRDefault="00845679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7F518BB7" w14:textId="52C10229" w:rsidR="00BC38D8" w:rsidRPr="00FC05E8" w:rsidRDefault="00DF4AA2" w:rsidP="003A0F9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Releasing Officer</w:t>
      </w:r>
    </w:p>
    <w:p w14:paraId="55365058" w14:textId="537BA637" w:rsidR="00BC38D8" w:rsidRPr="00FC05E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33E9B6" w14:textId="1CED32C2" w:rsidR="00E60F04" w:rsidRPr="00FC05E8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FC05E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A66BC" w14:textId="77777777" w:rsidR="0074436A" w:rsidRDefault="0074436A">
      <w:pPr>
        <w:spacing w:after="0" w:line="240" w:lineRule="auto"/>
      </w:pPr>
      <w:r>
        <w:separator/>
      </w:r>
    </w:p>
  </w:endnote>
  <w:endnote w:type="continuationSeparator" w:id="0">
    <w:p w14:paraId="0E43E9A8" w14:textId="77777777" w:rsidR="0074436A" w:rsidRDefault="0074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0A98ACDF" w:rsidR="00470FE4" w:rsidRPr="006404CC" w:rsidRDefault="00FC54C7" w:rsidP="007328E4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A39BA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A39BA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7328E4" w:rsidRPr="007328E4">
      <w:rPr>
        <w:rFonts w:ascii="Arial" w:hAnsi="Arial" w:cs="Arial"/>
        <w:sz w:val="14"/>
        <w:szCs w:val="16"/>
      </w:rPr>
      <w:t>DSWD DROMIC Report #</w:t>
    </w:r>
    <w:r w:rsidR="00845679">
      <w:rPr>
        <w:rFonts w:ascii="Arial" w:hAnsi="Arial" w:cs="Arial"/>
        <w:sz w:val="14"/>
        <w:szCs w:val="16"/>
      </w:rPr>
      <w:t>3</w:t>
    </w:r>
    <w:r w:rsidR="007328E4" w:rsidRPr="007328E4">
      <w:rPr>
        <w:rFonts w:ascii="Arial" w:hAnsi="Arial" w:cs="Arial"/>
        <w:sz w:val="14"/>
        <w:szCs w:val="16"/>
      </w:rPr>
      <w:t xml:space="preserve"> on the</w:t>
    </w:r>
    <w:r w:rsidR="007328E4">
      <w:rPr>
        <w:rFonts w:ascii="Arial" w:hAnsi="Arial" w:cs="Arial"/>
        <w:sz w:val="14"/>
        <w:szCs w:val="16"/>
      </w:rPr>
      <w:t xml:space="preserve"> </w:t>
    </w:r>
    <w:r w:rsidR="007328E4" w:rsidRPr="007328E4">
      <w:rPr>
        <w:rFonts w:ascii="Arial" w:hAnsi="Arial" w:cs="Arial"/>
        <w:sz w:val="14"/>
        <w:szCs w:val="16"/>
      </w:rPr>
      <w:t>Armed Conflict in San Fernando, Bukidnon</w:t>
    </w:r>
    <w:r w:rsidR="007328E4">
      <w:rPr>
        <w:rFonts w:ascii="Arial" w:hAnsi="Arial" w:cs="Arial"/>
        <w:sz w:val="14"/>
        <w:szCs w:val="16"/>
      </w:rPr>
      <w:t xml:space="preserve"> </w:t>
    </w:r>
    <w:r w:rsidR="007328E4" w:rsidRPr="007328E4">
      <w:rPr>
        <w:rFonts w:ascii="Arial" w:hAnsi="Arial" w:cs="Arial"/>
        <w:sz w:val="14"/>
        <w:szCs w:val="16"/>
      </w:rPr>
      <w:t xml:space="preserve">as of </w:t>
    </w:r>
    <w:r w:rsidR="00845679">
      <w:rPr>
        <w:rFonts w:ascii="Arial" w:hAnsi="Arial" w:cs="Arial"/>
        <w:sz w:val="14"/>
        <w:szCs w:val="16"/>
      </w:rPr>
      <w:t>23</w:t>
    </w:r>
    <w:r w:rsidR="007328E4" w:rsidRPr="007328E4">
      <w:rPr>
        <w:rFonts w:ascii="Arial" w:hAnsi="Arial" w:cs="Arial"/>
        <w:sz w:val="14"/>
        <w:szCs w:val="16"/>
      </w:rPr>
      <w:t xml:space="preserve"> 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80B95" w14:textId="77777777" w:rsidR="0074436A" w:rsidRDefault="0074436A">
      <w:pPr>
        <w:spacing w:after="0" w:line="240" w:lineRule="auto"/>
      </w:pPr>
      <w:r>
        <w:separator/>
      </w:r>
    </w:p>
  </w:footnote>
  <w:footnote w:type="continuationSeparator" w:id="0">
    <w:p w14:paraId="70DC6B09" w14:textId="77777777" w:rsidR="0074436A" w:rsidRDefault="0074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2"/>
  </w:num>
  <w:num w:numId="5">
    <w:abstractNumId w:val="9"/>
  </w:num>
  <w:num w:numId="6">
    <w:abstractNumId w:val="21"/>
  </w:num>
  <w:num w:numId="7">
    <w:abstractNumId w:val="20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7"/>
  </w:num>
  <w:num w:numId="17">
    <w:abstractNumId w:val="8"/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8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D28D3"/>
    <w:rsid w:val="005E54FE"/>
    <w:rsid w:val="00603EA1"/>
    <w:rsid w:val="006049E3"/>
    <w:rsid w:val="00606523"/>
    <w:rsid w:val="00613D1F"/>
    <w:rsid w:val="00615651"/>
    <w:rsid w:val="00615BA3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778C"/>
    <w:rsid w:val="006D74EF"/>
    <w:rsid w:val="006D7F43"/>
    <w:rsid w:val="006E0766"/>
    <w:rsid w:val="006E3F82"/>
    <w:rsid w:val="006E6612"/>
    <w:rsid w:val="0071760E"/>
    <w:rsid w:val="007328E4"/>
    <w:rsid w:val="00732C7F"/>
    <w:rsid w:val="0073490C"/>
    <w:rsid w:val="00736A7C"/>
    <w:rsid w:val="0074289B"/>
    <w:rsid w:val="0074436A"/>
    <w:rsid w:val="0075109A"/>
    <w:rsid w:val="0075365A"/>
    <w:rsid w:val="00774AAD"/>
    <w:rsid w:val="007808C4"/>
    <w:rsid w:val="00785AFB"/>
    <w:rsid w:val="00792BB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4480E"/>
    <w:rsid w:val="00845679"/>
    <w:rsid w:val="00875F87"/>
    <w:rsid w:val="00890200"/>
    <w:rsid w:val="008B2C70"/>
    <w:rsid w:val="008B44A7"/>
    <w:rsid w:val="008C4054"/>
    <w:rsid w:val="008D156C"/>
    <w:rsid w:val="008D47B8"/>
    <w:rsid w:val="008D7AC3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38D8"/>
    <w:rsid w:val="00BD685F"/>
    <w:rsid w:val="00BE7650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74FA-C55E-416C-9F3F-D44B31E1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Ryzen 5</cp:lastModifiedBy>
  <cp:revision>2</cp:revision>
  <dcterms:created xsi:type="dcterms:W3CDTF">2021-03-22T11:07:00Z</dcterms:created>
  <dcterms:modified xsi:type="dcterms:W3CDTF">2021-03-22T11:07:00Z</dcterms:modified>
</cp:coreProperties>
</file>