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08B8BE" w14:textId="26959844" w:rsidR="00F04638" w:rsidRPr="00503DCD" w:rsidRDefault="00557C5F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Pr="00503DC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#</w:t>
      </w:r>
      <w:r w:rsidR="003615E5">
        <w:rPr>
          <w:rFonts w:ascii="Arial" w:eastAsia="Arial" w:hAnsi="Arial" w:cs="Arial"/>
          <w:b/>
          <w:sz w:val="32"/>
          <w:szCs w:val="32"/>
        </w:rPr>
        <w:t>4</w:t>
      </w:r>
      <w:r w:rsidR="00F04638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on</w:t>
      </w:r>
      <w:r w:rsidR="000D1CD4" w:rsidRPr="00503DC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he</w:t>
      </w:r>
      <w:r w:rsidR="006A3670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03DCD">
        <w:rPr>
          <w:rFonts w:ascii="Arial" w:eastAsia="Arial" w:hAnsi="Arial" w:cs="Arial"/>
          <w:b/>
          <w:sz w:val="32"/>
          <w:szCs w:val="32"/>
        </w:rPr>
        <w:t>Fire Incident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503DCD">
        <w:rPr>
          <w:rFonts w:ascii="Arial" w:eastAsia="Arial" w:hAnsi="Arial" w:cs="Arial"/>
          <w:b/>
          <w:sz w:val="32"/>
          <w:szCs w:val="32"/>
        </w:rPr>
        <w:t xml:space="preserve">in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Purok Sa</w:t>
      </w:r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n Jose and IKP, </w:t>
      </w:r>
      <w:proofErr w:type="spellStart"/>
      <w:r w:rsidR="00E777F8" w:rsidRPr="00503DC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. Duterte, </w:t>
      </w:r>
      <w:proofErr w:type="spellStart"/>
      <w:r w:rsidR="00904DF3" w:rsidRPr="00503DCD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904DF3" w:rsidRPr="00503DCD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273F679E" w:rsidR="00E94313" w:rsidRPr="00503DCD" w:rsidRDefault="00D26E8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 xml:space="preserve">as of </w:t>
      </w:r>
      <w:r w:rsidR="003615E5">
        <w:rPr>
          <w:rFonts w:ascii="Arial" w:eastAsia="Arial" w:hAnsi="Arial" w:cs="Arial"/>
          <w:sz w:val="24"/>
          <w:szCs w:val="24"/>
        </w:rPr>
        <w:t xml:space="preserve">26 </w:t>
      </w:r>
      <w:r w:rsidR="00904DF3" w:rsidRPr="00503DCD">
        <w:rPr>
          <w:rFonts w:ascii="Arial" w:eastAsia="Arial" w:hAnsi="Arial" w:cs="Arial"/>
          <w:sz w:val="24"/>
          <w:szCs w:val="24"/>
        </w:rPr>
        <w:t xml:space="preserve">March </w:t>
      </w:r>
      <w:r w:rsidR="00AA3CC7" w:rsidRPr="00503DCD">
        <w:rPr>
          <w:rFonts w:ascii="Arial" w:eastAsia="Arial" w:hAnsi="Arial" w:cs="Arial"/>
          <w:sz w:val="24"/>
          <w:szCs w:val="24"/>
        </w:rPr>
        <w:t>2021</w:t>
      </w:r>
      <w:r w:rsidR="00214845" w:rsidRPr="00503DCD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72082" w:rsidRDefault="00E94313" w:rsidP="00503DCD">
      <w:pP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047C88E9" w14:textId="0334832D" w:rsidR="00470FE4" w:rsidRPr="00503DCD" w:rsidRDefault="00FC54C7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03DC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8B3FFA" w:rsidRDefault="00A216DC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20"/>
        </w:rPr>
      </w:pPr>
    </w:p>
    <w:p w14:paraId="330BE547" w14:textId="72408C56" w:rsidR="00904DF3" w:rsidRPr="007F0993" w:rsidRDefault="00C670C1" w:rsidP="007F099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09 March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Purok San Jose and IKP, </w:t>
      </w:r>
      <w:proofErr w:type="spellStart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Duterte, </w:t>
      </w:r>
      <w:proofErr w:type="spellStart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Davao City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The incident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was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declared fire out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7:26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</w:p>
    <w:p w14:paraId="3EFDFE0D" w14:textId="676A5E8D" w:rsidR="00F35540" w:rsidRDefault="00AE4967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03DC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04DF3" w:rsidRPr="00503DCD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6BA3344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10CB105" w:rsidR="00470FE4" w:rsidRPr="00503DCD" w:rsidRDefault="0023610A" w:rsidP="00503D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03DC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>563</w:t>
      </w:r>
      <w:r w:rsidR="00AA6CEC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or</w:t>
      </w:r>
      <w:r w:rsidR="008B3F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 xml:space="preserve">2,252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03DC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8B3FFA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8B3FFA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E777F8" w:rsidRPr="008B3FFA">
        <w:rPr>
          <w:rFonts w:ascii="Arial" w:eastAsia="Arial" w:hAnsi="Arial" w:cs="Arial"/>
          <w:b/>
          <w:color w:val="auto"/>
          <w:sz w:val="24"/>
          <w:szCs w:val="24"/>
        </w:rPr>
        <w:t xml:space="preserve">Duterte, </w:t>
      </w:r>
      <w:proofErr w:type="spellStart"/>
      <w:r w:rsidR="00E777F8" w:rsidRPr="008B3FFA">
        <w:rPr>
          <w:rFonts w:ascii="Arial" w:eastAsia="Arial" w:hAnsi="Arial" w:cs="Arial"/>
          <w:b/>
          <w:color w:val="auto"/>
          <w:sz w:val="24"/>
          <w:szCs w:val="24"/>
        </w:rPr>
        <w:t>Agdao</w:t>
      </w:r>
      <w:proofErr w:type="spellEnd"/>
      <w:r w:rsidR="00E777F8" w:rsidRPr="008B3FFA">
        <w:rPr>
          <w:rFonts w:ascii="Arial" w:eastAsia="Arial" w:hAnsi="Arial" w:cs="Arial"/>
          <w:b/>
          <w:color w:val="auto"/>
          <w:sz w:val="24"/>
          <w:szCs w:val="24"/>
        </w:rPr>
        <w:t xml:space="preserve"> District, Davao</w:t>
      </w:r>
      <w:r w:rsidR="00214845" w:rsidRPr="008B3FF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8B3FFA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8B3FF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03DC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8B3FFA" w:rsidRDefault="0074289B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szCs w:val="20"/>
        </w:rPr>
      </w:pPr>
    </w:p>
    <w:p w14:paraId="70D52FD0" w14:textId="236256A2" w:rsidR="00470FE4" w:rsidRPr="00503DCD" w:rsidRDefault="00FC54C7" w:rsidP="00503DC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03DC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0"/>
        <w:gridCol w:w="1284"/>
        <w:gridCol w:w="1282"/>
      </w:tblGrid>
      <w:tr w:rsidR="00465848" w:rsidRPr="00672082" w14:paraId="6B8D6FFF" w14:textId="77777777" w:rsidTr="0046584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B8CF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A25C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848" w:rsidRPr="00672082" w14:paraId="3FDED15F" w14:textId="77777777" w:rsidTr="0046584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08FA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2DCB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AFD3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D47F" w14:textId="77777777" w:rsidR="00465848" w:rsidRPr="00672082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3FFA" w:rsidRPr="00672082" w14:paraId="2ECBF593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0FE7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D4A7" w14:textId="6E891D90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EC4D" w14:textId="71B86E6D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1372" w14:textId="548FA7FB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2,252 </w:t>
            </w:r>
          </w:p>
        </w:tc>
      </w:tr>
      <w:tr w:rsidR="008B3FFA" w:rsidRPr="00672082" w14:paraId="40312198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D74D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8914" w14:textId="26672450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9184" w14:textId="0641B06F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5935" w14:textId="06D807F4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2,252 </w:t>
            </w:r>
          </w:p>
        </w:tc>
      </w:tr>
      <w:tr w:rsidR="008B3FFA" w:rsidRPr="00672082" w14:paraId="6EB5855A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87CE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D89" w14:textId="34D1C72A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E020" w14:textId="5FACBC87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563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FDAC" w14:textId="4CBB400D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2,252 </w:t>
            </w:r>
          </w:p>
        </w:tc>
      </w:tr>
      <w:tr w:rsidR="008B3FFA" w:rsidRPr="00672082" w14:paraId="0294F08A" w14:textId="77777777" w:rsidTr="00A237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ADAE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B9EA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0759" w14:textId="36E77D02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3A3CB" w14:textId="48196E83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F8102" w14:textId="3EAF3FBC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</w:tr>
    </w:tbl>
    <w:p w14:paraId="42CFFD81" w14:textId="73FE0592" w:rsidR="00C71101" w:rsidRPr="00503DCD" w:rsidRDefault="00E90BF0" w:rsidP="0067208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40220ED" w14:textId="4BD68C1B" w:rsidR="007F0993" w:rsidRDefault="00904DF3" w:rsidP="008B3F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0C9B690" w14:textId="77777777" w:rsidR="008B3FFA" w:rsidRPr="008B3FFA" w:rsidRDefault="008B3FFA" w:rsidP="008B3F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2"/>
          <w:szCs w:val="12"/>
        </w:rPr>
      </w:pPr>
    </w:p>
    <w:p w14:paraId="5911795B" w14:textId="5A4E27F6" w:rsidR="00672082" w:rsidRDefault="00FC54C7" w:rsidP="0067208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F82B060" w14:textId="77777777" w:rsidR="00672082" w:rsidRPr="00672082" w:rsidRDefault="00672082" w:rsidP="00672082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46E76E2B" w:rsidR="001B7B64" w:rsidRDefault="00EB153B" w:rsidP="00672082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8B3F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77F8" w:rsidRPr="0067208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777F8" w:rsidRPr="006720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777F8" w:rsidRPr="00672082">
        <w:rPr>
          <w:rFonts w:ascii="Arial" w:eastAsia="Arial" w:hAnsi="Arial" w:cs="Arial"/>
          <w:color w:val="auto"/>
          <w:sz w:val="24"/>
          <w:szCs w:val="24"/>
        </w:rPr>
        <w:t>or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 xml:space="preserve"> 624</w:t>
      </w:r>
      <w:r w:rsidR="008B3F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77F8"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4289B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r w:rsidR="00672082" w:rsidRPr="008B3FF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four (4)</w:t>
      </w:r>
      <w:r w:rsidR="00DE6B0B" w:rsidRPr="008B3FF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8B3FF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 centers</w:t>
      </w:r>
      <w:r w:rsidR="00DE6B0B" w:rsidRPr="008B3FF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B3FFA">
        <w:rPr>
          <w:rFonts w:ascii="Arial" w:hAnsi="Arial" w:cs="Arial"/>
          <w:color w:val="auto"/>
          <w:sz w:val="24"/>
          <w:szCs w:val="24"/>
          <w:shd w:val="clear" w:color="auto" w:fill="FFFFFF"/>
        </w:rPr>
        <w:t>(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57B75E07" w14:textId="77777777" w:rsidR="00672082" w:rsidRPr="008B3FFA" w:rsidRDefault="00672082" w:rsidP="00672082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14"/>
        </w:rPr>
      </w:pPr>
    </w:p>
    <w:p w14:paraId="4283DB44" w14:textId="232AA171" w:rsidR="00C71101" w:rsidRPr="00503DCD" w:rsidRDefault="006265AF" w:rsidP="00672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5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31"/>
        <w:gridCol w:w="883"/>
        <w:gridCol w:w="885"/>
        <w:gridCol w:w="1032"/>
        <w:gridCol w:w="1032"/>
        <w:gridCol w:w="1032"/>
        <w:gridCol w:w="1032"/>
      </w:tblGrid>
      <w:tr w:rsidR="00465848" w:rsidRPr="00672082" w14:paraId="12CEBF2D" w14:textId="77777777" w:rsidTr="00672082">
        <w:trPr>
          <w:trHeight w:val="20"/>
        </w:trPr>
        <w:tc>
          <w:tcPr>
            <w:tcW w:w="1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7E31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FB62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D9C9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65848" w:rsidRPr="00672082" w14:paraId="6658FEFB" w14:textId="77777777" w:rsidTr="00672082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DBF2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80A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B928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65848" w:rsidRPr="00672082" w14:paraId="5AC555CE" w14:textId="77777777" w:rsidTr="008B3FFA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E003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C476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8F99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CB48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848" w:rsidRPr="00672082" w14:paraId="1B7E3261" w14:textId="77777777" w:rsidTr="008B3FFA">
        <w:trPr>
          <w:trHeight w:val="20"/>
        </w:trPr>
        <w:tc>
          <w:tcPr>
            <w:tcW w:w="1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B911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BD55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3EE5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A8F0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FDF8C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C7F6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1ADB" w14:textId="77777777" w:rsidR="00465848" w:rsidRPr="00672082" w:rsidRDefault="00465848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3FFA" w:rsidRPr="00672082" w14:paraId="2B80440C" w14:textId="77777777" w:rsidTr="008B3FFA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8E62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C38" w14:textId="6E6B811B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6948" w14:textId="0170D18A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E04D" w14:textId="68964D7C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296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A83C" w14:textId="6C715C9C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03D3" w14:textId="56E8E6AD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921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A36C" w14:textId="042BC004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624 </w:t>
            </w:r>
          </w:p>
        </w:tc>
      </w:tr>
      <w:tr w:rsidR="008B3FFA" w:rsidRPr="00672082" w14:paraId="1DAC9B5D" w14:textId="77777777" w:rsidTr="008B3FFA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43B8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CF00" w14:textId="3439BFA0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EEDE" w14:textId="7905D8FD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9981" w14:textId="3BAEB4E6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296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E86C" w14:textId="261F4152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22C5" w14:textId="1B246F5A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921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A780" w14:textId="05ACECC7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624 </w:t>
            </w:r>
          </w:p>
        </w:tc>
      </w:tr>
      <w:tr w:rsidR="008B3FFA" w:rsidRPr="00672082" w14:paraId="2FFAFD1E" w14:textId="77777777" w:rsidTr="008B3FFA">
        <w:trPr>
          <w:trHeight w:val="20"/>
        </w:trPr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AA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3A2B" w14:textId="0F3C7AE3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736B" w14:textId="12FE9A6A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9AA6" w14:textId="3D82B31A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296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B6C9" w14:textId="65001F10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06C0" w14:textId="59AC3620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921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C366" w14:textId="7A3CACAD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624 </w:t>
            </w:r>
          </w:p>
        </w:tc>
      </w:tr>
      <w:tr w:rsidR="008B3FFA" w:rsidRPr="00672082" w14:paraId="4B8CAA16" w14:textId="77777777" w:rsidTr="008B3FF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324D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9BF9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7DCB" w14:textId="40363CDE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A286" w14:textId="1AAFA343" w:rsidR="008B3FFA" w:rsidRPr="00672082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B6FC" w14:textId="55A8C05E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296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C640" w14:textId="0E3DC5D9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235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63E2" w14:textId="75A40369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921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BEC1" w14:textId="67D1E1B3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624 </w:t>
            </w:r>
          </w:p>
        </w:tc>
      </w:tr>
    </w:tbl>
    <w:p w14:paraId="01B34FBE" w14:textId="29C7DB65" w:rsidR="007F0993" w:rsidRDefault="002D1B51" w:rsidP="00672082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217D5051" w:rsidR="00214845" w:rsidRDefault="00904DF3" w:rsidP="0067208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F7F015A" w14:textId="7D662BF2" w:rsidR="007F0993" w:rsidRPr="008B3FFA" w:rsidRDefault="007F099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12"/>
          <w:szCs w:val="12"/>
        </w:rPr>
      </w:pPr>
    </w:p>
    <w:p w14:paraId="32EB28A7" w14:textId="438D377B" w:rsidR="00672082" w:rsidRPr="00672082" w:rsidRDefault="00672082" w:rsidP="00672082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028355C7" w14:textId="5F9143BB" w:rsidR="00672082" w:rsidRPr="00672082" w:rsidRDefault="00672082" w:rsidP="00672082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>137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720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2082">
        <w:rPr>
          <w:rFonts w:ascii="Arial" w:eastAsia="Arial" w:hAnsi="Arial" w:cs="Arial"/>
          <w:color w:val="auto"/>
          <w:sz w:val="24"/>
          <w:szCs w:val="24"/>
        </w:rPr>
        <w:t>or</w:t>
      </w:r>
      <w:r w:rsidR="008B3FFA" w:rsidRPr="008B3FFA">
        <w:rPr>
          <w:rFonts w:ascii="Arial" w:eastAsia="Arial" w:hAnsi="Arial" w:cs="Arial"/>
          <w:b/>
          <w:color w:val="0070C0"/>
          <w:sz w:val="24"/>
          <w:szCs w:val="24"/>
        </w:rPr>
        <w:t xml:space="preserve"> 685 </w:t>
      </w:r>
      <w:r w:rsidRPr="0067208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(see Table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672082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37E753C" w14:textId="77777777" w:rsidR="00672082" w:rsidRPr="008B3FFA" w:rsidRDefault="00672082" w:rsidP="00672082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12"/>
          <w:szCs w:val="20"/>
          <w:shd w:val="clear" w:color="auto" w:fill="FFFFFF"/>
        </w:rPr>
      </w:pPr>
    </w:p>
    <w:p w14:paraId="25642C48" w14:textId="779C7F6D" w:rsidR="00672082" w:rsidRPr="00503DCD" w:rsidRDefault="00672082" w:rsidP="0067208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672082" w:rsidRPr="00672082" w14:paraId="43CD5845" w14:textId="77777777" w:rsidTr="00672082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87C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4F4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72082" w:rsidRPr="00672082" w14:paraId="75657A06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241C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263A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72082" w:rsidRPr="00672082" w14:paraId="1A2B7D05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3B2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7E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B79C6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2082" w:rsidRPr="00672082" w14:paraId="3E999A1E" w14:textId="77777777" w:rsidTr="00672082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E55D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CB4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EF8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0999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2093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3FFA" w:rsidRPr="00672082" w14:paraId="53800397" w14:textId="77777777" w:rsidTr="00810D1C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E597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9967E" w14:textId="289ADAF7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F21EF" w14:textId="3A2B4D07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5B693" w14:textId="14195BD0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9FCB1" w14:textId="6549239C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685 </w:t>
            </w:r>
          </w:p>
        </w:tc>
      </w:tr>
      <w:tr w:rsidR="008B3FFA" w:rsidRPr="00672082" w14:paraId="24D9E884" w14:textId="77777777" w:rsidTr="00810D1C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AA45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F00EC" w14:textId="7C1D29C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07EB" w14:textId="453ACE84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3A653" w14:textId="4444A2E5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0A3D5" w14:textId="1D49AA04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685 </w:t>
            </w:r>
          </w:p>
        </w:tc>
      </w:tr>
      <w:tr w:rsidR="008B3FFA" w:rsidRPr="00672082" w14:paraId="18D0C12B" w14:textId="77777777" w:rsidTr="00810D1C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C407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22399" w14:textId="1F6C14B9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C835D" w14:textId="5C47323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87E5E" w14:textId="45435536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4D874" w14:textId="114F5678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685 </w:t>
            </w:r>
          </w:p>
        </w:tc>
      </w:tr>
      <w:tr w:rsidR="008B3FFA" w:rsidRPr="00672082" w14:paraId="15E60848" w14:textId="77777777" w:rsidTr="0067208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5F19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F8B4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FB31" w14:textId="069A516C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267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4C8E" w14:textId="486B3ED6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E7E8" w14:textId="6E3C6AB9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1,331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A717" w14:textId="4142E600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685 </w:t>
            </w:r>
          </w:p>
        </w:tc>
      </w:tr>
    </w:tbl>
    <w:p w14:paraId="7165E346" w14:textId="54AEFCD5" w:rsidR="00672082" w:rsidRDefault="00672082" w:rsidP="008B3FFA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8B3F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displaced families staying Outside EC CUM is based on the validated report submitted by DSWD-FO XI. Hence, o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3B0CF09" w14:textId="5C8D37EE" w:rsidR="00672082" w:rsidRPr="00F51F77" w:rsidRDefault="00672082" w:rsidP="00F51F77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52706BF" w14:textId="017C2D95" w:rsidR="00D34D09" w:rsidRPr="00503DCD" w:rsidRDefault="003B4012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8D83C17" w14:textId="25145612" w:rsidR="00FD2556" w:rsidRDefault="00FD2556" w:rsidP="00FD255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D2556">
        <w:rPr>
          <w:rFonts w:ascii="Arial" w:hAnsi="Arial" w:cs="Arial"/>
          <w:color w:val="auto"/>
          <w:sz w:val="24"/>
          <w:szCs w:val="24"/>
        </w:rPr>
        <w:t>There are</w:t>
      </w:r>
      <w:r w:rsidR="008B3FFA" w:rsidRPr="008B3FFA">
        <w:rPr>
          <w:rFonts w:ascii="Arial" w:hAnsi="Arial" w:cs="Arial"/>
          <w:b/>
          <w:color w:val="0070C0"/>
          <w:sz w:val="24"/>
          <w:szCs w:val="24"/>
        </w:rPr>
        <w:t xml:space="preserve"> 234</w:t>
      </w:r>
      <w:r w:rsidRPr="00FD2556">
        <w:rPr>
          <w:rFonts w:ascii="Arial" w:hAnsi="Arial" w:cs="Arial"/>
          <w:b/>
          <w:color w:val="0070C0"/>
          <w:sz w:val="24"/>
          <w:szCs w:val="24"/>
        </w:rPr>
        <w:t xml:space="preserve"> damaged houses</w:t>
      </w:r>
      <w:r w:rsidRPr="00FD2556">
        <w:rPr>
          <w:rFonts w:ascii="Arial" w:hAnsi="Arial" w:cs="Arial"/>
          <w:color w:val="auto"/>
          <w:sz w:val="24"/>
          <w:szCs w:val="24"/>
        </w:rPr>
        <w:t>; of which,</w:t>
      </w:r>
      <w:r w:rsidR="008B3FFA" w:rsidRPr="008B3FFA">
        <w:rPr>
          <w:rFonts w:ascii="Arial" w:hAnsi="Arial" w:cs="Arial"/>
          <w:b/>
          <w:color w:val="0070C0"/>
          <w:sz w:val="24"/>
          <w:szCs w:val="24"/>
        </w:rPr>
        <w:t xml:space="preserve"> 228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and </w:t>
      </w:r>
      <w:r w:rsidR="008B3FFA">
        <w:rPr>
          <w:rFonts w:ascii="Arial" w:hAnsi="Arial" w:cs="Arial"/>
          <w:b/>
          <w:color w:val="0070C0"/>
          <w:sz w:val="24"/>
          <w:szCs w:val="24"/>
        </w:rPr>
        <w:t>six</w:t>
      </w:r>
      <w:r w:rsidR="006720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8B3FFA">
        <w:rPr>
          <w:rFonts w:ascii="Arial" w:hAnsi="Arial" w:cs="Arial"/>
          <w:b/>
          <w:color w:val="0070C0"/>
          <w:sz w:val="24"/>
          <w:szCs w:val="24"/>
        </w:rPr>
        <w:t>6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="00672082">
        <w:rPr>
          <w:rFonts w:ascii="Arial" w:hAnsi="Arial" w:cs="Arial"/>
          <w:color w:val="auto"/>
          <w:sz w:val="24"/>
          <w:szCs w:val="24"/>
        </w:rPr>
        <w:t>(see Table 4</w:t>
      </w:r>
      <w:r w:rsidRPr="00503DCD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51F77" w:rsidRDefault="0027107A" w:rsidP="00FD255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54C890ED" w14:textId="140DAE94" w:rsidR="00D34D09" w:rsidRPr="00503DCD" w:rsidRDefault="00D34D09" w:rsidP="00503DC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7208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103"/>
        <w:gridCol w:w="1351"/>
        <w:gridCol w:w="1353"/>
        <w:gridCol w:w="1355"/>
      </w:tblGrid>
      <w:tr w:rsidR="00FD2556" w:rsidRPr="00FD2556" w14:paraId="10DD6D7B" w14:textId="77777777" w:rsidTr="008B3FFA">
        <w:trPr>
          <w:trHeight w:val="20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4474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0E53" w14:textId="1CC77559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556" w:rsidRPr="00FD2556" w14:paraId="4E1CFA48" w14:textId="77777777" w:rsidTr="008B3FFA">
        <w:trPr>
          <w:trHeight w:val="20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4F29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C0E0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FC75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CFF5A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3FFA" w:rsidRPr="00FD2556" w14:paraId="5F19CCBA" w14:textId="77777777" w:rsidTr="008B3FFA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ADE0" w14:textId="77777777" w:rsidR="008B3FFA" w:rsidRPr="00FD2556" w:rsidRDefault="008B3FFA" w:rsidP="008B3F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45B6" w14:textId="1EB977F7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4111" w14:textId="33884443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228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FCDE" w14:textId="233A5C39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</w:tr>
      <w:tr w:rsidR="008B3FFA" w:rsidRPr="00FD2556" w14:paraId="7A65BA9F" w14:textId="77777777" w:rsidTr="008B3FFA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F3FA" w14:textId="77777777" w:rsidR="008B3FFA" w:rsidRPr="00FD2556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FBA0C" w14:textId="7E839ECD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64DC" w14:textId="5733A89A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228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0132" w14:textId="3EC09468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</w:tr>
      <w:tr w:rsidR="008B3FFA" w:rsidRPr="00FD2556" w14:paraId="4EF72332" w14:textId="77777777" w:rsidTr="008B3FFA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6657" w14:textId="77777777" w:rsidR="008B3FFA" w:rsidRPr="00FD2556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E5C1" w14:textId="0CD55C24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0843" w14:textId="5F50EF4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228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C271" w14:textId="35233128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</w:tr>
      <w:tr w:rsidR="008B3FFA" w:rsidRPr="00FD2556" w14:paraId="601AAF52" w14:textId="77777777" w:rsidTr="00FD255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0D34" w14:textId="77777777" w:rsidR="008B3FFA" w:rsidRPr="00FD2556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6E25" w14:textId="77777777" w:rsidR="008B3FFA" w:rsidRPr="00FD2556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246E" w14:textId="6379D2CB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234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897E" w14:textId="1F6D17CB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228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9897" w14:textId="44F51516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6 </w:t>
            </w:r>
          </w:p>
        </w:tc>
      </w:tr>
    </w:tbl>
    <w:p w14:paraId="7A13749B" w14:textId="66E82D40" w:rsidR="00D34D09" w:rsidRPr="00503DCD" w:rsidRDefault="00D34D09" w:rsidP="008B3FFA">
      <w:pPr>
        <w:pStyle w:val="NoSpacing1"/>
        <w:ind w:left="368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03DCD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8B3F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</w:t>
      </w:r>
      <w:r w:rsidR="008B3F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totally damaged houses </w:t>
      </w:r>
      <w:r w:rsidR="008B3F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 based on the validated report submitted by DSWD-FO XI. Hence, o</w:t>
      </w:r>
      <w:r w:rsidR="008B3FFA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3812D5A5" w14:textId="30414685" w:rsidR="00904DF3" w:rsidRDefault="00904DF3" w:rsidP="00503D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33B3914" w14:textId="77777777" w:rsidR="00672082" w:rsidRPr="00503DCD" w:rsidRDefault="00672082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C74D66C" w14:textId="05F3780D" w:rsidR="00672082" w:rsidRDefault="00672082" w:rsidP="0067208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7EA67D9" w14:textId="2815B857" w:rsidR="00672082" w:rsidRPr="0052272B" w:rsidRDefault="00672082" w:rsidP="00672082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B3FFA" w:rsidRP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1,947,208.00 </w:t>
      </w:r>
      <w:r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8B3FFA">
        <w:rPr>
          <w:rFonts w:ascii="Arial" w:eastAsia="Times New Roman" w:hAnsi="Arial" w:cs="Arial"/>
          <w:sz w:val="24"/>
          <w:szCs w:val="24"/>
        </w:rPr>
        <w:t xml:space="preserve">to the affected families; of which, </w:t>
      </w:r>
      <w:r w:rsidR="008B3FFA"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B3FFA" w:rsidRP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962,208.00 </w:t>
      </w:r>
      <w:r w:rsidR="008B3FFA" w:rsidRPr="008B3FFA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B3FFA" w:rsidRPr="008B3FFA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B3FFA" w:rsidRPr="0067208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proofErr w:type="gramStart"/>
      <w:r w:rsidR="008B3FFA" w:rsidRP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1,947,208.00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B3FFA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="008B3FFA">
        <w:rPr>
          <w:rFonts w:ascii="Arial" w:eastAsia="Times New Roman" w:hAnsi="Arial" w:cs="Arial"/>
          <w:sz w:val="24"/>
          <w:szCs w:val="24"/>
        </w:rPr>
        <w:t xml:space="preserve"> </w:t>
      </w:r>
      <w:r w:rsidR="008B3FFA" w:rsidRPr="008B3F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9EBDE9" w14:textId="77777777" w:rsidR="00672082" w:rsidRPr="00F51F77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2E85175" w14:textId="77777777" w:rsidR="00672082" w:rsidRPr="008344EE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79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86"/>
        <w:gridCol w:w="1317"/>
        <w:gridCol w:w="1366"/>
        <w:gridCol w:w="876"/>
        <w:gridCol w:w="921"/>
        <w:gridCol w:w="1922"/>
      </w:tblGrid>
      <w:tr w:rsidR="00672082" w:rsidRPr="00672082" w14:paraId="0295D978" w14:textId="77777777" w:rsidTr="008B3FFA">
        <w:trPr>
          <w:trHeight w:val="43"/>
        </w:trPr>
        <w:tc>
          <w:tcPr>
            <w:tcW w:w="16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38F15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F131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72082" w:rsidRPr="00672082" w14:paraId="57E8B561" w14:textId="77777777" w:rsidTr="008B3FFA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85C3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6134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0027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A02C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A72E" w14:textId="5F5E4B95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5878" w14:textId="77777777" w:rsidR="00672082" w:rsidRPr="00672082" w:rsidRDefault="00672082" w:rsidP="006720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B3FFA" w:rsidRPr="00672082" w14:paraId="1B40D63D" w14:textId="77777777" w:rsidTr="008B3FF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D881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1A893" w14:textId="19AB6B30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962,208.00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F5D4" w14:textId="43AE6BED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FAB78" w14:textId="1FDF764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F255" w14:textId="78363BCD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9B9D" w14:textId="02D30E5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1,947,208.00 </w:t>
            </w:r>
          </w:p>
        </w:tc>
      </w:tr>
      <w:tr w:rsidR="008B3FFA" w:rsidRPr="00672082" w14:paraId="76F35390" w14:textId="77777777" w:rsidTr="008B3FF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B3E9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DABA4" w14:textId="603BCF9A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962,208.00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7CAE" w14:textId="642CD6CC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211B4" w14:textId="1C1395F2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EED8" w14:textId="2938843F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C71C" w14:textId="5A3A749B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1,947,208.00 </w:t>
            </w:r>
          </w:p>
        </w:tc>
      </w:tr>
      <w:tr w:rsidR="008B3FFA" w:rsidRPr="00672082" w14:paraId="3A10028F" w14:textId="77777777" w:rsidTr="008B3FF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9A5B5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08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0E43" w14:textId="71982581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962,208.00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DD69" w14:textId="3A8EF01F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BA0C" w14:textId="23844E16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1AFB" w14:textId="74E3A88A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C0A2" w14:textId="1348225F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1,947,208.00 </w:t>
            </w:r>
          </w:p>
        </w:tc>
      </w:tr>
      <w:tr w:rsidR="008B3FFA" w:rsidRPr="00672082" w14:paraId="39DBACA7" w14:textId="77777777" w:rsidTr="008B3F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FD98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7B4B" w14:textId="77777777" w:rsidR="008B3FFA" w:rsidRPr="00672082" w:rsidRDefault="008B3FFA" w:rsidP="008B3F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208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EC9A" w14:textId="6AE569B2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962,208.00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8944" w14:textId="7C79C95C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985,000.00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CDD2" w14:textId="08BCAD42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BC25" w14:textId="056F1CC7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29C87" w14:textId="77A896BB" w:rsidR="008B3FFA" w:rsidRPr="008B3FFA" w:rsidRDefault="008B3FFA" w:rsidP="008B3F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F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1,947,208.00 </w:t>
            </w:r>
          </w:p>
        </w:tc>
      </w:tr>
    </w:tbl>
    <w:p w14:paraId="40C080BF" w14:textId="3631F59B" w:rsid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35A81EBD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2F243E3F" w:rsidR="003D0AEA" w:rsidRPr="00503DCD" w:rsidRDefault="00FC54C7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03DC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03DC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03DC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51F77" w:rsidRDefault="001B7B64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4B9EA41E" w14:textId="77777777" w:rsidR="003D0AEA" w:rsidRPr="00503DCD" w:rsidRDefault="003D0AEA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D27104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27104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D7F88B0" w:rsidR="003D0AEA" w:rsidRPr="00D27104" w:rsidRDefault="003615E5" w:rsidP="007F09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26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</w:t>
            </w:r>
            <w:r w:rsidR="001E6459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21AD146" w:rsidR="003D0AEA" w:rsidRPr="00D27104" w:rsidRDefault="003D0AEA" w:rsidP="00503DC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XI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503DCD" w:rsidRDefault="00B25F5C" w:rsidP="00503DC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7194763" w:rsidR="00470FE4" w:rsidRPr="00503DCD" w:rsidRDefault="00FC54C7" w:rsidP="00503DC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03DC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D27104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27104" w:rsidRDefault="00FC54C7" w:rsidP="00503D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27104" w:rsidRDefault="00FC54C7" w:rsidP="00503D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27104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80445AF" w:rsidR="0095060C" w:rsidRPr="00D27104" w:rsidRDefault="003615E5" w:rsidP="00503DC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26</w:t>
            </w:r>
            <w:r w:rsidR="00D7039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5732" w14:textId="37CAE7E9" w:rsidR="00672082" w:rsidRDefault="00C45AB6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 provided </w:t>
            </w:r>
            <w:r w:rsidR="0002262D" w:rsidRP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630 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 amounting to ₱</w:t>
            </w:r>
            <w:r w:rsidR="0002262D" w:rsidRP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>287,028.00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gramStart"/>
            <w:r w:rsidR="0002262D" w:rsidRP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570 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kitchen</w:t>
            </w:r>
            <w:proofErr w:type="gramEnd"/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kits amounting to ₱</w:t>
            </w:r>
            <w:r w:rsidR="0002262D" w:rsidRP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615,680.00 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and other non-food items amounting to ₱5</w:t>
            </w:r>
            <w:r w:rsid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02262D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00.00</w:t>
            </w:r>
            <w:r w:rsidR="006720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</w:t>
            </w:r>
          </w:p>
          <w:p w14:paraId="49C14286" w14:textId="50F228C8" w:rsidR="007F0993" w:rsidRDefault="00D70393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Services and Development Office (CSWDO) of Davao City set-up Emergency Mobile Kitchen to serve meals to the affected families.</w:t>
            </w:r>
          </w:p>
          <w:p w14:paraId="2BDFEDAC" w14:textId="69056D14" w:rsidR="0066019E" w:rsidRPr="00C45AB6" w:rsidRDefault="007F0993" w:rsidP="00C45AB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F0993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Services and Development Office (CSWDO) of Davao City provided 50 modular tents for the IDPs.</w:t>
            </w:r>
          </w:p>
        </w:tc>
      </w:tr>
    </w:tbl>
    <w:p w14:paraId="256CE730" w14:textId="2DD4FC5B" w:rsidR="00470FE4" w:rsidRPr="00151187" w:rsidRDefault="00FC54C7" w:rsidP="00C16ED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2" w:name="_3znysh7" w:colFirst="0" w:colLast="0"/>
      <w:bookmarkEnd w:id="2"/>
      <w:r w:rsidRPr="00151187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57FBD6BE" w:rsidR="00115608" w:rsidRPr="00F51F77" w:rsidRDefault="006265AF" w:rsidP="00F51F7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Prepared by:</w:t>
      </w:r>
    </w:p>
    <w:p w14:paraId="42EC5A09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5AB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267E1FB3" w:rsidR="00C45AB6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9CB4B2" w14:textId="77777777" w:rsidR="003615E5" w:rsidRDefault="003615E5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3615E5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5CBAC176" w:rsidR="00584FCB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503DC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CD28" w14:textId="77777777" w:rsidR="007E5979" w:rsidRDefault="007E5979">
      <w:pPr>
        <w:spacing w:after="0" w:line="240" w:lineRule="auto"/>
      </w:pPr>
      <w:r>
        <w:separator/>
      </w:r>
    </w:p>
  </w:endnote>
  <w:endnote w:type="continuationSeparator" w:id="0">
    <w:p w14:paraId="24446DBC" w14:textId="77777777" w:rsidR="007E5979" w:rsidRDefault="007E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1CE8431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>DSWD DROMIC Report #</w:t>
    </w:r>
    <w:r w:rsidR="003615E5">
      <w:rPr>
        <w:rFonts w:ascii="Arial" w:hAnsi="Arial" w:cs="Arial"/>
        <w:sz w:val="14"/>
        <w:szCs w:val="16"/>
      </w:rPr>
      <w:t>4</w:t>
    </w:r>
    <w:r w:rsidR="00465848" w:rsidRPr="00465848">
      <w:rPr>
        <w:rFonts w:ascii="Arial" w:hAnsi="Arial" w:cs="Arial"/>
        <w:sz w:val="14"/>
        <w:szCs w:val="16"/>
      </w:rPr>
      <w:t xml:space="preserve"> on the Fire Incident in Purok San Jose and IKP, </w:t>
    </w:r>
    <w:proofErr w:type="spellStart"/>
    <w:r w:rsidR="00465848" w:rsidRPr="00465848">
      <w:rPr>
        <w:rFonts w:ascii="Arial" w:hAnsi="Arial" w:cs="Arial"/>
        <w:sz w:val="14"/>
        <w:szCs w:val="16"/>
      </w:rPr>
      <w:t>Brgy</w:t>
    </w:r>
    <w:proofErr w:type="spellEnd"/>
    <w:r w:rsidR="00465848" w:rsidRPr="00465848">
      <w:rPr>
        <w:rFonts w:ascii="Arial" w:hAnsi="Arial" w:cs="Arial"/>
        <w:sz w:val="14"/>
        <w:szCs w:val="16"/>
      </w:rPr>
      <w:t>. Dute</w:t>
    </w:r>
    <w:r w:rsidR="00465848">
      <w:rPr>
        <w:rFonts w:ascii="Arial" w:hAnsi="Arial" w:cs="Arial"/>
        <w:sz w:val="14"/>
        <w:szCs w:val="16"/>
      </w:rPr>
      <w:t xml:space="preserve">rte, </w:t>
    </w:r>
    <w:proofErr w:type="spellStart"/>
    <w:r w:rsidR="00465848">
      <w:rPr>
        <w:rFonts w:ascii="Arial" w:hAnsi="Arial" w:cs="Arial"/>
        <w:sz w:val="14"/>
        <w:szCs w:val="16"/>
      </w:rPr>
      <w:t>Agdao</w:t>
    </w:r>
    <w:proofErr w:type="spellEnd"/>
    <w:r w:rsidR="00465848">
      <w:rPr>
        <w:rFonts w:ascii="Arial" w:hAnsi="Arial" w:cs="Arial"/>
        <w:sz w:val="14"/>
        <w:szCs w:val="16"/>
      </w:rPr>
      <w:t xml:space="preserve"> District, Davao City </w:t>
    </w:r>
    <w:r w:rsidR="005B096A">
      <w:rPr>
        <w:rFonts w:ascii="Arial" w:hAnsi="Arial" w:cs="Arial"/>
        <w:sz w:val="14"/>
        <w:szCs w:val="16"/>
      </w:rPr>
      <w:t xml:space="preserve">as of </w:t>
    </w:r>
    <w:r w:rsidR="003615E5">
      <w:rPr>
        <w:rFonts w:ascii="Arial" w:hAnsi="Arial" w:cs="Arial"/>
        <w:sz w:val="14"/>
        <w:szCs w:val="16"/>
      </w:rPr>
      <w:t>26</w:t>
    </w:r>
    <w:r w:rsidR="00465848" w:rsidRPr="00465848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98B9" w14:textId="77777777" w:rsidR="007E5979" w:rsidRDefault="007E5979">
      <w:pPr>
        <w:spacing w:after="0" w:line="240" w:lineRule="auto"/>
      </w:pPr>
      <w:r>
        <w:separator/>
      </w:r>
    </w:p>
  </w:footnote>
  <w:footnote w:type="continuationSeparator" w:id="0">
    <w:p w14:paraId="3290E0A7" w14:textId="77777777" w:rsidR="007E5979" w:rsidRDefault="007E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262D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15E5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5979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3FFA"/>
    <w:rsid w:val="008B44A7"/>
    <w:rsid w:val="008C4054"/>
    <w:rsid w:val="008D156C"/>
    <w:rsid w:val="008D47B8"/>
    <w:rsid w:val="00904DF3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4AA5"/>
    <w:rsid w:val="00BF5B14"/>
    <w:rsid w:val="00C025E9"/>
    <w:rsid w:val="00C16747"/>
    <w:rsid w:val="00C16ED5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53B2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C83F-A8BE-4D27-BB34-F4BD89A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2021-03-26T08:04:00Z</dcterms:created>
  <dcterms:modified xsi:type="dcterms:W3CDTF">2021-03-26T08:04:00Z</dcterms:modified>
</cp:coreProperties>
</file>