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3EC2D4C4"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B23DDD">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626BD9">
        <w:rPr>
          <w:rFonts w:ascii="Arial" w:eastAsia="Arial" w:hAnsi="Arial" w:cs="Arial"/>
          <w:b/>
          <w:sz w:val="32"/>
          <w:szCs w:val="24"/>
        </w:rPr>
        <w:t>1</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626BD9">
        <w:rPr>
          <w:rFonts w:ascii="Arial" w:eastAsia="Arial" w:hAnsi="Arial" w:cs="Arial"/>
          <w:b/>
          <w:sz w:val="32"/>
          <w:szCs w:val="24"/>
        </w:rPr>
        <w:t>Tropical Storm</w:t>
      </w:r>
      <w:r w:rsidR="00624D62" w:rsidRPr="00624D62">
        <w:rPr>
          <w:rFonts w:ascii="Arial" w:eastAsia="Arial" w:hAnsi="Arial" w:cs="Arial"/>
          <w:b/>
          <w:sz w:val="32"/>
          <w:szCs w:val="24"/>
        </w:rPr>
        <w:t xml:space="preserve"> </w:t>
      </w:r>
      <w:r w:rsidR="00624D62">
        <w:rPr>
          <w:rFonts w:ascii="Arial" w:eastAsia="Arial" w:hAnsi="Arial" w:cs="Arial"/>
          <w:b/>
          <w:sz w:val="32"/>
          <w:szCs w:val="24"/>
        </w:rPr>
        <w:t>“</w:t>
      </w:r>
      <w:r w:rsidR="00626BD9">
        <w:rPr>
          <w:rFonts w:ascii="Arial" w:eastAsia="Arial" w:hAnsi="Arial" w:cs="Arial"/>
          <w:b/>
          <w:sz w:val="32"/>
          <w:szCs w:val="24"/>
        </w:rPr>
        <w:t>Dante</w:t>
      </w:r>
      <w:r w:rsidR="00624D62">
        <w:rPr>
          <w:rFonts w:ascii="Arial" w:eastAsia="Arial" w:hAnsi="Arial" w:cs="Arial"/>
          <w:b/>
          <w:sz w:val="32"/>
          <w:szCs w:val="24"/>
        </w:rPr>
        <w:t>”</w:t>
      </w:r>
    </w:p>
    <w:p w14:paraId="4FA354BB" w14:textId="11CD7214"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626BD9">
        <w:rPr>
          <w:rFonts w:ascii="Arial" w:eastAsia="Arial" w:hAnsi="Arial" w:cs="Arial"/>
          <w:sz w:val="24"/>
          <w:szCs w:val="24"/>
        </w:rPr>
        <w:t>31</w:t>
      </w:r>
      <w:r w:rsidR="00554FCB">
        <w:rPr>
          <w:rFonts w:ascii="Arial" w:eastAsia="Arial" w:hAnsi="Arial" w:cs="Arial"/>
          <w:sz w:val="24"/>
          <w:szCs w:val="24"/>
        </w:rPr>
        <w:t xml:space="preserve"> </w:t>
      </w:r>
      <w:r w:rsidR="00626BD9">
        <w:rPr>
          <w:rFonts w:ascii="Arial" w:eastAsia="Arial" w:hAnsi="Arial" w:cs="Arial"/>
          <w:sz w:val="24"/>
          <w:szCs w:val="24"/>
        </w:rPr>
        <w:t>May</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4C7DC1">
        <w:rPr>
          <w:rFonts w:ascii="Arial" w:eastAsia="Arial" w:hAnsi="Arial" w:cs="Arial"/>
          <w:sz w:val="24"/>
          <w:szCs w:val="24"/>
        </w:rPr>
        <w:t>P</w:t>
      </w:r>
      <w:r w:rsidR="007412EE">
        <w:rPr>
          <w:rFonts w:ascii="Arial" w:eastAsia="Arial" w:hAnsi="Arial" w:cs="Arial"/>
          <w:sz w:val="24"/>
          <w:szCs w:val="24"/>
        </w:rPr>
        <w:t>M</w:t>
      </w:r>
    </w:p>
    <w:p w14:paraId="47F66CEA" w14:textId="09B14D84"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End w:id="0"/>
      <w:bookmarkEnd w:id="1"/>
    </w:p>
    <w:p w14:paraId="1A3A8800" w14:textId="557FE81B" w:rsidR="005131AF" w:rsidRPr="00CE6345" w:rsidRDefault="00110B20" w:rsidP="00843A49">
      <w:pPr>
        <w:pStyle w:val="NormalWeb"/>
        <w:spacing w:beforeAutospacing="0" w:afterAutospacing="0" w:line="240" w:lineRule="auto"/>
        <w:contextualSpacing/>
        <w:jc w:val="both"/>
        <w:rPr>
          <w:rFonts w:ascii="Arial" w:hAnsi="Arial" w:cs="Arial"/>
          <w:b/>
          <w:color w:val="002060"/>
          <w:sz w:val="28"/>
        </w:rPr>
      </w:pPr>
      <w:r>
        <w:rPr>
          <w:noProof/>
          <w:lang w:val="en-PH" w:eastAsia="en-PH"/>
        </w:rPr>
        <w:drawing>
          <wp:anchor distT="0" distB="0" distL="114300" distR="114300" simplePos="0" relativeHeight="251656190" behindDoc="0" locked="0" layoutInCell="1" allowOverlap="1" wp14:anchorId="27D113AA" wp14:editId="1AC821CC">
            <wp:simplePos x="0" y="0"/>
            <wp:positionH relativeFrom="column">
              <wp:posOffset>2950845</wp:posOffset>
            </wp:positionH>
            <wp:positionV relativeFrom="paragraph">
              <wp:posOffset>167640</wp:posOffset>
            </wp:positionV>
            <wp:extent cx="3317875" cy="2713990"/>
            <wp:effectExtent l="0" t="0" r="0" b="0"/>
            <wp:wrapThrough wrapText="bothSides">
              <wp:wrapPolygon edited="0">
                <wp:start x="0" y="0"/>
                <wp:lineTo x="0" y="21378"/>
                <wp:lineTo x="21455" y="21378"/>
                <wp:lineTo x="21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17875" cy="271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14:paraId="009F4089" w14:textId="149EA6D3" w:rsidR="00E4261A" w:rsidRPr="0005705F" w:rsidRDefault="009F6DC3" w:rsidP="0005705F">
      <w:pPr>
        <w:pStyle w:val="Heading5"/>
        <w:shd w:val="clear" w:color="auto" w:fill="FFFFFF"/>
        <w:spacing w:before="0" w:after="0" w:line="240" w:lineRule="auto"/>
        <w:contextualSpacing/>
        <w:rPr>
          <w:rFonts w:ascii="Arial" w:hAnsi="Arial" w:cs="Arial"/>
          <w:b w:val="0"/>
          <w:bCs/>
        </w:rPr>
      </w:pPr>
      <w:r w:rsidRPr="0005705F">
        <w:rPr>
          <w:rFonts w:ascii="Arial" w:hAnsi="Arial" w:cs="Arial"/>
          <w:b w:val="0"/>
          <w:bCs/>
        </w:rPr>
        <w:t xml:space="preserve">Issued at </w:t>
      </w:r>
      <w:r w:rsidR="00E4261A" w:rsidRPr="0005705F">
        <w:rPr>
          <w:rFonts w:ascii="Arial" w:hAnsi="Arial" w:cs="Arial"/>
          <w:b w:val="0"/>
          <w:bCs/>
        </w:rPr>
        <w:t>11</w:t>
      </w:r>
      <w:r w:rsidR="0065591C" w:rsidRPr="0005705F">
        <w:rPr>
          <w:rFonts w:ascii="Arial" w:hAnsi="Arial" w:cs="Arial"/>
          <w:b w:val="0"/>
          <w:bCs/>
        </w:rPr>
        <w:t>:</w:t>
      </w:r>
      <w:r w:rsidR="00D0418C" w:rsidRPr="0005705F">
        <w:rPr>
          <w:rFonts w:ascii="Arial" w:hAnsi="Arial" w:cs="Arial"/>
          <w:b w:val="0"/>
          <w:bCs/>
        </w:rPr>
        <w:t xml:space="preserve">00 </w:t>
      </w:r>
      <w:r w:rsidR="00801287" w:rsidRPr="0005705F">
        <w:rPr>
          <w:rFonts w:ascii="Arial" w:hAnsi="Arial" w:cs="Arial"/>
          <w:b w:val="0"/>
          <w:bCs/>
        </w:rPr>
        <w:t>A</w:t>
      </w:r>
      <w:r w:rsidR="00D0418C" w:rsidRPr="0005705F">
        <w:rPr>
          <w:rFonts w:ascii="Arial" w:hAnsi="Arial" w:cs="Arial"/>
          <w:b w:val="0"/>
          <w:bCs/>
        </w:rPr>
        <w:t xml:space="preserve">M, </w:t>
      </w:r>
      <w:r w:rsidR="00801287" w:rsidRPr="0005705F">
        <w:rPr>
          <w:rFonts w:ascii="Arial" w:hAnsi="Arial" w:cs="Arial"/>
          <w:b w:val="0"/>
          <w:bCs/>
        </w:rPr>
        <w:t>31</w:t>
      </w:r>
      <w:r w:rsidR="008A1739" w:rsidRPr="0005705F">
        <w:rPr>
          <w:rFonts w:ascii="Arial" w:hAnsi="Arial" w:cs="Arial"/>
          <w:b w:val="0"/>
          <w:bCs/>
        </w:rPr>
        <w:t xml:space="preserve"> </w:t>
      </w:r>
      <w:r w:rsidR="00801287" w:rsidRPr="0005705F">
        <w:rPr>
          <w:rFonts w:ascii="Arial" w:hAnsi="Arial" w:cs="Arial"/>
          <w:b w:val="0"/>
          <w:bCs/>
        </w:rPr>
        <w:t>May</w:t>
      </w:r>
      <w:r w:rsidR="00D0418C" w:rsidRPr="0005705F">
        <w:rPr>
          <w:rFonts w:ascii="Arial" w:hAnsi="Arial" w:cs="Arial"/>
          <w:b w:val="0"/>
          <w:bCs/>
        </w:rPr>
        <w:t xml:space="preserve"> 202</w:t>
      </w:r>
      <w:r w:rsidR="00683774" w:rsidRPr="0005705F">
        <w:rPr>
          <w:rFonts w:ascii="Arial" w:hAnsi="Arial" w:cs="Arial"/>
          <w:b w:val="0"/>
          <w:bCs/>
        </w:rPr>
        <w:t>1</w:t>
      </w:r>
      <w:r w:rsidR="0005705F">
        <w:rPr>
          <w:rFonts w:ascii="Arial" w:hAnsi="Arial" w:cs="Arial"/>
          <w:b w:val="0"/>
          <w:bCs/>
        </w:rPr>
        <w:t xml:space="preserve">, </w:t>
      </w:r>
      <w:r w:rsidR="00E4261A" w:rsidRPr="0005705F">
        <w:rPr>
          <w:rFonts w:ascii="Arial" w:hAnsi="Arial" w:cs="Arial"/>
          <w:b w:val="0"/>
          <w:bCs/>
        </w:rPr>
        <w:t>TROPICAL STORM “DANTE” SLIGHTLY INTENSIFIES WHILE MOVING NORTHWESTWARD OVER THE PHILIPPINE SEA.</w:t>
      </w:r>
    </w:p>
    <w:p w14:paraId="476D5200" w14:textId="77777777" w:rsidR="0005705F" w:rsidRPr="0005705F" w:rsidRDefault="0005705F" w:rsidP="0005705F">
      <w:pPr>
        <w:spacing w:after="0" w:line="240" w:lineRule="auto"/>
        <w:contextualSpacing/>
      </w:pPr>
    </w:p>
    <w:p w14:paraId="72F69E49" w14:textId="3682735E" w:rsidR="000D04B3" w:rsidRPr="005921AA" w:rsidRDefault="000D04B3" w:rsidP="009F6DC3">
      <w:pPr>
        <w:pStyle w:val="ListParagraph"/>
        <w:numPr>
          <w:ilvl w:val="0"/>
          <w:numId w:val="3"/>
        </w:numPr>
        <w:spacing w:after="0" w:line="240" w:lineRule="auto"/>
        <w:ind w:left="284" w:hanging="284"/>
        <w:jc w:val="both"/>
        <w:rPr>
          <w:rFonts w:ascii="Arial" w:hAnsi="Arial" w:cs="Arial"/>
          <w:bCs/>
          <w:color w:val="auto"/>
        </w:rPr>
      </w:pPr>
      <w:r w:rsidRPr="005921AA">
        <w:rPr>
          <w:rFonts w:ascii="Arial" w:hAnsi="Arial" w:cs="Arial"/>
          <w:bCs/>
          <w:color w:val="auto"/>
        </w:rPr>
        <w:t>Hazards affecting land areas</w:t>
      </w:r>
    </w:p>
    <w:p w14:paraId="33750C74" w14:textId="6A671D7F" w:rsidR="00F85A69" w:rsidRPr="005921AA" w:rsidRDefault="00801287" w:rsidP="009F6DC3">
      <w:pPr>
        <w:pStyle w:val="ListParagraph"/>
        <w:numPr>
          <w:ilvl w:val="0"/>
          <w:numId w:val="3"/>
        </w:numPr>
        <w:spacing w:after="0" w:line="240" w:lineRule="auto"/>
        <w:ind w:left="284" w:hanging="284"/>
        <w:jc w:val="both"/>
        <w:rPr>
          <w:rFonts w:ascii="Arial" w:hAnsi="Arial" w:cs="Arial"/>
          <w:bCs/>
          <w:color w:val="auto"/>
        </w:rPr>
      </w:pPr>
      <w:r>
        <w:rPr>
          <w:rFonts w:ascii="Arial" w:hAnsi="Arial" w:cs="Arial"/>
          <w:bCs/>
          <w:color w:val="auto"/>
        </w:rPr>
        <w:t>Heavy Rainfall</w:t>
      </w:r>
      <w:r w:rsidR="00DD6DF3">
        <w:rPr>
          <w:rFonts w:ascii="Arial" w:hAnsi="Arial" w:cs="Arial"/>
          <w:bCs/>
          <w:color w:val="auto"/>
        </w:rPr>
        <w:t>:</w:t>
      </w:r>
    </w:p>
    <w:p w14:paraId="52096CF9" w14:textId="77777777" w:rsidR="00E4261A" w:rsidRDefault="00E4261A" w:rsidP="00E4261A">
      <w:pPr>
        <w:pStyle w:val="ListParagraph"/>
        <w:numPr>
          <w:ilvl w:val="1"/>
          <w:numId w:val="3"/>
        </w:numPr>
        <w:spacing w:after="0" w:line="240" w:lineRule="auto"/>
        <w:ind w:left="567" w:hanging="283"/>
        <w:jc w:val="both"/>
        <w:rPr>
          <w:rFonts w:ascii="Arial" w:hAnsi="Arial" w:cs="Arial"/>
          <w:bCs/>
          <w:color w:val="auto"/>
        </w:rPr>
      </w:pPr>
      <w:r w:rsidRPr="00E4261A">
        <w:rPr>
          <w:rFonts w:ascii="Arial" w:hAnsi="Arial" w:cs="Arial"/>
          <w:bCs/>
          <w:color w:val="auto"/>
        </w:rPr>
        <w:t xml:space="preserve">Today, light to moderate with at times heavy rains will be experienced over </w:t>
      </w:r>
      <w:proofErr w:type="spellStart"/>
      <w:r w:rsidRPr="00E4261A">
        <w:rPr>
          <w:rFonts w:ascii="Arial" w:hAnsi="Arial" w:cs="Arial"/>
          <w:bCs/>
          <w:color w:val="auto"/>
        </w:rPr>
        <w:t>Caraga</w:t>
      </w:r>
      <w:proofErr w:type="spellEnd"/>
      <w:r w:rsidRPr="00E4261A">
        <w:rPr>
          <w:rFonts w:ascii="Arial" w:hAnsi="Arial" w:cs="Arial"/>
          <w:bCs/>
          <w:color w:val="auto"/>
        </w:rPr>
        <w:t xml:space="preserve"> and Davao Region, SOCCSKSARGEN, </w:t>
      </w:r>
      <w:proofErr w:type="spellStart"/>
      <w:r w:rsidRPr="00E4261A">
        <w:rPr>
          <w:rFonts w:ascii="Arial" w:hAnsi="Arial" w:cs="Arial"/>
          <w:bCs/>
          <w:color w:val="auto"/>
        </w:rPr>
        <w:t>Bukidnon</w:t>
      </w:r>
      <w:proofErr w:type="spellEnd"/>
      <w:r w:rsidRPr="00E4261A">
        <w:rPr>
          <w:rFonts w:ascii="Arial" w:hAnsi="Arial" w:cs="Arial"/>
          <w:bCs/>
          <w:color w:val="auto"/>
        </w:rPr>
        <w:t xml:space="preserve">, and </w:t>
      </w:r>
      <w:proofErr w:type="spellStart"/>
      <w:r w:rsidRPr="00E4261A">
        <w:rPr>
          <w:rFonts w:ascii="Arial" w:hAnsi="Arial" w:cs="Arial"/>
          <w:bCs/>
          <w:color w:val="auto"/>
        </w:rPr>
        <w:t>Misamis</w:t>
      </w:r>
      <w:proofErr w:type="spellEnd"/>
      <w:r w:rsidRPr="00E4261A">
        <w:rPr>
          <w:rFonts w:ascii="Arial" w:hAnsi="Arial" w:cs="Arial"/>
          <w:bCs/>
          <w:color w:val="auto"/>
        </w:rPr>
        <w:t xml:space="preserve"> Oriental due to the outer </w:t>
      </w:r>
      <w:proofErr w:type="spellStart"/>
      <w:r w:rsidRPr="00E4261A">
        <w:rPr>
          <w:rFonts w:ascii="Arial" w:hAnsi="Arial" w:cs="Arial"/>
          <w:bCs/>
          <w:color w:val="auto"/>
        </w:rPr>
        <w:t>rainbands</w:t>
      </w:r>
      <w:proofErr w:type="spellEnd"/>
      <w:r w:rsidRPr="00E4261A">
        <w:rPr>
          <w:rFonts w:ascii="Arial" w:hAnsi="Arial" w:cs="Arial"/>
          <w:bCs/>
          <w:color w:val="auto"/>
        </w:rPr>
        <w:t xml:space="preserve"> of "DANTE</w:t>
      </w:r>
    </w:p>
    <w:p w14:paraId="1C4A22AF" w14:textId="6DBBA081" w:rsidR="00E4261A" w:rsidRPr="00E4261A" w:rsidRDefault="00E4261A" w:rsidP="00E4261A">
      <w:pPr>
        <w:pStyle w:val="ListParagraph"/>
        <w:numPr>
          <w:ilvl w:val="1"/>
          <w:numId w:val="3"/>
        </w:numPr>
        <w:spacing w:after="0" w:line="240" w:lineRule="auto"/>
        <w:ind w:left="567" w:hanging="283"/>
        <w:jc w:val="both"/>
        <w:rPr>
          <w:rFonts w:ascii="Arial" w:hAnsi="Arial" w:cs="Arial"/>
          <w:bCs/>
          <w:color w:val="auto"/>
        </w:rPr>
      </w:pPr>
      <w:r w:rsidRPr="00E4261A">
        <w:rPr>
          <w:rFonts w:ascii="Arial" w:hAnsi="Arial" w:cs="Arial"/>
          <w:bCs/>
          <w:color w:val="auto"/>
        </w:rPr>
        <w:t>Under these conditions, isolated to scattered flooding (including flash floods) and rain-induced landslides are possible, especially in areas that are highly or very highly susceptible to these hazards as identified in hazard maps. Adjacent or nearby areas may also experience flooding in the absence of such rainfall occurrence due to surface runoff or swelling of river channels</w:t>
      </w:r>
    </w:p>
    <w:p w14:paraId="22F93FCE" w14:textId="04506424" w:rsidR="00801287" w:rsidRDefault="00801287" w:rsidP="00801287">
      <w:pPr>
        <w:pStyle w:val="ListParagraph"/>
        <w:numPr>
          <w:ilvl w:val="0"/>
          <w:numId w:val="3"/>
        </w:numPr>
        <w:spacing w:after="0" w:line="240" w:lineRule="auto"/>
        <w:ind w:left="284" w:hanging="284"/>
        <w:jc w:val="both"/>
        <w:rPr>
          <w:rFonts w:ascii="Arial" w:hAnsi="Arial" w:cs="Arial"/>
          <w:bCs/>
          <w:color w:val="auto"/>
        </w:rPr>
      </w:pPr>
      <w:r>
        <w:rPr>
          <w:rFonts w:ascii="Arial" w:hAnsi="Arial" w:cs="Arial"/>
          <w:bCs/>
          <w:color w:val="auto"/>
        </w:rPr>
        <w:t>Severe Wind:</w:t>
      </w:r>
    </w:p>
    <w:p w14:paraId="5493A2CC" w14:textId="5535EE54" w:rsidR="00E4261A" w:rsidRPr="00E4261A" w:rsidRDefault="00E4261A" w:rsidP="00E4261A">
      <w:pPr>
        <w:pStyle w:val="ListParagraph"/>
        <w:numPr>
          <w:ilvl w:val="1"/>
          <w:numId w:val="3"/>
        </w:numPr>
        <w:spacing w:after="0" w:line="240" w:lineRule="auto"/>
        <w:ind w:left="709"/>
        <w:jc w:val="both"/>
        <w:rPr>
          <w:rFonts w:ascii="Arial" w:hAnsi="Arial" w:cs="Arial"/>
          <w:bCs/>
          <w:color w:val="auto"/>
        </w:rPr>
      </w:pPr>
      <w:r w:rsidRPr="00E4261A">
        <w:rPr>
          <w:rFonts w:ascii="Arial" w:hAnsi="Arial" w:cs="Arial"/>
          <w:bCs/>
          <w:color w:val="auto"/>
        </w:rPr>
        <w:t>The present track forecast shows that the hoisting of Tropical Cyclone Wind Signal (TCWS) over any land area in the country remains less likely. However, given the uncertainty in its track forecast, any further westward shift in the track forecast or expansion in its wind radius may lead to the hoisting of TCWS over the eastern portion of the country.</w:t>
      </w:r>
    </w:p>
    <w:p w14:paraId="21276778" w14:textId="6A17ACB2" w:rsidR="00E4261A" w:rsidRDefault="00801287" w:rsidP="00E4261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801287">
        <w:rPr>
          <w:rFonts w:ascii="Arial" w:eastAsia="Times New Roman" w:hAnsi="Arial" w:cs="Arial"/>
          <w:color w:val="auto"/>
        </w:rPr>
        <w:t>TRACK AND INTENSITY OUTLOOK</w:t>
      </w:r>
      <w:r>
        <w:rPr>
          <w:rFonts w:ascii="Arial" w:eastAsia="Times New Roman" w:hAnsi="Arial" w:cs="Arial"/>
          <w:color w:val="auto"/>
        </w:rPr>
        <w:t xml:space="preserve">: </w:t>
      </w:r>
    </w:p>
    <w:p w14:paraId="496F6529" w14:textId="77777777" w:rsidR="00E4261A" w:rsidRDefault="00E4261A" w:rsidP="00E4261A">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rPr>
      </w:pPr>
      <w:r w:rsidRPr="00E4261A">
        <w:rPr>
          <w:rFonts w:ascii="Arial" w:eastAsia="Times New Roman" w:hAnsi="Arial" w:cs="Arial"/>
          <w:color w:val="auto"/>
        </w:rPr>
        <w:t>On the forecast track, “DANTE” will likely remain over the Philippine Sea throughout the forecast period. The tropical storm is forecast to continue moving generally northwestward over the next two days. Afterwards, the tropical cyclone will turn north northwestward on Thursday and northeastward on Friday</w:t>
      </w:r>
    </w:p>
    <w:p w14:paraId="134DF3D3" w14:textId="3DB60161" w:rsidR="00E4261A" w:rsidRDefault="00E4261A" w:rsidP="00E4261A">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rPr>
      </w:pPr>
      <w:r w:rsidRPr="00E4261A">
        <w:rPr>
          <w:rFonts w:ascii="Arial" w:eastAsia="Times New Roman" w:hAnsi="Arial" w:cs="Arial"/>
          <w:color w:val="auto"/>
        </w:rPr>
        <w:t>“DANTE” is forecast gradually intensify and may reach severe tropical storm category by Wednesday morning before weakening throughout the remainder of the forecast period.</w:t>
      </w:r>
    </w:p>
    <w:p w14:paraId="0A5FC0AE" w14:textId="77777777" w:rsidR="00E4261A" w:rsidRPr="00E4261A" w:rsidRDefault="00E4261A" w:rsidP="00E4261A">
      <w:pPr>
        <w:pStyle w:val="ListParagraph"/>
        <w:widowControl/>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rPr>
      </w:pPr>
    </w:p>
    <w:p w14:paraId="21A7AAD6" w14:textId="77777777" w:rsidR="00E4261A" w:rsidRPr="00882974" w:rsidRDefault="00EB5B83" w:rsidP="00882974">
      <w:pPr>
        <w:spacing w:after="0"/>
        <w:rPr>
          <w:rFonts w:ascii="Arial" w:hAnsi="Arial" w:cs="Arial"/>
          <w:bCs/>
          <w:color w:val="auto"/>
        </w:rPr>
      </w:pPr>
      <w:r w:rsidRPr="00882974">
        <w:rPr>
          <w:rFonts w:ascii="Arial" w:hAnsi="Arial" w:cs="Arial"/>
          <w:bCs/>
          <w:color w:val="auto"/>
        </w:rPr>
        <w:t xml:space="preserve">At </w:t>
      </w:r>
      <w:r w:rsidR="00801287" w:rsidRPr="00882974">
        <w:rPr>
          <w:rFonts w:ascii="Arial" w:hAnsi="Arial" w:cs="Arial"/>
          <w:bCs/>
          <w:color w:val="auto"/>
        </w:rPr>
        <w:t>10</w:t>
      </w:r>
      <w:r w:rsidRPr="00882974">
        <w:rPr>
          <w:rFonts w:ascii="Arial" w:hAnsi="Arial" w:cs="Arial"/>
          <w:bCs/>
          <w:color w:val="auto"/>
        </w:rPr>
        <w:t xml:space="preserve">:00 </w:t>
      </w:r>
      <w:r w:rsidR="00E4261A" w:rsidRPr="00882974">
        <w:rPr>
          <w:rFonts w:ascii="Arial" w:hAnsi="Arial" w:cs="Arial"/>
          <w:bCs/>
          <w:color w:val="auto"/>
        </w:rPr>
        <w:t>A</w:t>
      </w:r>
      <w:r w:rsidRPr="00882974">
        <w:rPr>
          <w:rFonts w:ascii="Arial" w:hAnsi="Arial" w:cs="Arial"/>
          <w:bCs/>
          <w:color w:val="auto"/>
        </w:rPr>
        <w:t xml:space="preserve">M today, </w:t>
      </w:r>
      <w:r w:rsidR="00E4261A" w:rsidRPr="00882974">
        <w:rPr>
          <w:rFonts w:ascii="Arial" w:hAnsi="Arial" w:cs="Arial"/>
          <w:bCs/>
          <w:color w:val="auto"/>
        </w:rPr>
        <w:t xml:space="preserve">the center of Tropical Storm “DANTE” was estimated based on all available data at 515 km East Northeast of Davao City or 445 km East of </w:t>
      </w:r>
      <w:proofErr w:type="spellStart"/>
      <w:r w:rsidR="00E4261A" w:rsidRPr="00882974">
        <w:rPr>
          <w:rFonts w:ascii="Arial" w:hAnsi="Arial" w:cs="Arial"/>
          <w:bCs/>
          <w:color w:val="auto"/>
        </w:rPr>
        <w:t>Hinatuan</w:t>
      </w:r>
      <w:proofErr w:type="spellEnd"/>
      <w:r w:rsidR="00E4261A" w:rsidRPr="00882974">
        <w:rPr>
          <w:rFonts w:ascii="Arial" w:hAnsi="Arial" w:cs="Arial"/>
          <w:bCs/>
          <w:color w:val="auto"/>
        </w:rPr>
        <w:t xml:space="preserve">, </w:t>
      </w:r>
      <w:proofErr w:type="spellStart"/>
      <w:r w:rsidR="00E4261A" w:rsidRPr="00882974">
        <w:rPr>
          <w:rFonts w:ascii="Arial" w:hAnsi="Arial" w:cs="Arial"/>
          <w:bCs/>
          <w:color w:val="auto"/>
        </w:rPr>
        <w:t>Surigao</w:t>
      </w:r>
      <w:proofErr w:type="spellEnd"/>
      <w:r w:rsidR="00E4261A" w:rsidRPr="00882974">
        <w:rPr>
          <w:rFonts w:ascii="Arial" w:hAnsi="Arial" w:cs="Arial"/>
          <w:bCs/>
          <w:color w:val="auto"/>
        </w:rPr>
        <w:t xml:space="preserve"> del Sur (8.3°N, 130.4°E</w:t>
      </w:r>
    </w:p>
    <w:p w14:paraId="67521CBE" w14:textId="3CDA66D4" w:rsidR="00DD6DF3" w:rsidRPr="00E4261A" w:rsidRDefault="00944BA6" w:rsidP="00E4261A">
      <w:pPr>
        <w:pStyle w:val="ListParagraph"/>
        <w:spacing w:after="0"/>
        <w:ind w:left="284"/>
        <w:jc w:val="right"/>
        <w:rPr>
          <w:rFonts w:ascii="Arial" w:hAnsi="Arial" w:cs="Arial"/>
          <w:bCs/>
          <w:color w:val="auto"/>
        </w:rPr>
      </w:pPr>
      <w:r w:rsidRPr="00E4261A">
        <w:rPr>
          <w:rFonts w:ascii="Arial" w:hAnsi="Arial" w:cs="Arial"/>
          <w:bCs/>
          <w:i/>
          <w:color w:val="0070C0"/>
          <w:sz w:val="16"/>
          <w:szCs w:val="24"/>
        </w:rPr>
        <w:t xml:space="preserve">Source: </w:t>
      </w:r>
      <w:bookmarkStart w:id="2" w:name="_Situational_Report"/>
      <w:bookmarkStart w:id="3" w:name="_Assistance_Centers_and"/>
      <w:bookmarkStart w:id="4" w:name="_Critical_Areas"/>
      <w:bookmarkEnd w:id="2"/>
      <w:bookmarkEnd w:id="3"/>
      <w:bookmarkEnd w:id="4"/>
      <w:r w:rsidRPr="00E4261A">
        <w:rPr>
          <w:rFonts w:ascii="Arial" w:hAnsi="Arial" w:cs="Arial"/>
          <w:i/>
          <w:color w:val="0070C0"/>
          <w:sz w:val="16"/>
          <w:szCs w:val="24"/>
        </w:rPr>
        <w:fldChar w:fldCharType="begin"/>
      </w:r>
      <w:r w:rsidRPr="00E4261A">
        <w:rPr>
          <w:rFonts w:ascii="Arial" w:hAnsi="Arial" w:cs="Arial"/>
          <w:i/>
          <w:color w:val="0070C0"/>
          <w:sz w:val="16"/>
          <w:szCs w:val="24"/>
        </w:rPr>
        <w:instrText>HYPERLINK "http://bagong.pagasa.dost.gov.ph/tropical-cyclone/severe-weather-bulletin"</w:instrText>
      </w:r>
      <w:r w:rsidRPr="00E4261A">
        <w:rPr>
          <w:rFonts w:ascii="Arial" w:hAnsi="Arial" w:cs="Arial"/>
          <w:i/>
          <w:color w:val="0070C0"/>
          <w:sz w:val="16"/>
          <w:szCs w:val="24"/>
        </w:rPr>
        <w:fldChar w:fldCharType="separate"/>
      </w:r>
      <w:r w:rsidRPr="00E4261A">
        <w:rPr>
          <w:rStyle w:val="Hyperlink"/>
          <w:rFonts w:ascii="Arial" w:hAnsi="Arial" w:cs="Arial"/>
          <w:i/>
          <w:color w:val="0070C0"/>
          <w:sz w:val="16"/>
          <w:szCs w:val="24"/>
          <w:u w:val="none"/>
        </w:rPr>
        <w:t>DOST-PAGASA Sever</w:t>
      </w:r>
      <w:r w:rsidRPr="00E4261A">
        <w:rPr>
          <w:rFonts w:ascii="Arial" w:hAnsi="Arial" w:cs="Arial"/>
          <w:i/>
          <w:color w:val="0070C0"/>
          <w:sz w:val="16"/>
          <w:szCs w:val="24"/>
        </w:rPr>
        <w:fldChar w:fldCharType="end"/>
      </w:r>
      <w:r w:rsidRPr="00E4261A">
        <w:rPr>
          <w:rFonts w:ascii="Arial" w:hAnsi="Arial" w:cs="Arial"/>
          <w:i/>
          <w:color w:val="0070C0"/>
          <w:sz w:val="16"/>
          <w:szCs w:val="24"/>
        </w:rPr>
        <w:t>e Weather Bulletin</w:t>
      </w:r>
      <w:r w:rsidR="000D6A3F" w:rsidRPr="00E4261A">
        <w:rPr>
          <w:rFonts w:ascii="Arial" w:eastAsia="Times New Roman" w:hAnsi="Arial" w:cs="Arial"/>
          <w:color w:val="222222"/>
          <w:sz w:val="24"/>
          <w:szCs w:val="24"/>
        </w:rPr>
        <w:t> </w:t>
      </w:r>
    </w:p>
    <w:p w14:paraId="6B916B39" w14:textId="07222F42" w:rsidR="00B941BF" w:rsidRDefault="00B941BF" w:rsidP="00021C51">
      <w:pPr>
        <w:pStyle w:val="ListParagraph"/>
        <w:spacing w:after="0"/>
        <w:ind w:left="284"/>
        <w:jc w:val="right"/>
        <w:rPr>
          <w:rFonts w:ascii="Arial" w:eastAsia="Times New Roman" w:hAnsi="Arial" w:cs="Arial"/>
          <w:color w:val="222222"/>
          <w:sz w:val="24"/>
          <w:szCs w:val="24"/>
        </w:rPr>
      </w:pPr>
    </w:p>
    <w:p w14:paraId="457BA3C9" w14:textId="15E52014" w:rsidR="0005705F" w:rsidRDefault="0005705F" w:rsidP="00021C51">
      <w:pPr>
        <w:pStyle w:val="ListParagraph"/>
        <w:spacing w:after="0"/>
        <w:ind w:left="284"/>
        <w:jc w:val="right"/>
        <w:rPr>
          <w:rFonts w:ascii="Arial" w:eastAsia="Times New Roman" w:hAnsi="Arial" w:cs="Arial"/>
          <w:color w:val="222222"/>
          <w:sz w:val="24"/>
          <w:szCs w:val="24"/>
        </w:rPr>
      </w:pPr>
    </w:p>
    <w:p w14:paraId="120C6BEC" w14:textId="3499C5B2" w:rsidR="0005705F" w:rsidRDefault="0005705F" w:rsidP="00021C51">
      <w:pPr>
        <w:pStyle w:val="ListParagraph"/>
        <w:spacing w:after="0"/>
        <w:ind w:left="284"/>
        <w:jc w:val="right"/>
        <w:rPr>
          <w:rFonts w:ascii="Arial" w:eastAsia="Times New Roman" w:hAnsi="Arial" w:cs="Arial"/>
          <w:color w:val="222222"/>
          <w:sz w:val="24"/>
          <w:szCs w:val="24"/>
        </w:rPr>
      </w:pPr>
    </w:p>
    <w:p w14:paraId="0A421901" w14:textId="4887C2EE" w:rsidR="0005705F" w:rsidRDefault="0005705F" w:rsidP="00021C51">
      <w:pPr>
        <w:pStyle w:val="ListParagraph"/>
        <w:spacing w:after="0"/>
        <w:ind w:left="284"/>
        <w:jc w:val="right"/>
        <w:rPr>
          <w:rFonts w:ascii="Arial" w:eastAsia="Times New Roman" w:hAnsi="Arial" w:cs="Arial"/>
          <w:color w:val="222222"/>
          <w:sz w:val="24"/>
          <w:szCs w:val="24"/>
        </w:rPr>
      </w:pPr>
    </w:p>
    <w:p w14:paraId="1B4DFD41" w14:textId="78CD6E65" w:rsidR="0005705F" w:rsidRDefault="0005705F" w:rsidP="00021C51">
      <w:pPr>
        <w:pStyle w:val="ListParagraph"/>
        <w:spacing w:after="0"/>
        <w:ind w:left="284"/>
        <w:jc w:val="right"/>
        <w:rPr>
          <w:rFonts w:ascii="Arial" w:eastAsia="Times New Roman" w:hAnsi="Arial" w:cs="Arial"/>
          <w:color w:val="222222"/>
          <w:sz w:val="24"/>
          <w:szCs w:val="24"/>
        </w:rPr>
      </w:pPr>
    </w:p>
    <w:p w14:paraId="7C111811" w14:textId="196C99FB" w:rsidR="0005705F" w:rsidRDefault="0005705F" w:rsidP="00021C51">
      <w:pPr>
        <w:pStyle w:val="ListParagraph"/>
        <w:spacing w:after="0"/>
        <w:ind w:left="284"/>
        <w:jc w:val="right"/>
        <w:rPr>
          <w:rFonts w:ascii="Arial" w:eastAsia="Times New Roman" w:hAnsi="Arial" w:cs="Arial"/>
          <w:color w:val="222222"/>
          <w:sz w:val="24"/>
          <w:szCs w:val="24"/>
        </w:rPr>
      </w:pPr>
    </w:p>
    <w:p w14:paraId="765BE249" w14:textId="5071DB27" w:rsidR="0005705F" w:rsidRDefault="0005705F" w:rsidP="00021C51">
      <w:pPr>
        <w:pStyle w:val="ListParagraph"/>
        <w:spacing w:after="0"/>
        <w:ind w:left="284"/>
        <w:jc w:val="right"/>
        <w:rPr>
          <w:rFonts w:ascii="Arial" w:eastAsia="Times New Roman" w:hAnsi="Arial" w:cs="Arial"/>
          <w:color w:val="222222"/>
          <w:sz w:val="24"/>
          <w:szCs w:val="24"/>
        </w:rPr>
      </w:pPr>
    </w:p>
    <w:p w14:paraId="3AF14A4C" w14:textId="77777777" w:rsidR="0005705F" w:rsidRDefault="0005705F" w:rsidP="00021C51">
      <w:pPr>
        <w:pStyle w:val="ListParagraph"/>
        <w:spacing w:after="0"/>
        <w:ind w:left="284"/>
        <w:jc w:val="right"/>
        <w:rPr>
          <w:rFonts w:ascii="Arial" w:eastAsia="Times New Roman" w:hAnsi="Arial" w:cs="Arial"/>
          <w:color w:val="222222"/>
          <w:sz w:val="24"/>
          <w:szCs w:val="24"/>
        </w:rPr>
      </w:pPr>
    </w:p>
    <w:p w14:paraId="45A8DB12" w14:textId="79E91E72" w:rsidR="00B941BF" w:rsidRDefault="00B941BF" w:rsidP="00021C51">
      <w:pPr>
        <w:pStyle w:val="ListParagraph"/>
        <w:spacing w:after="0"/>
        <w:ind w:left="284"/>
        <w:jc w:val="right"/>
        <w:rPr>
          <w:rFonts w:ascii="Arial" w:eastAsia="Times New Roman" w:hAnsi="Arial" w:cs="Arial"/>
          <w:color w:val="222222"/>
          <w:sz w:val="24"/>
          <w:szCs w:val="24"/>
        </w:rPr>
      </w:pPr>
    </w:p>
    <w:p w14:paraId="7F42049B" w14:textId="77777777" w:rsidR="00B941BF" w:rsidRPr="00021C51" w:rsidRDefault="00B941BF" w:rsidP="00021C51">
      <w:pPr>
        <w:pStyle w:val="ListParagraph"/>
        <w:spacing w:after="0"/>
        <w:ind w:left="284"/>
        <w:jc w:val="right"/>
        <w:rPr>
          <w:rFonts w:ascii="Arial" w:eastAsia="Times New Roman" w:hAnsi="Arial" w:cs="Arial"/>
          <w:color w:val="222222"/>
          <w:sz w:val="24"/>
          <w:szCs w:val="24"/>
        </w:rPr>
      </w:pPr>
    </w:p>
    <w:p w14:paraId="1EF37D3E" w14:textId="77777777" w:rsidR="00B23DDD" w:rsidRPr="00974651" w:rsidRDefault="00B23DDD" w:rsidP="004D53D5">
      <w:pPr>
        <w:pStyle w:val="ListParagraph"/>
        <w:widowControl/>
        <w:numPr>
          <w:ilvl w:val="0"/>
          <w:numId w:val="32"/>
        </w:numPr>
        <w:spacing w:after="120" w:line="240" w:lineRule="auto"/>
        <w:ind w:left="284" w:hanging="284"/>
        <w:rPr>
          <w:rFonts w:ascii="Arial" w:eastAsia="Arial" w:hAnsi="Arial" w:cs="Arial"/>
          <w:b/>
          <w:color w:val="002060"/>
          <w:sz w:val="24"/>
          <w:szCs w:val="24"/>
        </w:rPr>
      </w:pPr>
      <w:r w:rsidRPr="00974651">
        <w:rPr>
          <w:rFonts w:ascii="Arial" w:eastAsia="Arial" w:hAnsi="Arial" w:cs="Arial"/>
          <w:b/>
          <w:color w:val="002060"/>
          <w:sz w:val="24"/>
          <w:szCs w:val="24"/>
        </w:rPr>
        <w:lastRenderedPageBreak/>
        <w:t>Status of Affected Families / Persons</w:t>
      </w:r>
    </w:p>
    <w:p w14:paraId="27900D79" w14:textId="4A7B2C8B" w:rsidR="00B23DDD" w:rsidRPr="00DA447B" w:rsidRDefault="00B23DDD" w:rsidP="00AF1B41">
      <w:pPr>
        <w:pStyle w:val="ListParagraph"/>
        <w:widowControl/>
        <w:spacing w:after="120" w:line="240" w:lineRule="auto"/>
        <w:ind w:left="284"/>
        <w:jc w:val="both"/>
        <w:rPr>
          <w:rFonts w:ascii="Arial" w:eastAsia="Arial" w:hAnsi="Arial" w:cs="Arial"/>
          <w:color w:val="auto"/>
          <w:sz w:val="24"/>
          <w:szCs w:val="24"/>
        </w:rPr>
      </w:pPr>
      <w:r w:rsidRPr="00B23DDD">
        <w:rPr>
          <w:rFonts w:ascii="Arial" w:eastAsia="Arial" w:hAnsi="Arial" w:cs="Arial"/>
          <w:color w:val="000000" w:themeColor="text1"/>
          <w:sz w:val="24"/>
          <w:szCs w:val="24"/>
        </w:rPr>
        <w:t xml:space="preserve">A total of </w:t>
      </w:r>
      <w:r w:rsidR="0005705F">
        <w:rPr>
          <w:rFonts w:ascii="Arial" w:eastAsia="Arial" w:hAnsi="Arial" w:cs="Arial"/>
          <w:b/>
          <w:color w:val="0070C0"/>
          <w:sz w:val="24"/>
          <w:szCs w:val="24"/>
        </w:rPr>
        <w:t>160</w:t>
      </w:r>
      <w:r w:rsidR="002037DE" w:rsidRPr="002037DE">
        <w:rPr>
          <w:rFonts w:ascii="Arial" w:eastAsia="Arial" w:hAnsi="Arial" w:cs="Arial"/>
          <w:b/>
          <w:color w:val="0070C0"/>
          <w:sz w:val="24"/>
          <w:szCs w:val="24"/>
        </w:rPr>
        <w:t xml:space="preserve"> </w:t>
      </w:r>
      <w:r w:rsidRPr="004D53D5">
        <w:rPr>
          <w:rFonts w:ascii="Arial" w:eastAsia="Arial" w:hAnsi="Arial" w:cs="Arial"/>
          <w:b/>
          <w:color w:val="0070C0"/>
          <w:sz w:val="24"/>
          <w:szCs w:val="24"/>
        </w:rPr>
        <w:t>families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or </w:t>
      </w:r>
      <w:r w:rsidR="0005705F">
        <w:rPr>
          <w:rFonts w:ascii="Arial" w:eastAsia="Arial" w:hAnsi="Arial" w:cs="Arial"/>
          <w:b/>
          <w:color w:val="0070C0"/>
          <w:sz w:val="24"/>
          <w:szCs w:val="24"/>
        </w:rPr>
        <w:t>612</w:t>
      </w:r>
      <w:r w:rsidR="002037DE" w:rsidRPr="002037DE">
        <w:rPr>
          <w:rFonts w:ascii="Arial" w:eastAsia="Arial" w:hAnsi="Arial" w:cs="Arial"/>
          <w:b/>
          <w:color w:val="0070C0"/>
          <w:sz w:val="24"/>
          <w:szCs w:val="24"/>
        </w:rPr>
        <w:t xml:space="preserve"> </w:t>
      </w:r>
      <w:r w:rsidRPr="004D53D5">
        <w:rPr>
          <w:rFonts w:ascii="Arial" w:eastAsia="Arial" w:hAnsi="Arial" w:cs="Arial"/>
          <w:b/>
          <w:color w:val="0070C0"/>
          <w:sz w:val="24"/>
          <w:szCs w:val="24"/>
        </w:rPr>
        <w:t>persons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were affected in </w:t>
      </w:r>
      <w:r w:rsidR="00583A50">
        <w:rPr>
          <w:rFonts w:ascii="Arial" w:eastAsia="Arial" w:hAnsi="Arial" w:cs="Arial"/>
          <w:b/>
          <w:color w:val="0070C0"/>
          <w:sz w:val="24"/>
          <w:szCs w:val="24"/>
        </w:rPr>
        <w:t>nine (9</w:t>
      </w:r>
      <w:bookmarkStart w:id="5" w:name="_GoBack"/>
      <w:bookmarkEnd w:id="5"/>
      <w:r w:rsidR="00583A50">
        <w:rPr>
          <w:rFonts w:ascii="Arial" w:eastAsia="Arial" w:hAnsi="Arial" w:cs="Arial"/>
          <w:b/>
          <w:color w:val="0070C0"/>
          <w:sz w:val="24"/>
          <w:szCs w:val="24"/>
        </w:rPr>
        <w:t>)</w:t>
      </w:r>
      <w:r w:rsidR="00B81C0A">
        <w:rPr>
          <w:rFonts w:ascii="Arial" w:eastAsia="Arial" w:hAnsi="Arial" w:cs="Arial"/>
          <w:b/>
          <w:color w:val="0070C0"/>
          <w:sz w:val="24"/>
          <w:szCs w:val="24"/>
        </w:rPr>
        <w:t xml:space="preserve"> </w:t>
      </w:r>
      <w:r w:rsidRPr="004D53D5">
        <w:rPr>
          <w:rFonts w:ascii="Arial" w:eastAsia="Arial" w:hAnsi="Arial" w:cs="Arial"/>
          <w:b/>
          <w:color w:val="0070C0"/>
          <w:sz w:val="24"/>
          <w:szCs w:val="24"/>
        </w:rPr>
        <w:t>barangays</w:t>
      </w:r>
      <w:r w:rsidRPr="004D53D5">
        <w:rPr>
          <w:rFonts w:ascii="Arial" w:eastAsia="Arial" w:hAnsi="Arial" w:cs="Arial"/>
          <w:color w:val="0070C0"/>
          <w:sz w:val="24"/>
          <w:szCs w:val="24"/>
        </w:rPr>
        <w:t xml:space="preserve"> </w:t>
      </w:r>
      <w:r w:rsidR="004D53D5">
        <w:rPr>
          <w:rFonts w:ascii="Arial" w:eastAsia="Arial" w:hAnsi="Arial" w:cs="Arial"/>
          <w:color w:val="000000" w:themeColor="text1"/>
          <w:sz w:val="24"/>
          <w:szCs w:val="24"/>
        </w:rPr>
        <w:t xml:space="preserve">in </w:t>
      </w:r>
      <w:r w:rsidR="004D53D5" w:rsidRPr="0005705F">
        <w:rPr>
          <w:rFonts w:ascii="Arial" w:eastAsia="Arial" w:hAnsi="Arial" w:cs="Arial"/>
          <w:b/>
          <w:color w:val="0070C0"/>
          <w:sz w:val="24"/>
          <w:szCs w:val="24"/>
        </w:rPr>
        <w:t>Region</w:t>
      </w:r>
      <w:r w:rsidR="0005705F" w:rsidRPr="0005705F">
        <w:rPr>
          <w:rFonts w:ascii="Arial" w:eastAsia="Arial" w:hAnsi="Arial" w:cs="Arial"/>
          <w:b/>
          <w:color w:val="0070C0"/>
          <w:sz w:val="24"/>
          <w:szCs w:val="24"/>
        </w:rPr>
        <w:t xml:space="preserve"> XI</w:t>
      </w:r>
      <w:r w:rsidR="002037DE" w:rsidRPr="00DA447B">
        <w:rPr>
          <w:rFonts w:ascii="Arial" w:eastAsia="Arial" w:hAnsi="Arial" w:cs="Arial"/>
          <w:b/>
          <w:color w:val="auto"/>
          <w:sz w:val="24"/>
          <w:szCs w:val="24"/>
        </w:rPr>
        <w:t xml:space="preserve"> </w:t>
      </w:r>
      <w:r w:rsidRPr="00DA447B">
        <w:rPr>
          <w:rFonts w:ascii="Arial" w:eastAsia="Arial" w:hAnsi="Arial" w:cs="Arial"/>
          <w:color w:val="auto"/>
          <w:sz w:val="24"/>
          <w:szCs w:val="24"/>
        </w:rPr>
        <w:t>(see Table 1).</w:t>
      </w:r>
    </w:p>
    <w:p w14:paraId="53A86ECD" w14:textId="77777777" w:rsidR="00B23DDD" w:rsidRDefault="00B23DDD" w:rsidP="00B23DDD">
      <w:pPr>
        <w:pStyle w:val="ListParagraph"/>
        <w:widowControl/>
        <w:spacing w:after="120" w:line="240" w:lineRule="auto"/>
        <w:ind w:left="426"/>
        <w:rPr>
          <w:rFonts w:ascii="Arial" w:eastAsia="Arial" w:hAnsi="Arial" w:cs="Arial"/>
          <w:color w:val="000000" w:themeColor="text1"/>
          <w:sz w:val="24"/>
          <w:szCs w:val="24"/>
        </w:rPr>
      </w:pPr>
    </w:p>
    <w:p w14:paraId="411F39A5" w14:textId="0C6FB72D" w:rsidR="00B23DDD" w:rsidRDefault="00B23DDD" w:rsidP="004D53D5">
      <w:pPr>
        <w:pStyle w:val="ListParagraph"/>
        <w:widowControl/>
        <w:spacing w:after="0" w:line="240" w:lineRule="auto"/>
        <w:ind w:left="284"/>
        <w:rPr>
          <w:rFonts w:ascii="Arial" w:eastAsia="Arial" w:hAnsi="Arial" w:cs="Arial"/>
          <w:b/>
          <w:i/>
          <w:color w:val="000000" w:themeColor="text1"/>
          <w:sz w:val="20"/>
          <w:szCs w:val="20"/>
        </w:rPr>
      </w:pPr>
      <w:r w:rsidRPr="00B23DDD">
        <w:rPr>
          <w:rFonts w:ascii="Arial" w:eastAsia="Arial" w:hAnsi="Arial" w:cs="Arial"/>
          <w:b/>
          <w:i/>
          <w:color w:val="000000" w:themeColor="text1"/>
          <w:sz w:val="20"/>
          <w:szCs w:val="20"/>
        </w:rPr>
        <w:t>Table 1. Number of Affected Families / Persons</w:t>
      </w:r>
    </w:p>
    <w:tbl>
      <w:tblPr>
        <w:tblW w:w="4859" w:type="pct"/>
        <w:tblInd w:w="279" w:type="dxa"/>
        <w:tblCellMar>
          <w:left w:w="0" w:type="dxa"/>
          <w:right w:w="0" w:type="dxa"/>
        </w:tblCellMar>
        <w:tblLook w:val="04A0" w:firstRow="1" w:lastRow="0" w:firstColumn="1" w:lastColumn="0" w:noHBand="0" w:noVBand="1"/>
      </w:tblPr>
      <w:tblGrid>
        <w:gridCol w:w="145"/>
        <w:gridCol w:w="5269"/>
        <w:gridCol w:w="1724"/>
        <w:gridCol w:w="1300"/>
        <w:gridCol w:w="1194"/>
      </w:tblGrid>
      <w:tr w:rsidR="0005705F" w14:paraId="0C7E81DD" w14:textId="77777777" w:rsidTr="0005705F">
        <w:trPr>
          <w:trHeight w:val="20"/>
        </w:trPr>
        <w:tc>
          <w:tcPr>
            <w:tcW w:w="280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D61BC3B"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REGION / PROVINCE / MUNICIPALITY </w:t>
            </w:r>
          </w:p>
        </w:tc>
        <w:tc>
          <w:tcPr>
            <w:tcW w:w="219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97F1CBF"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NUMBER OF AFFECTED </w:t>
            </w:r>
          </w:p>
        </w:tc>
      </w:tr>
      <w:tr w:rsidR="0005705F" w14:paraId="7962304E" w14:textId="77777777" w:rsidTr="0005705F">
        <w:trPr>
          <w:trHeight w:val="20"/>
        </w:trPr>
        <w:tc>
          <w:tcPr>
            <w:tcW w:w="2809" w:type="pct"/>
            <w:gridSpan w:val="2"/>
            <w:vMerge/>
            <w:tcBorders>
              <w:top w:val="single" w:sz="4" w:space="0" w:color="000000"/>
              <w:left w:val="single" w:sz="4" w:space="0" w:color="000000"/>
              <w:bottom w:val="single" w:sz="4" w:space="0" w:color="000000"/>
              <w:right w:val="single" w:sz="4" w:space="0" w:color="000000"/>
            </w:tcBorders>
            <w:vAlign w:val="center"/>
            <w:hideMark/>
          </w:tcPr>
          <w:p w14:paraId="43E952C1" w14:textId="77777777" w:rsidR="0005705F" w:rsidRDefault="0005705F" w:rsidP="0005705F">
            <w:pPr>
              <w:spacing w:after="0" w:line="240" w:lineRule="auto"/>
              <w:ind w:right="57"/>
              <w:contextualSpacing/>
              <w:rPr>
                <w:rFonts w:ascii="Arial" w:hAnsi="Arial" w:cs="Arial"/>
                <w:b/>
                <w:bCs/>
                <w:sz w:val="20"/>
                <w:szCs w:val="20"/>
              </w:rPr>
            </w:pPr>
          </w:p>
        </w:tc>
        <w:tc>
          <w:tcPr>
            <w:tcW w:w="895"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91891C0"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Barangays </w:t>
            </w:r>
          </w:p>
        </w:tc>
        <w:tc>
          <w:tcPr>
            <w:tcW w:w="675"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6E9C5235"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Families </w:t>
            </w:r>
          </w:p>
        </w:tc>
        <w:tc>
          <w:tcPr>
            <w:tcW w:w="62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E0AA4D3"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p>
        </w:tc>
      </w:tr>
      <w:tr w:rsidR="0005705F" w14:paraId="7B92FE9F" w14:textId="77777777" w:rsidTr="0005705F">
        <w:trPr>
          <w:trHeight w:val="20"/>
        </w:trPr>
        <w:tc>
          <w:tcPr>
            <w:tcW w:w="280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045C64"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GRAND TOTAL</w:t>
            </w:r>
          </w:p>
        </w:tc>
        <w:tc>
          <w:tcPr>
            <w:tcW w:w="8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59367A" w14:textId="6D4F8F3D"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9 </w:t>
            </w:r>
          </w:p>
        </w:tc>
        <w:tc>
          <w:tcPr>
            <w:tcW w:w="67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8BD177" w14:textId="5E065A85"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160 </w:t>
            </w:r>
          </w:p>
        </w:tc>
        <w:tc>
          <w:tcPr>
            <w:tcW w:w="62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EFB8D9" w14:textId="172B4529"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612 </w:t>
            </w:r>
          </w:p>
        </w:tc>
      </w:tr>
      <w:tr w:rsidR="0005705F" w14:paraId="3186C45F" w14:textId="77777777" w:rsidTr="0005705F">
        <w:trPr>
          <w:trHeight w:val="20"/>
        </w:trPr>
        <w:tc>
          <w:tcPr>
            <w:tcW w:w="280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13F16E4" w14:textId="77777777" w:rsidR="0005705F" w:rsidRDefault="0005705F" w:rsidP="0005705F">
            <w:pPr>
              <w:spacing w:after="0" w:line="240" w:lineRule="auto"/>
              <w:ind w:right="57"/>
              <w:contextualSpacing/>
              <w:rPr>
                <w:rFonts w:ascii="Arial" w:hAnsi="Arial" w:cs="Arial"/>
                <w:b/>
                <w:bCs/>
                <w:sz w:val="20"/>
                <w:szCs w:val="20"/>
              </w:rPr>
            </w:pPr>
            <w:r>
              <w:rPr>
                <w:rFonts w:ascii="Arial" w:hAnsi="Arial" w:cs="Arial"/>
                <w:b/>
                <w:bCs/>
                <w:sz w:val="20"/>
                <w:szCs w:val="20"/>
              </w:rPr>
              <w:t>REGION XI</w:t>
            </w:r>
          </w:p>
        </w:tc>
        <w:tc>
          <w:tcPr>
            <w:tcW w:w="89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5E0FDA" w14:textId="3E570AA0"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9 </w:t>
            </w:r>
          </w:p>
        </w:tc>
        <w:tc>
          <w:tcPr>
            <w:tcW w:w="67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931508" w14:textId="5045B542"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160 </w:t>
            </w:r>
          </w:p>
        </w:tc>
        <w:tc>
          <w:tcPr>
            <w:tcW w:w="6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9AB10C" w14:textId="52543419"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612 </w:t>
            </w:r>
          </w:p>
        </w:tc>
      </w:tr>
      <w:tr w:rsidR="0005705F" w14:paraId="4FE536B2" w14:textId="77777777" w:rsidTr="0005705F">
        <w:trPr>
          <w:trHeight w:val="20"/>
        </w:trPr>
        <w:tc>
          <w:tcPr>
            <w:tcW w:w="280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282E08" w14:textId="77777777" w:rsidR="0005705F" w:rsidRDefault="0005705F" w:rsidP="0005705F">
            <w:pPr>
              <w:spacing w:after="0" w:line="240" w:lineRule="auto"/>
              <w:ind w:right="57"/>
              <w:contextualSpacing/>
              <w:rPr>
                <w:rFonts w:ascii="Arial" w:hAnsi="Arial" w:cs="Arial"/>
                <w:b/>
                <w:bCs/>
                <w:sz w:val="20"/>
                <w:szCs w:val="20"/>
              </w:rPr>
            </w:pPr>
            <w:r>
              <w:rPr>
                <w:rFonts w:ascii="Arial" w:hAnsi="Arial" w:cs="Arial"/>
                <w:b/>
                <w:bCs/>
                <w:sz w:val="20"/>
                <w:szCs w:val="20"/>
              </w:rPr>
              <w:t>Davao del Sur</w:t>
            </w:r>
          </w:p>
        </w:tc>
        <w:tc>
          <w:tcPr>
            <w:tcW w:w="8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7AA141" w14:textId="22F53925"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9 </w:t>
            </w:r>
          </w:p>
        </w:tc>
        <w:tc>
          <w:tcPr>
            <w:tcW w:w="67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8904DF" w14:textId="4FAC463B"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160 </w:t>
            </w:r>
          </w:p>
        </w:tc>
        <w:tc>
          <w:tcPr>
            <w:tcW w:w="6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8C92B6" w14:textId="2D53EE08"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612 </w:t>
            </w:r>
          </w:p>
        </w:tc>
      </w:tr>
      <w:tr w:rsidR="0005705F" w14:paraId="37C20E56" w14:textId="77777777" w:rsidTr="0005705F">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7017C4" w14:textId="77777777" w:rsidR="0005705F" w:rsidRDefault="0005705F" w:rsidP="0005705F">
            <w:pPr>
              <w:spacing w:after="0" w:line="240" w:lineRule="auto"/>
              <w:ind w:right="57"/>
              <w:contextualSpacing/>
              <w:rPr>
                <w:rFonts w:ascii="Arial" w:hAnsi="Arial" w:cs="Arial"/>
                <w:i/>
                <w:iCs/>
                <w:sz w:val="20"/>
                <w:szCs w:val="20"/>
              </w:rPr>
            </w:pPr>
            <w:r>
              <w:rPr>
                <w:rFonts w:ascii="Arial" w:hAnsi="Arial" w:cs="Arial"/>
                <w:i/>
                <w:iCs/>
                <w:sz w:val="20"/>
                <w:szCs w:val="20"/>
              </w:rPr>
              <w:t> </w:t>
            </w:r>
          </w:p>
        </w:tc>
        <w:tc>
          <w:tcPr>
            <w:tcW w:w="27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C9086" w14:textId="77777777" w:rsidR="0005705F" w:rsidRDefault="0005705F" w:rsidP="0005705F">
            <w:pPr>
              <w:spacing w:after="0" w:line="240" w:lineRule="auto"/>
              <w:ind w:right="57"/>
              <w:contextualSpacing/>
              <w:rPr>
                <w:rFonts w:ascii="Arial" w:hAnsi="Arial" w:cs="Arial"/>
                <w:i/>
                <w:iCs/>
                <w:sz w:val="20"/>
                <w:szCs w:val="20"/>
              </w:rPr>
            </w:pPr>
            <w:r>
              <w:rPr>
                <w:rFonts w:ascii="Arial" w:hAnsi="Arial" w:cs="Arial"/>
                <w:i/>
                <w:iCs/>
                <w:sz w:val="20"/>
                <w:szCs w:val="20"/>
              </w:rPr>
              <w:t>Davao City</w:t>
            </w:r>
          </w:p>
        </w:tc>
        <w:tc>
          <w:tcPr>
            <w:tcW w:w="8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121C0" w14:textId="66965DC0" w:rsidR="0005705F" w:rsidRDefault="0005705F" w:rsidP="0005705F">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 </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877A7" w14:textId="1948907D" w:rsidR="0005705F" w:rsidRDefault="0005705F" w:rsidP="0005705F">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160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2FE48" w14:textId="6B307998" w:rsidR="0005705F" w:rsidRDefault="0005705F" w:rsidP="0005705F">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612 </w:t>
            </w:r>
          </w:p>
        </w:tc>
      </w:tr>
    </w:tbl>
    <w:p w14:paraId="62438898" w14:textId="291193EC" w:rsidR="00A03E1B" w:rsidRPr="00A03E1B" w:rsidRDefault="00A03E1B" w:rsidP="00A03E1B">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w:t>
      </w:r>
      <w:r w:rsidRPr="00A03E1B">
        <w:rPr>
          <w:rFonts w:ascii="Arial" w:eastAsia="Times New Roman" w:hAnsi="Arial" w:cs="Arial"/>
          <w:i/>
          <w:iCs/>
          <w:color w:val="auto"/>
          <w:sz w:val="16"/>
          <w:szCs w:val="16"/>
        </w:rPr>
        <w:t>ote: Ongoing assessment and validation being conducted.</w:t>
      </w:r>
    </w:p>
    <w:p w14:paraId="49867BEC" w14:textId="7C70E608" w:rsidR="002037DE" w:rsidRDefault="00C27375" w:rsidP="00DA447B">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05705F">
        <w:rPr>
          <w:rFonts w:ascii="Arial" w:eastAsia="Times New Roman" w:hAnsi="Arial" w:cs="Arial"/>
          <w:i/>
          <w:iCs/>
          <w:color w:val="0070C0"/>
          <w:sz w:val="16"/>
          <w:szCs w:val="16"/>
        </w:rPr>
        <w:t xml:space="preserve"> XI</w:t>
      </w:r>
    </w:p>
    <w:p w14:paraId="1235C083" w14:textId="77777777" w:rsidR="0005705F" w:rsidRPr="005921AA" w:rsidRDefault="0005705F" w:rsidP="00DA447B">
      <w:pPr>
        <w:spacing w:after="0" w:line="240" w:lineRule="auto"/>
        <w:ind w:left="426"/>
        <w:contextualSpacing/>
        <w:jc w:val="right"/>
        <w:rPr>
          <w:rFonts w:ascii="Arial" w:eastAsia="Times New Roman" w:hAnsi="Arial" w:cs="Arial"/>
          <w:i/>
          <w:iCs/>
          <w:color w:val="0070C0"/>
          <w:sz w:val="16"/>
          <w:szCs w:val="16"/>
        </w:rPr>
      </w:pPr>
    </w:p>
    <w:p w14:paraId="1DCE4481" w14:textId="77777777" w:rsidR="0005705F" w:rsidRPr="0005705F" w:rsidRDefault="00C27375" w:rsidP="0005705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eastAsia="Times New Roman" w:hAnsi="Arial" w:cs="Arial"/>
          <w:i/>
          <w:iCs/>
          <w:color w:val="0070C0"/>
          <w:sz w:val="24"/>
          <w:szCs w:val="24"/>
        </w:rPr>
      </w:pPr>
      <w:r w:rsidRPr="00974651">
        <w:rPr>
          <w:rFonts w:ascii="Arial" w:eastAsia="Times New Roman" w:hAnsi="Arial" w:cs="Arial"/>
          <w:b/>
          <w:bCs/>
          <w:color w:val="002060"/>
          <w:sz w:val="24"/>
          <w:szCs w:val="24"/>
        </w:rPr>
        <w:t>Status of Displaced Families / Persons</w:t>
      </w:r>
      <w:r w:rsidR="0005705F">
        <w:rPr>
          <w:rFonts w:ascii="Arial" w:eastAsia="Times New Roman" w:hAnsi="Arial" w:cs="Arial"/>
          <w:b/>
          <w:bCs/>
          <w:color w:val="002060"/>
          <w:sz w:val="24"/>
          <w:szCs w:val="24"/>
        </w:rPr>
        <w:t xml:space="preserve"> </w:t>
      </w:r>
      <w:r w:rsidRPr="0005705F">
        <w:rPr>
          <w:rFonts w:ascii="Arial" w:eastAsia="Times New Roman" w:hAnsi="Arial" w:cs="Arial"/>
          <w:b/>
          <w:bCs/>
          <w:color w:val="002060"/>
          <w:sz w:val="24"/>
          <w:szCs w:val="24"/>
        </w:rPr>
        <w:t>Inside Evacuation Centers</w:t>
      </w:r>
    </w:p>
    <w:p w14:paraId="11342E57" w14:textId="55DF1E49" w:rsidR="0005705F" w:rsidRDefault="004D53D5" w:rsidP="0005705F">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Times New Roman" w:hAnsi="Arial" w:cs="Arial"/>
          <w:color w:val="auto"/>
          <w:sz w:val="24"/>
          <w:szCs w:val="24"/>
        </w:rPr>
      </w:pPr>
      <w:r w:rsidRPr="0005705F">
        <w:rPr>
          <w:rFonts w:ascii="Arial" w:eastAsia="Times New Roman" w:hAnsi="Arial" w:cs="Arial"/>
          <w:bCs/>
          <w:color w:val="auto"/>
          <w:sz w:val="24"/>
          <w:szCs w:val="24"/>
        </w:rPr>
        <w:t>There are</w:t>
      </w:r>
      <w:r w:rsidR="00C27375" w:rsidRPr="0005705F">
        <w:rPr>
          <w:rFonts w:ascii="Arial" w:eastAsia="Times New Roman" w:hAnsi="Arial" w:cs="Arial"/>
          <w:bCs/>
          <w:color w:val="auto"/>
          <w:sz w:val="24"/>
          <w:szCs w:val="24"/>
        </w:rPr>
        <w:t xml:space="preserve"> </w:t>
      </w:r>
      <w:r w:rsidR="0005705F">
        <w:rPr>
          <w:rFonts w:ascii="Arial" w:eastAsia="Times New Roman" w:hAnsi="Arial" w:cs="Arial"/>
          <w:b/>
          <w:bCs/>
          <w:color w:val="0070C0"/>
          <w:sz w:val="24"/>
          <w:szCs w:val="24"/>
          <w:lang w:val="en-US"/>
        </w:rPr>
        <w:t>158</w:t>
      </w:r>
      <w:r w:rsidR="00DE6A4A" w:rsidRPr="0005705F">
        <w:rPr>
          <w:rFonts w:ascii="Arial" w:eastAsia="Times New Roman" w:hAnsi="Arial" w:cs="Arial"/>
          <w:b/>
          <w:bCs/>
          <w:color w:val="0070C0"/>
          <w:sz w:val="24"/>
          <w:szCs w:val="24"/>
          <w:lang w:val="en-US"/>
        </w:rPr>
        <w:t xml:space="preserve"> </w:t>
      </w:r>
      <w:r w:rsidR="00C27375" w:rsidRPr="0005705F">
        <w:rPr>
          <w:rFonts w:ascii="Arial" w:eastAsia="Times New Roman" w:hAnsi="Arial" w:cs="Arial"/>
          <w:b/>
          <w:bCs/>
          <w:color w:val="0070C0"/>
          <w:sz w:val="24"/>
          <w:szCs w:val="24"/>
        </w:rPr>
        <w:t>families</w:t>
      </w:r>
      <w:r w:rsidR="00C27375" w:rsidRPr="0005705F">
        <w:rPr>
          <w:rFonts w:ascii="Arial" w:eastAsia="Times New Roman" w:hAnsi="Arial" w:cs="Arial"/>
          <w:color w:val="0070C0"/>
          <w:sz w:val="24"/>
          <w:szCs w:val="24"/>
        </w:rPr>
        <w:t xml:space="preserve"> </w:t>
      </w:r>
      <w:r w:rsidR="00C27375" w:rsidRPr="0005705F">
        <w:rPr>
          <w:rFonts w:ascii="Arial" w:eastAsia="Times New Roman" w:hAnsi="Arial" w:cs="Arial"/>
          <w:color w:val="auto"/>
          <w:sz w:val="24"/>
          <w:szCs w:val="24"/>
        </w:rPr>
        <w:t>or</w:t>
      </w:r>
      <w:r w:rsidR="00C27375" w:rsidRPr="0005705F">
        <w:rPr>
          <w:rFonts w:ascii="Arial" w:eastAsia="Times New Roman" w:hAnsi="Arial" w:cs="Arial"/>
          <w:b/>
          <w:bCs/>
          <w:color w:val="auto"/>
          <w:sz w:val="24"/>
          <w:szCs w:val="24"/>
          <w:lang w:val="en-US"/>
        </w:rPr>
        <w:t xml:space="preserve"> </w:t>
      </w:r>
      <w:r w:rsidR="0005705F">
        <w:rPr>
          <w:rFonts w:ascii="Arial" w:eastAsia="Times New Roman" w:hAnsi="Arial" w:cs="Arial"/>
          <w:b/>
          <w:bCs/>
          <w:color w:val="0070C0"/>
          <w:sz w:val="24"/>
          <w:szCs w:val="24"/>
          <w:lang w:val="en-US"/>
        </w:rPr>
        <w:t>604</w:t>
      </w:r>
      <w:r w:rsidR="00DE6A4A" w:rsidRPr="0005705F">
        <w:rPr>
          <w:rFonts w:ascii="Arial" w:eastAsia="Times New Roman" w:hAnsi="Arial" w:cs="Arial"/>
          <w:b/>
          <w:bCs/>
          <w:color w:val="0070C0"/>
          <w:sz w:val="24"/>
          <w:szCs w:val="24"/>
          <w:lang w:val="en-US"/>
        </w:rPr>
        <w:t xml:space="preserve"> </w:t>
      </w:r>
      <w:r w:rsidR="00C27375" w:rsidRPr="0005705F">
        <w:rPr>
          <w:rFonts w:ascii="Arial" w:eastAsia="Times New Roman" w:hAnsi="Arial" w:cs="Arial"/>
          <w:b/>
          <w:bCs/>
          <w:color w:val="0070C0"/>
          <w:sz w:val="24"/>
          <w:szCs w:val="24"/>
        </w:rPr>
        <w:t>persons</w:t>
      </w:r>
      <w:r w:rsidR="00C27375" w:rsidRPr="0005705F">
        <w:rPr>
          <w:rFonts w:ascii="Arial" w:eastAsia="Times New Roman" w:hAnsi="Arial" w:cs="Arial"/>
          <w:color w:val="0070C0"/>
          <w:sz w:val="24"/>
          <w:szCs w:val="24"/>
        </w:rPr>
        <w:t xml:space="preserve"> </w:t>
      </w:r>
      <w:r w:rsidRPr="0005705F">
        <w:rPr>
          <w:rFonts w:ascii="Arial" w:eastAsia="Times New Roman" w:hAnsi="Arial" w:cs="Arial"/>
          <w:color w:val="auto"/>
          <w:sz w:val="24"/>
          <w:szCs w:val="24"/>
        </w:rPr>
        <w:t xml:space="preserve">currently taking </w:t>
      </w:r>
      <w:r w:rsidR="00C27375" w:rsidRPr="0005705F">
        <w:rPr>
          <w:rFonts w:ascii="Arial" w:eastAsia="Times New Roman" w:hAnsi="Arial" w:cs="Arial"/>
          <w:color w:val="auto"/>
          <w:sz w:val="24"/>
          <w:szCs w:val="24"/>
        </w:rPr>
        <w:t>temporary shelter in</w:t>
      </w:r>
      <w:r w:rsidR="00C27375" w:rsidRPr="0005705F">
        <w:rPr>
          <w:rFonts w:ascii="Arial" w:eastAsia="Times New Roman" w:hAnsi="Arial" w:cs="Arial"/>
          <w:b/>
          <w:color w:val="auto"/>
          <w:sz w:val="24"/>
          <w:szCs w:val="24"/>
        </w:rPr>
        <w:t xml:space="preserve"> </w:t>
      </w:r>
      <w:r w:rsidR="00DA447B" w:rsidRPr="0005705F">
        <w:rPr>
          <w:rFonts w:ascii="Arial" w:eastAsia="Times New Roman" w:hAnsi="Arial" w:cs="Arial"/>
          <w:b/>
          <w:color w:val="0070C0"/>
          <w:sz w:val="24"/>
          <w:szCs w:val="24"/>
        </w:rPr>
        <w:t>10</w:t>
      </w:r>
      <w:r w:rsidR="00DE6A4A" w:rsidRPr="0005705F">
        <w:rPr>
          <w:rFonts w:ascii="Arial" w:eastAsia="Times New Roman" w:hAnsi="Arial" w:cs="Arial"/>
          <w:b/>
          <w:color w:val="0070C0"/>
          <w:sz w:val="24"/>
          <w:szCs w:val="24"/>
        </w:rPr>
        <w:t xml:space="preserve"> </w:t>
      </w:r>
      <w:r w:rsidR="00C27375" w:rsidRPr="0005705F">
        <w:rPr>
          <w:rFonts w:ascii="Arial" w:eastAsia="Times New Roman" w:hAnsi="Arial" w:cs="Arial"/>
          <w:b/>
          <w:bCs/>
          <w:color w:val="0070C0"/>
          <w:sz w:val="24"/>
          <w:szCs w:val="24"/>
          <w:lang w:val="en-US"/>
        </w:rPr>
        <w:t>evacuation</w:t>
      </w:r>
      <w:r w:rsidR="00C27375" w:rsidRPr="0005705F">
        <w:rPr>
          <w:rFonts w:ascii="Arial" w:eastAsia="Times New Roman" w:hAnsi="Arial" w:cs="Arial"/>
          <w:b/>
          <w:color w:val="0070C0"/>
          <w:sz w:val="24"/>
          <w:szCs w:val="24"/>
        </w:rPr>
        <w:t xml:space="preserve"> centers</w:t>
      </w:r>
      <w:r w:rsidR="00C27375" w:rsidRPr="0005705F">
        <w:rPr>
          <w:rFonts w:ascii="Arial" w:eastAsia="Times New Roman" w:hAnsi="Arial" w:cs="Arial"/>
          <w:b/>
          <w:color w:val="auto"/>
          <w:sz w:val="24"/>
          <w:szCs w:val="24"/>
        </w:rPr>
        <w:t xml:space="preserve"> </w:t>
      </w:r>
      <w:r w:rsidR="00C27375" w:rsidRPr="0005705F">
        <w:rPr>
          <w:rFonts w:ascii="Arial" w:eastAsia="Times New Roman" w:hAnsi="Arial" w:cs="Arial"/>
          <w:color w:val="auto"/>
          <w:sz w:val="24"/>
          <w:szCs w:val="24"/>
        </w:rPr>
        <w:t xml:space="preserve">in </w:t>
      </w:r>
      <w:r w:rsidR="00C27375" w:rsidRPr="0005705F">
        <w:rPr>
          <w:rFonts w:ascii="Arial" w:eastAsia="Times New Roman" w:hAnsi="Arial" w:cs="Arial"/>
          <w:b/>
          <w:color w:val="0070C0"/>
          <w:sz w:val="24"/>
          <w:szCs w:val="24"/>
        </w:rPr>
        <w:t>Region</w:t>
      </w:r>
      <w:r w:rsidR="0005705F">
        <w:rPr>
          <w:rFonts w:ascii="Arial" w:eastAsia="Times New Roman" w:hAnsi="Arial" w:cs="Arial"/>
          <w:b/>
          <w:color w:val="0070C0"/>
          <w:sz w:val="24"/>
          <w:szCs w:val="24"/>
        </w:rPr>
        <w:t xml:space="preserve"> XI</w:t>
      </w:r>
      <w:r w:rsidR="00C27375" w:rsidRPr="0005705F">
        <w:rPr>
          <w:rFonts w:ascii="Arial" w:eastAsia="Times New Roman" w:hAnsi="Arial" w:cs="Arial"/>
          <w:bCs/>
          <w:color w:val="0070C0"/>
          <w:sz w:val="24"/>
          <w:szCs w:val="24"/>
        </w:rPr>
        <w:t xml:space="preserve"> </w:t>
      </w:r>
      <w:r w:rsidR="00C27375" w:rsidRPr="0005705F">
        <w:rPr>
          <w:rFonts w:ascii="Arial" w:eastAsia="Times New Roman" w:hAnsi="Arial" w:cs="Arial"/>
          <w:color w:val="auto"/>
          <w:sz w:val="24"/>
          <w:szCs w:val="24"/>
        </w:rPr>
        <w:t>(see Table 2).</w:t>
      </w:r>
    </w:p>
    <w:p w14:paraId="4C826073" w14:textId="77777777" w:rsidR="0005705F" w:rsidRDefault="0005705F" w:rsidP="0005705F">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Times New Roman" w:hAnsi="Arial" w:cs="Arial"/>
          <w:color w:val="auto"/>
          <w:sz w:val="24"/>
          <w:szCs w:val="24"/>
        </w:rPr>
      </w:pPr>
    </w:p>
    <w:p w14:paraId="557EF9EE" w14:textId="782F5FFD" w:rsidR="00C27375" w:rsidRPr="0005705F" w:rsidRDefault="00C27375" w:rsidP="0005705F">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Times New Roman" w:hAnsi="Arial" w:cs="Arial"/>
          <w:i/>
          <w:iCs/>
          <w:color w:val="0070C0"/>
          <w:sz w:val="24"/>
          <w:szCs w:val="24"/>
        </w:rPr>
      </w:pPr>
      <w:r w:rsidRPr="0005705F">
        <w:rPr>
          <w:rFonts w:ascii="Arial" w:eastAsia="Times New Roman" w:hAnsi="Arial" w:cs="Arial"/>
          <w:b/>
          <w:bCs/>
          <w:i/>
          <w:iCs/>
          <w:sz w:val="20"/>
          <w:szCs w:val="20"/>
        </w:rPr>
        <w:t>Table 2. Number of Displaced Families / Persons Inside Evacuation Centers</w:t>
      </w:r>
    </w:p>
    <w:tbl>
      <w:tblPr>
        <w:tblW w:w="4787" w:type="pct"/>
        <w:tblInd w:w="421" w:type="dxa"/>
        <w:tblCellMar>
          <w:left w:w="0" w:type="dxa"/>
          <w:right w:w="0" w:type="dxa"/>
        </w:tblCellMar>
        <w:tblLook w:val="04A0" w:firstRow="1" w:lastRow="0" w:firstColumn="1" w:lastColumn="0" w:noHBand="0" w:noVBand="1"/>
      </w:tblPr>
      <w:tblGrid>
        <w:gridCol w:w="144"/>
        <w:gridCol w:w="3846"/>
        <w:gridCol w:w="916"/>
        <w:gridCol w:w="920"/>
        <w:gridCol w:w="917"/>
        <w:gridCol w:w="923"/>
        <w:gridCol w:w="917"/>
        <w:gridCol w:w="912"/>
      </w:tblGrid>
      <w:tr w:rsidR="0005705F" w14:paraId="13E92B3C" w14:textId="77777777" w:rsidTr="0005705F">
        <w:trPr>
          <w:trHeight w:val="20"/>
        </w:trPr>
        <w:tc>
          <w:tcPr>
            <w:tcW w:w="21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EAF18EA"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REGION / PROVINCE / MUNICIPALITY </w:t>
            </w:r>
          </w:p>
        </w:tc>
        <w:tc>
          <w:tcPr>
            <w:tcW w:w="96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E5B82B3"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NUMBER OF EVACUATION CENTERS (ECs) </w:t>
            </w:r>
          </w:p>
        </w:tc>
        <w:tc>
          <w:tcPr>
            <w:tcW w:w="1932"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7B207FC"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NUMBER OF DISPLACED </w:t>
            </w:r>
          </w:p>
        </w:tc>
      </w:tr>
      <w:tr w:rsidR="0005705F" w14:paraId="32B0F46A" w14:textId="77777777" w:rsidTr="0005705F">
        <w:trPr>
          <w:trHeight w:val="20"/>
        </w:trPr>
        <w:tc>
          <w:tcPr>
            <w:tcW w:w="2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732C6AB8" w14:textId="77777777" w:rsidR="0005705F" w:rsidRDefault="0005705F" w:rsidP="0005705F">
            <w:pPr>
              <w:spacing w:after="0" w:line="240" w:lineRule="auto"/>
              <w:ind w:right="57"/>
              <w:contextualSpacing/>
              <w:rPr>
                <w:rFonts w:ascii="Arial" w:hAnsi="Arial" w:cs="Arial"/>
                <w:b/>
                <w:bCs/>
                <w:sz w:val="20"/>
                <w:szCs w:val="20"/>
              </w:rPr>
            </w:pPr>
          </w:p>
        </w:tc>
        <w:tc>
          <w:tcPr>
            <w:tcW w:w="968" w:type="pct"/>
            <w:gridSpan w:val="2"/>
            <w:vMerge/>
            <w:tcBorders>
              <w:top w:val="single" w:sz="4" w:space="0" w:color="000000"/>
              <w:left w:val="single" w:sz="4" w:space="0" w:color="000000"/>
              <w:bottom w:val="single" w:sz="4" w:space="0" w:color="000000"/>
              <w:right w:val="single" w:sz="4" w:space="0" w:color="000000"/>
            </w:tcBorders>
            <w:vAlign w:val="center"/>
            <w:hideMark/>
          </w:tcPr>
          <w:p w14:paraId="0A071174" w14:textId="77777777" w:rsidR="0005705F" w:rsidRDefault="0005705F" w:rsidP="0005705F">
            <w:pPr>
              <w:spacing w:after="0" w:line="240" w:lineRule="auto"/>
              <w:ind w:right="57"/>
              <w:contextualSpacing/>
              <w:rPr>
                <w:rFonts w:ascii="Arial" w:hAnsi="Arial" w:cs="Arial"/>
                <w:b/>
                <w:bCs/>
                <w:sz w:val="20"/>
                <w:szCs w:val="20"/>
              </w:rPr>
            </w:pPr>
          </w:p>
        </w:tc>
        <w:tc>
          <w:tcPr>
            <w:tcW w:w="1932"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C354550"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INSIDE ECs </w:t>
            </w:r>
          </w:p>
        </w:tc>
      </w:tr>
      <w:tr w:rsidR="0005705F" w14:paraId="3627EF3D" w14:textId="77777777" w:rsidTr="0005705F">
        <w:trPr>
          <w:trHeight w:val="20"/>
        </w:trPr>
        <w:tc>
          <w:tcPr>
            <w:tcW w:w="2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499D64FE" w14:textId="77777777" w:rsidR="0005705F" w:rsidRDefault="0005705F" w:rsidP="0005705F">
            <w:pPr>
              <w:spacing w:after="0" w:line="240" w:lineRule="auto"/>
              <w:ind w:right="57"/>
              <w:contextualSpacing/>
              <w:rPr>
                <w:rFonts w:ascii="Arial" w:hAnsi="Arial" w:cs="Arial"/>
                <w:b/>
                <w:bCs/>
                <w:sz w:val="20"/>
                <w:szCs w:val="20"/>
              </w:rPr>
            </w:pPr>
          </w:p>
        </w:tc>
        <w:tc>
          <w:tcPr>
            <w:tcW w:w="968" w:type="pct"/>
            <w:gridSpan w:val="2"/>
            <w:vMerge/>
            <w:tcBorders>
              <w:top w:val="single" w:sz="4" w:space="0" w:color="000000"/>
              <w:left w:val="single" w:sz="4" w:space="0" w:color="000000"/>
              <w:bottom w:val="single" w:sz="4" w:space="0" w:color="000000"/>
              <w:right w:val="single" w:sz="4" w:space="0" w:color="000000"/>
            </w:tcBorders>
            <w:vAlign w:val="center"/>
            <w:hideMark/>
          </w:tcPr>
          <w:p w14:paraId="36383FFD" w14:textId="77777777" w:rsidR="0005705F" w:rsidRDefault="0005705F" w:rsidP="0005705F">
            <w:pPr>
              <w:spacing w:after="0" w:line="240" w:lineRule="auto"/>
              <w:ind w:right="57"/>
              <w:contextualSpacing/>
              <w:rPr>
                <w:rFonts w:ascii="Arial" w:hAnsi="Arial" w:cs="Arial"/>
                <w:b/>
                <w:bCs/>
                <w:sz w:val="20"/>
                <w:szCs w:val="20"/>
              </w:rPr>
            </w:pPr>
          </w:p>
        </w:tc>
        <w:tc>
          <w:tcPr>
            <w:tcW w:w="96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FB8CFA"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Families </w:t>
            </w:r>
          </w:p>
        </w:tc>
        <w:tc>
          <w:tcPr>
            <w:tcW w:w="96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B5C11EA"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p>
        </w:tc>
      </w:tr>
      <w:tr w:rsidR="0005705F" w14:paraId="4E263558" w14:textId="77777777" w:rsidTr="0005705F">
        <w:trPr>
          <w:trHeight w:val="20"/>
        </w:trPr>
        <w:tc>
          <w:tcPr>
            <w:tcW w:w="2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3511B799" w14:textId="77777777" w:rsidR="0005705F" w:rsidRDefault="0005705F" w:rsidP="0005705F">
            <w:pPr>
              <w:spacing w:after="0" w:line="240" w:lineRule="auto"/>
              <w:ind w:right="57"/>
              <w:contextualSpacing/>
              <w:rPr>
                <w:rFonts w:ascii="Arial" w:hAnsi="Arial" w:cs="Arial"/>
                <w:b/>
                <w:bCs/>
                <w:sz w:val="20"/>
                <w:szCs w:val="20"/>
              </w:rPr>
            </w:pP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3BD4A84"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CUM </w:t>
            </w:r>
          </w:p>
        </w:tc>
        <w:tc>
          <w:tcPr>
            <w:tcW w:w="48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FE06CF1"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NOW </w:t>
            </w: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FC01BDD"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CUM </w:t>
            </w:r>
          </w:p>
        </w:tc>
        <w:tc>
          <w:tcPr>
            <w:tcW w:w="4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F9BD9B"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NOW </w:t>
            </w: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EBD8B9"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CUM </w:t>
            </w:r>
          </w:p>
        </w:tc>
        <w:tc>
          <w:tcPr>
            <w:tcW w:w="48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CE5FCF5"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NOW </w:t>
            </w:r>
          </w:p>
        </w:tc>
      </w:tr>
      <w:tr w:rsidR="0005705F" w14:paraId="4702CBD6" w14:textId="77777777" w:rsidTr="0005705F">
        <w:trPr>
          <w:trHeight w:val="20"/>
        </w:trPr>
        <w:tc>
          <w:tcPr>
            <w:tcW w:w="210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549318A" w14:textId="77777777" w:rsidR="0005705F" w:rsidRDefault="0005705F" w:rsidP="0005705F">
            <w:pPr>
              <w:spacing w:after="0" w:line="240" w:lineRule="auto"/>
              <w:ind w:right="57"/>
              <w:contextualSpacing/>
              <w:jc w:val="center"/>
              <w:rPr>
                <w:rFonts w:ascii="Arial" w:hAnsi="Arial" w:cs="Arial"/>
                <w:b/>
                <w:bCs/>
                <w:sz w:val="20"/>
                <w:szCs w:val="20"/>
              </w:rPr>
            </w:pPr>
            <w:r>
              <w:rPr>
                <w:rFonts w:ascii="Arial" w:hAnsi="Arial" w:cs="Arial"/>
                <w:b/>
                <w:bCs/>
                <w:sz w:val="20"/>
                <w:szCs w:val="20"/>
              </w:rPr>
              <w:t>GRAND TOTAL</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FE8441" w14:textId="680D9FF1"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10 </w:t>
            </w:r>
          </w:p>
        </w:tc>
        <w:tc>
          <w:tcPr>
            <w:tcW w:w="48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62474AD" w14:textId="7F431D60"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10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9CDA20" w14:textId="102D2613"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158 </w:t>
            </w:r>
          </w:p>
        </w:tc>
        <w:tc>
          <w:tcPr>
            <w:tcW w:w="4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68F031" w14:textId="27A90B20"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158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D3573A" w14:textId="5AEECBB7"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604 </w:t>
            </w:r>
          </w:p>
        </w:tc>
        <w:tc>
          <w:tcPr>
            <w:tcW w:w="4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C6143A" w14:textId="52849354"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604 </w:t>
            </w:r>
          </w:p>
        </w:tc>
      </w:tr>
      <w:tr w:rsidR="0005705F" w14:paraId="3B24869E" w14:textId="77777777" w:rsidTr="0005705F">
        <w:trPr>
          <w:trHeight w:val="20"/>
        </w:trPr>
        <w:tc>
          <w:tcPr>
            <w:tcW w:w="210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152B79E" w14:textId="77777777" w:rsidR="0005705F" w:rsidRDefault="0005705F" w:rsidP="0005705F">
            <w:pPr>
              <w:spacing w:after="0" w:line="240" w:lineRule="auto"/>
              <w:ind w:right="57"/>
              <w:contextualSpacing/>
              <w:rPr>
                <w:rFonts w:ascii="Arial" w:hAnsi="Arial" w:cs="Arial"/>
                <w:b/>
                <w:bCs/>
                <w:sz w:val="20"/>
                <w:szCs w:val="20"/>
              </w:rPr>
            </w:pPr>
            <w:r>
              <w:rPr>
                <w:rFonts w:ascii="Arial" w:hAnsi="Arial" w:cs="Arial"/>
                <w:b/>
                <w:bCs/>
                <w:sz w:val="20"/>
                <w:szCs w:val="20"/>
              </w:rPr>
              <w:t>REGION XI</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5B114C" w14:textId="31355079"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10 </w:t>
            </w:r>
          </w:p>
        </w:tc>
        <w:tc>
          <w:tcPr>
            <w:tcW w:w="48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9B375D6" w14:textId="1A3794DF"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10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BC7BDE" w14:textId="1AD070EC"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158 </w:t>
            </w:r>
          </w:p>
        </w:tc>
        <w:tc>
          <w:tcPr>
            <w:tcW w:w="4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E8C76B" w14:textId="3F4F53B2"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158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37308F" w14:textId="61B9D224"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604 </w:t>
            </w:r>
          </w:p>
        </w:tc>
        <w:tc>
          <w:tcPr>
            <w:tcW w:w="4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4EABE0" w14:textId="506E3D42"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604 </w:t>
            </w:r>
          </w:p>
        </w:tc>
      </w:tr>
      <w:tr w:rsidR="0005705F" w14:paraId="12D2E97C" w14:textId="77777777" w:rsidTr="0005705F">
        <w:trPr>
          <w:trHeight w:val="20"/>
        </w:trPr>
        <w:tc>
          <w:tcPr>
            <w:tcW w:w="210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4D37DD" w14:textId="77777777" w:rsidR="0005705F" w:rsidRDefault="0005705F" w:rsidP="0005705F">
            <w:pPr>
              <w:spacing w:after="0" w:line="240" w:lineRule="auto"/>
              <w:ind w:right="57"/>
              <w:contextualSpacing/>
              <w:rPr>
                <w:rFonts w:ascii="Arial" w:hAnsi="Arial" w:cs="Arial"/>
                <w:b/>
                <w:bCs/>
                <w:sz w:val="20"/>
                <w:szCs w:val="20"/>
              </w:rPr>
            </w:pPr>
            <w:r>
              <w:rPr>
                <w:rFonts w:ascii="Arial" w:hAnsi="Arial" w:cs="Arial"/>
                <w:b/>
                <w:bCs/>
                <w:sz w:val="20"/>
                <w:szCs w:val="20"/>
              </w:rPr>
              <w:t>Davao del Sur</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64D24E" w14:textId="1B3755F6"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10 </w:t>
            </w:r>
          </w:p>
        </w:tc>
        <w:tc>
          <w:tcPr>
            <w:tcW w:w="4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E4DCF1" w14:textId="3916BC53"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10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FCFBE4" w14:textId="7E569ACC"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158 </w:t>
            </w:r>
          </w:p>
        </w:tc>
        <w:tc>
          <w:tcPr>
            <w:tcW w:w="4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583ADC" w14:textId="79EFFC25"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158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D6EC60" w14:textId="0F5B634B"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604 </w:t>
            </w:r>
          </w:p>
        </w:tc>
        <w:tc>
          <w:tcPr>
            <w:tcW w:w="4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3712A4" w14:textId="6658AE17" w:rsidR="0005705F" w:rsidRDefault="0005705F" w:rsidP="0005705F">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604 </w:t>
            </w:r>
          </w:p>
        </w:tc>
      </w:tr>
      <w:tr w:rsidR="0005705F" w14:paraId="18420B34" w14:textId="77777777" w:rsidTr="0005705F">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3ED99" w14:textId="77777777" w:rsidR="0005705F" w:rsidRDefault="0005705F" w:rsidP="0005705F">
            <w:pPr>
              <w:spacing w:after="0" w:line="240" w:lineRule="auto"/>
              <w:ind w:right="57"/>
              <w:contextualSpacing/>
              <w:rPr>
                <w:rFonts w:ascii="Arial" w:hAnsi="Arial" w:cs="Arial"/>
                <w:i/>
                <w:iCs/>
                <w:sz w:val="20"/>
                <w:szCs w:val="20"/>
              </w:rPr>
            </w:pPr>
            <w:r>
              <w:rPr>
                <w:rFonts w:ascii="Arial" w:hAnsi="Arial" w:cs="Arial"/>
                <w:i/>
                <w:iCs/>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EDF38" w14:textId="77777777" w:rsidR="0005705F" w:rsidRDefault="0005705F" w:rsidP="0005705F">
            <w:pPr>
              <w:spacing w:after="0" w:line="240" w:lineRule="auto"/>
              <w:ind w:right="57"/>
              <w:contextualSpacing/>
              <w:rPr>
                <w:rFonts w:ascii="Arial" w:hAnsi="Arial" w:cs="Arial"/>
                <w:i/>
                <w:iCs/>
                <w:sz w:val="20"/>
                <w:szCs w:val="20"/>
              </w:rPr>
            </w:pPr>
            <w:r>
              <w:rPr>
                <w:rFonts w:ascii="Arial" w:hAnsi="Arial" w:cs="Arial"/>
                <w:i/>
                <w:iCs/>
                <w:sz w:val="20"/>
                <w:szCs w:val="20"/>
              </w:rPr>
              <w:t>Davao City</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662FB" w14:textId="051642A3" w:rsidR="0005705F" w:rsidRDefault="0005705F" w:rsidP="0005705F">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 </w:t>
            </w:r>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FDF92" w14:textId="79969804" w:rsidR="0005705F" w:rsidRDefault="0005705F" w:rsidP="0005705F">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0BA34" w14:textId="3BBD060D" w:rsidR="0005705F" w:rsidRDefault="0005705F" w:rsidP="0005705F">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158 </w:t>
            </w:r>
          </w:p>
        </w:tc>
        <w:tc>
          <w:tcPr>
            <w:tcW w:w="4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458C0" w14:textId="4BE510F0" w:rsidR="0005705F" w:rsidRDefault="0005705F" w:rsidP="0005705F">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158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D7AF7" w14:textId="040F6655" w:rsidR="0005705F" w:rsidRDefault="0005705F" w:rsidP="0005705F">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604 </w:t>
            </w:r>
          </w:p>
        </w:tc>
        <w:tc>
          <w:tcPr>
            <w:tcW w:w="4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33EEF" w14:textId="3D184C0C" w:rsidR="0005705F" w:rsidRDefault="0005705F" w:rsidP="0005705F">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604 </w:t>
            </w:r>
          </w:p>
        </w:tc>
      </w:tr>
    </w:tbl>
    <w:p w14:paraId="2591EF76" w14:textId="265194E1" w:rsidR="007D5871" w:rsidRPr="00A03E1B" w:rsidRDefault="007D5871" w:rsidP="0005705F">
      <w:pPr>
        <w:spacing w:after="0" w:line="240" w:lineRule="auto"/>
        <w:ind w:firstLine="425"/>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w:t>
      </w:r>
      <w:r w:rsidRPr="00A03E1B">
        <w:rPr>
          <w:rFonts w:ascii="Arial" w:eastAsia="Times New Roman" w:hAnsi="Arial" w:cs="Arial"/>
          <w:i/>
          <w:iCs/>
          <w:color w:val="auto"/>
          <w:sz w:val="16"/>
          <w:szCs w:val="16"/>
        </w:rPr>
        <w:t>ote: Ongoing assessment and validation being conducted.</w:t>
      </w:r>
    </w:p>
    <w:p w14:paraId="49272D9A" w14:textId="77F7F0DC" w:rsidR="00494BC0" w:rsidRPr="004E2117" w:rsidRDefault="0005705F" w:rsidP="004E2117">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Pr>
          <w:rFonts w:ascii="Arial" w:eastAsia="Times New Roman" w:hAnsi="Arial" w:cs="Arial"/>
          <w:i/>
          <w:iCs/>
          <w:color w:val="0070C0"/>
          <w:sz w:val="16"/>
          <w:szCs w:val="16"/>
        </w:rPr>
        <w:t xml:space="preserve"> XI</w:t>
      </w:r>
    </w:p>
    <w:p w14:paraId="152A3F38" w14:textId="6131E3B7" w:rsidR="006C1A4B" w:rsidRDefault="006C1A4B" w:rsidP="00CF1C92">
      <w:pPr>
        <w:widowControl/>
        <w:spacing w:after="120" w:line="240" w:lineRule="auto"/>
        <w:rPr>
          <w:rFonts w:ascii="Arial" w:eastAsia="Arial" w:hAnsi="Arial" w:cs="Arial"/>
          <w:b/>
          <w:color w:val="002060"/>
          <w:sz w:val="28"/>
          <w:szCs w:val="28"/>
        </w:rPr>
      </w:pPr>
    </w:p>
    <w:p w14:paraId="027F4932" w14:textId="6FD0C9E7"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7C7738" w:rsidRDefault="00376584" w:rsidP="00843A49">
      <w:pPr>
        <w:spacing w:after="0" w:line="240" w:lineRule="auto"/>
        <w:contextualSpacing/>
        <w:jc w:val="both"/>
        <w:rPr>
          <w:rFonts w:ascii="Arial" w:eastAsia="Arial" w:hAnsi="Arial" w:cs="Arial"/>
          <w:b/>
          <w:color w:val="002060"/>
          <w:sz w:val="20"/>
          <w:szCs w:val="24"/>
        </w:rPr>
      </w:pPr>
      <w:bookmarkStart w:id="6" w:name="_Contact_Information"/>
      <w:bookmarkEnd w:id="6"/>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D717C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4829A78A" w:rsidR="00376584" w:rsidRPr="00D717CF" w:rsidRDefault="004E2117" w:rsidP="004E21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31</w:t>
            </w:r>
            <w:r w:rsidR="00FA07B1">
              <w:rPr>
                <w:rFonts w:ascii="Arial" w:eastAsia="Arial" w:hAnsi="Arial" w:cs="Arial"/>
                <w:color w:val="0070C0"/>
                <w:sz w:val="20"/>
                <w:szCs w:val="24"/>
              </w:rPr>
              <w:t xml:space="preserve"> </w:t>
            </w:r>
            <w:r>
              <w:rPr>
                <w:rFonts w:ascii="Arial" w:eastAsia="Arial" w:hAnsi="Arial" w:cs="Arial"/>
                <w:color w:val="0070C0"/>
                <w:sz w:val="20"/>
                <w:szCs w:val="24"/>
              </w:rPr>
              <w:t>May</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w:t>
            </w:r>
            <w:r w:rsidR="007815CF">
              <w:rPr>
                <w:rFonts w:ascii="Arial" w:eastAsia="Arial" w:hAnsi="Arial" w:cs="Arial"/>
                <w:color w:val="0070C0"/>
                <w:sz w:val="20"/>
                <w:szCs w:val="24"/>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95C47" w14:textId="654AEE57" w:rsidR="004E2117" w:rsidRPr="004E2117" w:rsidRDefault="004E2117" w:rsidP="004E21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E2117">
              <w:rPr>
                <w:rFonts w:ascii="Arial" w:eastAsia="Arial" w:hAnsi="Arial" w:cs="Arial"/>
                <w:color w:val="0070C0"/>
                <w:sz w:val="20"/>
                <w:szCs w:val="24"/>
              </w:rPr>
              <w:t>The Disaster Response Management Bureau (DRMB) is closely coordinating with the concerned field offices for significant reports on the status of affected families, assistance, and relief efforts.</w:t>
            </w:r>
          </w:p>
        </w:tc>
      </w:tr>
    </w:tbl>
    <w:p w14:paraId="652FCF93" w14:textId="682F2B39" w:rsidR="00727755"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9A21BD" w14:textId="77777777" w:rsidR="004E2117" w:rsidRPr="007C7738" w:rsidRDefault="004E2117"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4F612C" w14:textId="6E818DE5" w:rsidR="009F631B" w:rsidRDefault="009F631B" w:rsidP="009F63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086C8E">
        <w:rPr>
          <w:rFonts w:ascii="Arial" w:eastAsia="Arial" w:hAnsi="Arial" w:cs="Arial"/>
          <w:b/>
          <w:sz w:val="24"/>
          <w:szCs w:val="24"/>
        </w:rPr>
        <w:t>X</w:t>
      </w:r>
      <w:r>
        <w:rPr>
          <w:rFonts w:ascii="Arial" w:eastAsia="Arial" w:hAnsi="Arial" w:cs="Arial"/>
          <w:b/>
          <w:sz w:val="24"/>
          <w:szCs w:val="24"/>
        </w:rPr>
        <w:t>I</w:t>
      </w:r>
    </w:p>
    <w:tbl>
      <w:tblPr>
        <w:tblW w:w="5000" w:type="pct"/>
        <w:tblLook w:val="0400" w:firstRow="0" w:lastRow="0" w:firstColumn="0" w:lastColumn="0" w:noHBand="0" w:noVBand="1"/>
      </w:tblPr>
      <w:tblGrid>
        <w:gridCol w:w="1554"/>
        <w:gridCol w:w="8358"/>
      </w:tblGrid>
      <w:tr w:rsidR="009F631B" w:rsidRPr="00D717CF" w14:paraId="50107E54"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FC2C2"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F4400"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F631B" w:rsidRPr="00D704EF" w14:paraId="2FE455F6"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B3D8D" w14:textId="1E2AAAFF" w:rsidR="009F631B" w:rsidRPr="004E2117" w:rsidRDefault="004E2117" w:rsidP="00086C8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4E2117">
              <w:rPr>
                <w:rFonts w:ascii="Arial" w:eastAsia="Arial" w:hAnsi="Arial" w:cs="Arial"/>
                <w:color w:val="0070C0"/>
                <w:sz w:val="20"/>
                <w:szCs w:val="24"/>
              </w:rPr>
              <w:t>31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B3244" w14:textId="4B6AC14D" w:rsidR="004E2117" w:rsidRPr="004E2117" w:rsidRDefault="009F631B" w:rsidP="004E21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E2117">
              <w:rPr>
                <w:rFonts w:ascii="Arial" w:eastAsia="Arial" w:hAnsi="Arial" w:cs="Arial"/>
                <w:color w:val="0070C0"/>
                <w:sz w:val="20"/>
                <w:szCs w:val="24"/>
              </w:rPr>
              <w:t>DSWD</w:t>
            </w:r>
            <w:r w:rsidR="000021B4" w:rsidRPr="004E2117">
              <w:rPr>
                <w:rFonts w:ascii="Arial" w:eastAsia="Arial" w:hAnsi="Arial" w:cs="Arial"/>
                <w:color w:val="0070C0"/>
                <w:sz w:val="20"/>
                <w:szCs w:val="24"/>
              </w:rPr>
              <w:t xml:space="preserve">-FO </w:t>
            </w:r>
            <w:r w:rsidR="00086C8E" w:rsidRPr="004E2117">
              <w:rPr>
                <w:rFonts w:ascii="Arial" w:eastAsia="Arial" w:hAnsi="Arial" w:cs="Arial"/>
                <w:color w:val="0070C0"/>
                <w:sz w:val="20"/>
                <w:szCs w:val="24"/>
              </w:rPr>
              <w:t>XI is continuously coordinating with CDRRMO and CSWDO for any significant updates.</w:t>
            </w:r>
          </w:p>
        </w:tc>
      </w:tr>
    </w:tbl>
    <w:p w14:paraId="12515C35" w14:textId="23A11F92" w:rsidR="00974651" w:rsidRDefault="00974651" w:rsidP="00086C8E">
      <w:pPr>
        <w:spacing w:after="0" w:line="240" w:lineRule="auto"/>
        <w:contextualSpacing/>
        <w:rPr>
          <w:rFonts w:ascii="Arial" w:eastAsia="Arial" w:hAnsi="Arial" w:cs="Arial"/>
          <w:b/>
          <w:i/>
          <w:sz w:val="20"/>
          <w:szCs w:val="20"/>
        </w:rPr>
      </w:pPr>
    </w:p>
    <w:p w14:paraId="4D1C2C5C" w14:textId="6B8617F1" w:rsidR="00411916" w:rsidRPr="00411916" w:rsidRDefault="00411916" w:rsidP="007C773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723DF32"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E64274">
        <w:rPr>
          <w:rFonts w:ascii="Arial" w:eastAsia="Arial" w:hAnsi="Arial" w:cs="Arial"/>
          <w:i/>
          <w:sz w:val="20"/>
          <w:szCs w:val="20"/>
        </w:rPr>
        <w:t>Typhoon</w:t>
      </w:r>
      <w:r w:rsidR="002D0802">
        <w:rPr>
          <w:rFonts w:ascii="Arial" w:eastAsia="Arial" w:hAnsi="Arial" w:cs="Arial"/>
          <w:i/>
          <w:sz w:val="20"/>
          <w:szCs w:val="20"/>
        </w:rPr>
        <w:t xml:space="preserve"> </w:t>
      </w:r>
      <w:r w:rsidR="004C1157">
        <w:rPr>
          <w:rFonts w:ascii="Arial" w:eastAsia="Arial" w:hAnsi="Arial" w:cs="Arial"/>
          <w:i/>
          <w:sz w:val="20"/>
          <w:szCs w:val="20"/>
        </w:rPr>
        <w:t>“</w:t>
      </w:r>
      <w:r w:rsidR="005001EC">
        <w:rPr>
          <w:rFonts w:ascii="Arial" w:eastAsia="Arial" w:hAnsi="Arial" w:cs="Arial"/>
          <w:i/>
          <w:sz w:val="20"/>
          <w:szCs w:val="20"/>
        </w:rPr>
        <w:t>Dante</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64D70691" w14:textId="20FB4FB5" w:rsidR="00974651" w:rsidRDefault="00974651" w:rsidP="007815CF">
      <w:pPr>
        <w:spacing w:after="0" w:line="240" w:lineRule="auto"/>
        <w:contextualSpacing/>
        <w:rPr>
          <w:rFonts w:ascii="Arial" w:eastAsia="Arial" w:hAnsi="Arial" w:cs="Arial"/>
          <w:sz w:val="24"/>
          <w:szCs w:val="24"/>
        </w:rPr>
      </w:pPr>
    </w:p>
    <w:p w14:paraId="651C7A40" w14:textId="1D251DD5" w:rsidR="006217D0" w:rsidRPr="004B7668"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sidRPr="00BE43F9">
        <w:rPr>
          <w:rFonts w:ascii="Arial" w:eastAsia="Arial" w:hAnsi="Arial" w:cs="Arial"/>
          <w:sz w:val="24"/>
          <w:szCs w:val="24"/>
        </w:rPr>
        <w:t>Releasing Offi</w:t>
      </w:r>
      <w:r w:rsidR="002F5321">
        <w:rPr>
          <w:rFonts w:ascii="Arial" w:eastAsia="Arial" w:hAnsi="Arial" w:cs="Arial"/>
          <w:sz w:val="24"/>
          <w:szCs w:val="24"/>
        </w:rPr>
        <w:t>cer:</w:t>
      </w:r>
      <w:r w:rsidR="007C7738">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p>
    <w:p w14:paraId="159ABAA9" w14:textId="4BBB95DB" w:rsidR="009F694B" w:rsidRPr="002F5321"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 xml:space="preserve">MARIEL B. FERRARIZ     </w:t>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t>RODEL V. CABADDU</w:t>
      </w:r>
    </w:p>
    <w:sectPr w:rsidR="009F694B" w:rsidRPr="002F5321" w:rsidSect="00B23DDD">
      <w:headerReference w:type="default" r:id="rId9"/>
      <w:footerReference w:type="default" r:id="rId10"/>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EA000" w14:textId="77777777" w:rsidR="00DF2D24" w:rsidRDefault="00DF2D24">
      <w:pPr>
        <w:spacing w:after="0" w:line="240" w:lineRule="auto"/>
      </w:pPr>
      <w:r>
        <w:separator/>
      </w:r>
    </w:p>
  </w:endnote>
  <w:endnote w:type="continuationSeparator" w:id="0">
    <w:p w14:paraId="218ECC8B" w14:textId="77777777" w:rsidR="00DF2D24" w:rsidRDefault="00DF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1F7CB8" w:rsidRDefault="001F7CB8"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3709C01" w:rsidR="001F7CB8" w:rsidRDefault="001F7CB8" w:rsidP="00626BD9">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83A50">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83A50">
      <w:rPr>
        <w:b/>
        <w:noProof/>
        <w:sz w:val="16"/>
        <w:szCs w:val="16"/>
      </w:rPr>
      <w:t>2</w:t>
    </w:r>
    <w:r>
      <w:rPr>
        <w:b/>
        <w:sz w:val="16"/>
        <w:szCs w:val="16"/>
      </w:rPr>
      <w:fldChar w:fldCharType="end"/>
    </w:r>
    <w:r>
      <w:rPr>
        <w:b/>
        <w:sz w:val="16"/>
        <w:szCs w:val="16"/>
      </w:rPr>
      <w:t xml:space="preserve"> </w:t>
    </w:r>
    <w:r>
      <w:rPr>
        <w:sz w:val="16"/>
        <w:szCs w:val="16"/>
      </w:rPr>
      <w:t xml:space="preserve">| </w:t>
    </w:r>
    <w:r w:rsidR="00626BD9" w:rsidRPr="00626BD9">
      <w:rPr>
        <w:rFonts w:ascii="Arial" w:eastAsia="Arial" w:hAnsi="Arial" w:cs="Arial"/>
        <w:sz w:val="16"/>
        <w:szCs w:val="16"/>
      </w:rPr>
      <w:t>DSWD DROMIC Repo</w:t>
    </w:r>
    <w:r w:rsidR="00626BD9">
      <w:rPr>
        <w:rFonts w:ascii="Arial" w:eastAsia="Arial" w:hAnsi="Arial" w:cs="Arial"/>
        <w:sz w:val="16"/>
        <w:szCs w:val="16"/>
      </w:rPr>
      <w:t xml:space="preserve">rt #1 on Tropical Storm “Dante” </w:t>
    </w:r>
    <w:r w:rsidR="00626BD9" w:rsidRPr="00626BD9">
      <w:rPr>
        <w:rFonts w:ascii="Arial" w:eastAsia="Arial" w:hAnsi="Arial" w:cs="Arial"/>
        <w:sz w:val="16"/>
        <w:szCs w:val="16"/>
      </w:rPr>
      <w:t>as of 31 May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2790" w14:textId="77777777" w:rsidR="00DF2D24" w:rsidRDefault="00DF2D24">
      <w:pPr>
        <w:spacing w:after="0" w:line="240" w:lineRule="auto"/>
      </w:pPr>
      <w:r>
        <w:separator/>
      </w:r>
    </w:p>
  </w:footnote>
  <w:footnote w:type="continuationSeparator" w:id="0">
    <w:p w14:paraId="23C01AD6" w14:textId="77777777" w:rsidR="00DF2D24" w:rsidRDefault="00DF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1F7CB8" w:rsidRDefault="001F7CB8"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F7CB8" w:rsidRDefault="001F7CB8"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F7CB8" w:rsidRDefault="001F7CB8" w:rsidP="00192CDE">
    <w:pPr>
      <w:pBdr>
        <w:bottom w:val="single" w:sz="6" w:space="1" w:color="000000"/>
      </w:pBdr>
      <w:tabs>
        <w:tab w:val="center" w:pos="4680"/>
        <w:tab w:val="right" w:pos="9360"/>
      </w:tabs>
      <w:spacing w:after="0" w:line="240" w:lineRule="auto"/>
      <w:jc w:val="center"/>
    </w:pPr>
  </w:p>
  <w:p w14:paraId="71FE5D90" w14:textId="77777777" w:rsidR="001F7CB8" w:rsidRDefault="001F7CB8">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5F3"/>
    <w:multiLevelType w:val="hybridMultilevel"/>
    <w:tmpl w:val="C1603B16"/>
    <w:lvl w:ilvl="0" w:tplc="2F7C33E8">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E6462"/>
    <w:multiLevelType w:val="hybridMultilevel"/>
    <w:tmpl w:val="0ED8E502"/>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5ED16C9"/>
    <w:multiLevelType w:val="hybridMultilevel"/>
    <w:tmpl w:val="97368A10"/>
    <w:lvl w:ilvl="0" w:tplc="8A10068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704524"/>
    <w:multiLevelType w:val="hybridMultilevel"/>
    <w:tmpl w:val="6890D85C"/>
    <w:lvl w:ilvl="0" w:tplc="FB00CAD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C40D75"/>
    <w:multiLevelType w:val="hybridMultilevel"/>
    <w:tmpl w:val="952AE63E"/>
    <w:lvl w:ilvl="0" w:tplc="227A0210">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6A413F6"/>
    <w:multiLevelType w:val="hybridMultilevel"/>
    <w:tmpl w:val="02189838"/>
    <w:lvl w:ilvl="0" w:tplc="F92821D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132589"/>
    <w:multiLevelType w:val="hybridMultilevel"/>
    <w:tmpl w:val="7D2A42B0"/>
    <w:lvl w:ilvl="0" w:tplc="B790B7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AC60DE8"/>
    <w:multiLevelType w:val="multilevel"/>
    <w:tmpl w:val="78AA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6"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F434C3D"/>
    <w:multiLevelType w:val="hybridMultilevel"/>
    <w:tmpl w:val="286AD7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5F4D5EF1"/>
    <w:multiLevelType w:val="hybridMultilevel"/>
    <w:tmpl w:val="0A9E9DC8"/>
    <w:lvl w:ilvl="0" w:tplc="235027D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56F2A34"/>
    <w:multiLevelType w:val="multilevel"/>
    <w:tmpl w:val="9936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E57B15"/>
    <w:multiLevelType w:val="multilevel"/>
    <w:tmpl w:val="05AAB0CC"/>
    <w:lvl w:ilvl="0">
      <w:start w:val="1"/>
      <w:numFmt w:val="upperRoman"/>
      <w:lvlText w:val="%1."/>
      <w:lvlJc w:val="left"/>
      <w:pPr>
        <w:ind w:left="360" w:firstLine="1800"/>
      </w:pPr>
      <w:rPr>
        <w:rFonts w:ascii="Arial" w:hAnsi="Arial" w:cs="Arial" w:hint="default"/>
        <w:b/>
        <w:bCs w:val="0"/>
        <w:color w:val="002060"/>
        <w:sz w:val="24"/>
        <w:szCs w:val="24"/>
      </w:rPr>
    </w:lvl>
    <w:lvl w:ilvl="1">
      <w:start w:val="1"/>
      <w:numFmt w:val="lowerLetter"/>
      <w:lvlText w:val="%2."/>
      <w:lvlJc w:val="left"/>
      <w:pPr>
        <w:ind w:left="1080" w:firstLine="6120"/>
      </w:pPr>
      <w:rPr>
        <w:b/>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47"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33"/>
  </w:num>
  <w:num w:numId="3">
    <w:abstractNumId w:val="30"/>
  </w:num>
  <w:num w:numId="4">
    <w:abstractNumId w:val="16"/>
  </w:num>
  <w:num w:numId="5">
    <w:abstractNumId w:val="43"/>
  </w:num>
  <w:num w:numId="6">
    <w:abstractNumId w:val="3"/>
  </w:num>
  <w:num w:numId="7">
    <w:abstractNumId w:val="15"/>
  </w:num>
  <w:num w:numId="8">
    <w:abstractNumId w:val="24"/>
  </w:num>
  <w:num w:numId="9">
    <w:abstractNumId w:val="10"/>
  </w:num>
  <w:num w:numId="10">
    <w:abstractNumId w:val="28"/>
  </w:num>
  <w:num w:numId="11">
    <w:abstractNumId w:val="21"/>
  </w:num>
  <w:num w:numId="12">
    <w:abstractNumId w:val="19"/>
  </w:num>
  <w:num w:numId="13">
    <w:abstractNumId w:val="26"/>
  </w:num>
  <w:num w:numId="14">
    <w:abstractNumId w:val="12"/>
  </w:num>
  <w:num w:numId="15">
    <w:abstractNumId w:val="44"/>
  </w:num>
  <w:num w:numId="16">
    <w:abstractNumId w:val="8"/>
  </w:num>
  <w:num w:numId="17">
    <w:abstractNumId w:val="45"/>
  </w:num>
  <w:num w:numId="18">
    <w:abstractNumId w:val="6"/>
  </w:num>
  <w:num w:numId="19">
    <w:abstractNumId w:val="35"/>
  </w:num>
  <w:num w:numId="20">
    <w:abstractNumId w:val="17"/>
  </w:num>
  <w:num w:numId="21">
    <w:abstractNumId w:val="34"/>
  </w:num>
  <w:num w:numId="22">
    <w:abstractNumId w:val="18"/>
  </w:num>
  <w:num w:numId="23">
    <w:abstractNumId w:val="47"/>
  </w:num>
  <w:num w:numId="24">
    <w:abstractNumId w:val="29"/>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7"/>
  </w:num>
  <w:num w:numId="29">
    <w:abstractNumId w:val="40"/>
  </w:num>
  <w:num w:numId="30">
    <w:abstractNumId w:val="32"/>
  </w:num>
  <w:num w:numId="31">
    <w:abstractNumId w:val="36"/>
  </w:num>
  <w:num w:numId="32">
    <w:abstractNumId w:val="2"/>
  </w:num>
  <w:num w:numId="33">
    <w:abstractNumId w:val="1"/>
  </w:num>
  <w:num w:numId="34">
    <w:abstractNumId w:val="25"/>
  </w:num>
  <w:num w:numId="35">
    <w:abstractNumId w:val="11"/>
  </w:num>
  <w:num w:numId="36">
    <w:abstractNumId w:val="42"/>
  </w:num>
  <w:num w:numId="37">
    <w:abstractNumId w:val="22"/>
  </w:num>
  <w:num w:numId="38">
    <w:abstractNumId w:val="31"/>
  </w:num>
  <w:num w:numId="39">
    <w:abstractNumId w:val="4"/>
  </w:num>
  <w:num w:numId="40">
    <w:abstractNumId w:val="0"/>
  </w:num>
  <w:num w:numId="41">
    <w:abstractNumId w:val="14"/>
  </w:num>
  <w:num w:numId="42">
    <w:abstractNumId w:val="46"/>
  </w:num>
  <w:num w:numId="43">
    <w:abstractNumId w:val="23"/>
  </w:num>
  <w:num w:numId="44">
    <w:abstractNumId w:val="39"/>
  </w:num>
  <w:num w:numId="45">
    <w:abstractNumId w:val="9"/>
  </w:num>
  <w:num w:numId="46">
    <w:abstractNumId w:val="13"/>
  </w:num>
  <w:num w:numId="47">
    <w:abstractNumId w:val="38"/>
  </w:num>
  <w:num w:numId="48">
    <w:abstractNumId w:val="7"/>
  </w:num>
  <w:num w:numId="49">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1B4"/>
    <w:rsid w:val="00002E86"/>
    <w:rsid w:val="00005CB0"/>
    <w:rsid w:val="000103C6"/>
    <w:rsid w:val="000132B4"/>
    <w:rsid w:val="00020ECE"/>
    <w:rsid w:val="00021C51"/>
    <w:rsid w:val="00022BFB"/>
    <w:rsid w:val="000234D2"/>
    <w:rsid w:val="00026080"/>
    <w:rsid w:val="00031FA0"/>
    <w:rsid w:val="000324F4"/>
    <w:rsid w:val="000359C0"/>
    <w:rsid w:val="000362A4"/>
    <w:rsid w:val="000408C0"/>
    <w:rsid w:val="00044A86"/>
    <w:rsid w:val="00054288"/>
    <w:rsid w:val="0005705F"/>
    <w:rsid w:val="00060449"/>
    <w:rsid w:val="00063DEC"/>
    <w:rsid w:val="00067994"/>
    <w:rsid w:val="00072DDE"/>
    <w:rsid w:val="000757CD"/>
    <w:rsid w:val="000762A0"/>
    <w:rsid w:val="0008009D"/>
    <w:rsid w:val="000812AC"/>
    <w:rsid w:val="00081BF3"/>
    <w:rsid w:val="0008443C"/>
    <w:rsid w:val="00085176"/>
    <w:rsid w:val="00085608"/>
    <w:rsid w:val="0008588C"/>
    <w:rsid w:val="00086C8E"/>
    <w:rsid w:val="000876D6"/>
    <w:rsid w:val="000902D4"/>
    <w:rsid w:val="000962B5"/>
    <w:rsid w:val="00096653"/>
    <w:rsid w:val="00096FF5"/>
    <w:rsid w:val="00097B1A"/>
    <w:rsid w:val="00097C1F"/>
    <w:rsid w:val="000A1C46"/>
    <w:rsid w:val="000A1CF5"/>
    <w:rsid w:val="000A1FE9"/>
    <w:rsid w:val="000B4809"/>
    <w:rsid w:val="000B5875"/>
    <w:rsid w:val="000C196B"/>
    <w:rsid w:val="000C5213"/>
    <w:rsid w:val="000C6698"/>
    <w:rsid w:val="000D04B3"/>
    <w:rsid w:val="000D1A9D"/>
    <w:rsid w:val="000D1F4C"/>
    <w:rsid w:val="000D205F"/>
    <w:rsid w:val="000D3D3E"/>
    <w:rsid w:val="000D6A3F"/>
    <w:rsid w:val="000E09D8"/>
    <w:rsid w:val="000E2E93"/>
    <w:rsid w:val="000E381D"/>
    <w:rsid w:val="000F10AC"/>
    <w:rsid w:val="000F1F6C"/>
    <w:rsid w:val="000F3578"/>
    <w:rsid w:val="000F4C6D"/>
    <w:rsid w:val="000F5D46"/>
    <w:rsid w:val="00103A30"/>
    <w:rsid w:val="00110B20"/>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15C"/>
    <w:rsid w:val="00152CAC"/>
    <w:rsid w:val="00153232"/>
    <w:rsid w:val="00153ED1"/>
    <w:rsid w:val="00154EA9"/>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87DCE"/>
    <w:rsid w:val="001911FC"/>
    <w:rsid w:val="00192CDE"/>
    <w:rsid w:val="00194BAC"/>
    <w:rsid w:val="00196063"/>
    <w:rsid w:val="00197C40"/>
    <w:rsid w:val="001A24E5"/>
    <w:rsid w:val="001A32D0"/>
    <w:rsid w:val="001A4333"/>
    <w:rsid w:val="001A5783"/>
    <w:rsid w:val="001A7FDA"/>
    <w:rsid w:val="001B1496"/>
    <w:rsid w:val="001B68C6"/>
    <w:rsid w:val="001B707B"/>
    <w:rsid w:val="001C1FD4"/>
    <w:rsid w:val="001C3257"/>
    <w:rsid w:val="001D01A8"/>
    <w:rsid w:val="001D184D"/>
    <w:rsid w:val="001D2C70"/>
    <w:rsid w:val="001D7E7F"/>
    <w:rsid w:val="001E08FA"/>
    <w:rsid w:val="001E09E8"/>
    <w:rsid w:val="001E1043"/>
    <w:rsid w:val="001E26B4"/>
    <w:rsid w:val="001E6A0B"/>
    <w:rsid w:val="001E7A8D"/>
    <w:rsid w:val="001F0789"/>
    <w:rsid w:val="001F5B68"/>
    <w:rsid w:val="001F7CB8"/>
    <w:rsid w:val="0020030B"/>
    <w:rsid w:val="002018E2"/>
    <w:rsid w:val="00202201"/>
    <w:rsid w:val="00203164"/>
    <w:rsid w:val="002037DE"/>
    <w:rsid w:val="002057CB"/>
    <w:rsid w:val="002063ED"/>
    <w:rsid w:val="00206793"/>
    <w:rsid w:val="00212BF2"/>
    <w:rsid w:val="002147BF"/>
    <w:rsid w:val="002233C1"/>
    <w:rsid w:val="00223D7C"/>
    <w:rsid w:val="00224A0B"/>
    <w:rsid w:val="002338D6"/>
    <w:rsid w:val="00235815"/>
    <w:rsid w:val="002446E2"/>
    <w:rsid w:val="0024676B"/>
    <w:rsid w:val="00251556"/>
    <w:rsid w:val="00252A46"/>
    <w:rsid w:val="002541B5"/>
    <w:rsid w:val="002544B3"/>
    <w:rsid w:val="002550AB"/>
    <w:rsid w:val="00260AD4"/>
    <w:rsid w:val="00261033"/>
    <w:rsid w:val="00265D5C"/>
    <w:rsid w:val="00265DF5"/>
    <w:rsid w:val="00266F30"/>
    <w:rsid w:val="0027307D"/>
    <w:rsid w:val="00274C01"/>
    <w:rsid w:val="00277A70"/>
    <w:rsid w:val="00280BEA"/>
    <w:rsid w:val="00284FBC"/>
    <w:rsid w:val="00286090"/>
    <w:rsid w:val="00287526"/>
    <w:rsid w:val="00292871"/>
    <w:rsid w:val="00293BBD"/>
    <w:rsid w:val="00294E5E"/>
    <w:rsid w:val="00295FEF"/>
    <w:rsid w:val="002A3C72"/>
    <w:rsid w:val="002A599A"/>
    <w:rsid w:val="002A656D"/>
    <w:rsid w:val="002A731A"/>
    <w:rsid w:val="002B045E"/>
    <w:rsid w:val="002B2EC9"/>
    <w:rsid w:val="002C1E7D"/>
    <w:rsid w:val="002C224F"/>
    <w:rsid w:val="002C47A6"/>
    <w:rsid w:val="002C7253"/>
    <w:rsid w:val="002D0802"/>
    <w:rsid w:val="002D3418"/>
    <w:rsid w:val="002D4160"/>
    <w:rsid w:val="002E09D9"/>
    <w:rsid w:val="002E25AE"/>
    <w:rsid w:val="002F0FA9"/>
    <w:rsid w:val="002F5178"/>
    <w:rsid w:val="002F5321"/>
    <w:rsid w:val="002F53BB"/>
    <w:rsid w:val="002F713F"/>
    <w:rsid w:val="003037EC"/>
    <w:rsid w:val="00304AE8"/>
    <w:rsid w:val="003052AD"/>
    <w:rsid w:val="00305764"/>
    <w:rsid w:val="00307839"/>
    <w:rsid w:val="00314903"/>
    <w:rsid w:val="003152F8"/>
    <w:rsid w:val="00317493"/>
    <w:rsid w:val="00321421"/>
    <w:rsid w:val="003277B9"/>
    <w:rsid w:val="00331650"/>
    <w:rsid w:val="003320AF"/>
    <w:rsid w:val="0033395B"/>
    <w:rsid w:val="00341112"/>
    <w:rsid w:val="0034185D"/>
    <w:rsid w:val="003425FE"/>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1A66"/>
    <w:rsid w:val="003E27EE"/>
    <w:rsid w:val="003E642D"/>
    <w:rsid w:val="003F0D46"/>
    <w:rsid w:val="003F6B13"/>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945"/>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C7DC1"/>
    <w:rsid w:val="004D1392"/>
    <w:rsid w:val="004D53D5"/>
    <w:rsid w:val="004D6DAD"/>
    <w:rsid w:val="004D7896"/>
    <w:rsid w:val="004E2117"/>
    <w:rsid w:val="004E2DCF"/>
    <w:rsid w:val="004E417E"/>
    <w:rsid w:val="004F27B7"/>
    <w:rsid w:val="004F68F5"/>
    <w:rsid w:val="005001EC"/>
    <w:rsid w:val="005027D0"/>
    <w:rsid w:val="00503D2C"/>
    <w:rsid w:val="005073A3"/>
    <w:rsid w:val="005101BD"/>
    <w:rsid w:val="005131AF"/>
    <w:rsid w:val="0051518E"/>
    <w:rsid w:val="005156DC"/>
    <w:rsid w:val="00515F7A"/>
    <w:rsid w:val="00522340"/>
    <w:rsid w:val="005228D9"/>
    <w:rsid w:val="0052400F"/>
    <w:rsid w:val="00524A25"/>
    <w:rsid w:val="00530085"/>
    <w:rsid w:val="0053329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A50"/>
    <w:rsid w:val="00583D8D"/>
    <w:rsid w:val="005871E5"/>
    <w:rsid w:val="005921AA"/>
    <w:rsid w:val="00594310"/>
    <w:rsid w:val="0059459E"/>
    <w:rsid w:val="00594DB7"/>
    <w:rsid w:val="005A22A1"/>
    <w:rsid w:val="005A2473"/>
    <w:rsid w:val="005A4EFD"/>
    <w:rsid w:val="005A684A"/>
    <w:rsid w:val="005B2CD7"/>
    <w:rsid w:val="005B386A"/>
    <w:rsid w:val="005B4636"/>
    <w:rsid w:val="005B6E12"/>
    <w:rsid w:val="005B74A9"/>
    <w:rsid w:val="005C25C9"/>
    <w:rsid w:val="005C26A2"/>
    <w:rsid w:val="005C709E"/>
    <w:rsid w:val="005C7862"/>
    <w:rsid w:val="005C79B3"/>
    <w:rsid w:val="005D2C12"/>
    <w:rsid w:val="005D36C7"/>
    <w:rsid w:val="005E78C4"/>
    <w:rsid w:val="005F7E3F"/>
    <w:rsid w:val="0060485F"/>
    <w:rsid w:val="0060627A"/>
    <w:rsid w:val="00606AB1"/>
    <w:rsid w:val="00611D34"/>
    <w:rsid w:val="00617DB8"/>
    <w:rsid w:val="00620E67"/>
    <w:rsid w:val="006217D0"/>
    <w:rsid w:val="00622C26"/>
    <w:rsid w:val="00624D62"/>
    <w:rsid w:val="00626BD9"/>
    <w:rsid w:val="00632650"/>
    <w:rsid w:val="00633F80"/>
    <w:rsid w:val="006348B0"/>
    <w:rsid w:val="00635A9E"/>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4B7"/>
    <w:rsid w:val="00683774"/>
    <w:rsid w:val="006845B2"/>
    <w:rsid w:val="006863BE"/>
    <w:rsid w:val="00690BF2"/>
    <w:rsid w:val="006913E8"/>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4893"/>
    <w:rsid w:val="006C7266"/>
    <w:rsid w:val="006D67C6"/>
    <w:rsid w:val="006E0311"/>
    <w:rsid w:val="006E08CA"/>
    <w:rsid w:val="006E2102"/>
    <w:rsid w:val="006E23E1"/>
    <w:rsid w:val="006E6AC7"/>
    <w:rsid w:val="006F3B53"/>
    <w:rsid w:val="006F796D"/>
    <w:rsid w:val="00701F97"/>
    <w:rsid w:val="007029A9"/>
    <w:rsid w:val="00703E20"/>
    <w:rsid w:val="007150A8"/>
    <w:rsid w:val="0072145F"/>
    <w:rsid w:val="00724F05"/>
    <w:rsid w:val="00725D9A"/>
    <w:rsid w:val="00727755"/>
    <w:rsid w:val="0072780E"/>
    <w:rsid w:val="00731BC2"/>
    <w:rsid w:val="00732BC6"/>
    <w:rsid w:val="00737A56"/>
    <w:rsid w:val="007412EE"/>
    <w:rsid w:val="00742851"/>
    <w:rsid w:val="0074516B"/>
    <w:rsid w:val="00750ED9"/>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A3320"/>
    <w:rsid w:val="007A3E06"/>
    <w:rsid w:val="007A4353"/>
    <w:rsid w:val="007B1691"/>
    <w:rsid w:val="007B3DBB"/>
    <w:rsid w:val="007B3E6C"/>
    <w:rsid w:val="007B3FFA"/>
    <w:rsid w:val="007C6311"/>
    <w:rsid w:val="007C69A0"/>
    <w:rsid w:val="007C7738"/>
    <w:rsid w:val="007D0E3D"/>
    <w:rsid w:val="007D2D6F"/>
    <w:rsid w:val="007D5871"/>
    <w:rsid w:val="007D613E"/>
    <w:rsid w:val="007D64BD"/>
    <w:rsid w:val="007D707B"/>
    <w:rsid w:val="007D7AA7"/>
    <w:rsid w:val="007D7DBE"/>
    <w:rsid w:val="007E1ED0"/>
    <w:rsid w:val="007F2FAD"/>
    <w:rsid w:val="007F3418"/>
    <w:rsid w:val="007F4D82"/>
    <w:rsid w:val="00801287"/>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2418"/>
    <w:rsid w:val="00854CB5"/>
    <w:rsid w:val="00861293"/>
    <w:rsid w:val="008626A4"/>
    <w:rsid w:val="00863692"/>
    <w:rsid w:val="00870757"/>
    <w:rsid w:val="00872B5E"/>
    <w:rsid w:val="008748D8"/>
    <w:rsid w:val="00875782"/>
    <w:rsid w:val="00876F3E"/>
    <w:rsid w:val="008774FE"/>
    <w:rsid w:val="0087788A"/>
    <w:rsid w:val="00881A02"/>
    <w:rsid w:val="00882974"/>
    <w:rsid w:val="00883DE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2EF5"/>
    <w:rsid w:val="008D37AB"/>
    <w:rsid w:val="008D44D3"/>
    <w:rsid w:val="008D6880"/>
    <w:rsid w:val="008E1123"/>
    <w:rsid w:val="008E4DF8"/>
    <w:rsid w:val="008F379C"/>
    <w:rsid w:val="008F5202"/>
    <w:rsid w:val="008F5738"/>
    <w:rsid w:val="008F5D6F"/>
    <w:rsid w:val="0090173D"/>
    <w:rsid w:val="00901B1B"/>
    <w:rsid w:val="00903158"/>
    <w:rsid w:val="00904E27"/>
    <w:rsid w:val="00905B27"/>
    <w:rsid w:val="009063A0"/>
    <w:rsid w:val="0090729C"/>
    <w:rsid w:val="00907E3F"/>
    <w:rsid w:val="00910A8A"/>
    <w:rsid w:val="00911CB3"/>
    <w:rsid w:val="0092250B"/>
    <w:rsid w:val="009244C0"/>
    <w:rsid w:val="00927C14"/>
    <w:rsid w:val="0093050B"/>
    <w:rsid w:val="00931CF2"/>
    <w:rsid w:val="00932578"/>
    <w:rsid w:val="009326C3"/>
    <w:rsid w:val="00933DBB"/>
    <w:rsid w:val="00941CF5"/>
    <w:rsid w:val="00942892"/>
    <w:rsid w:val="00944BA6"/>
    <w:rsid w:val="00945FC4"/>
    <w:rsid w:val="00946CB9"/>
    <w:rsid w:val="00954D0D"/>
    <w:rsid w:val="009609FE"/>
    <w:rsid w:val="009650DC"/>
    <w:rsid w:val="00967953"/>
    <w:rsid w:val="00971537"/>
    <w:rsid w:val="009729AF"/>
    <w:rsid w:val="00974350"/>
    <w:rsid w:val="00974651"/>
    <w:rsid w:val="009808F1"/>
    <w:rsid w:val="00984253"/>
    <w:rsid w:val="009864A8"/>
    <w:rsid w:val="00986677"/>
    <w:rsid w:val="00990989"/>
    <w:rsid w:val="00990F95"/>
    <w:rsid w:val="00994DF0"/>
    <w:rsid w:val="009969D3"/>
    <w:rsid w:val="009A2349"/>
    <w:rsid w:val="009A5EE2"/>
    <w:rsid w:val="009A5F9E"/>
    <w:rsid w:val="009B16FB"/>
    <w:rsid w:val="009B1F8A"/>
    <w:rsid w:val="009B3D59"/>
    <w:rsid w:val="009B6101"/>
    <w:rsid w:val="009B63D8"/>
    <w:rsid w:val="009B667B"/>
    <w:rsid w:val="009C5CCE"/>
    <w:rsid w:val="009C7C3C"/>
    <w:rsid w:val="009D15DE"/>
    <w:rsid w:val="009D21DB"/>
    <w:rsid w:val="009D270D"/>
    <w:rsid w:val="009D509D"/>
    <w:rsid w:val="009D6D91"/>
    <w:rsid w:val="009E27AF"/>
    <w:rsid w:val="009E36E3"/>
    <w:rsid w:val="009E3DB7"/>
    <w:rsid w:val="009E6647"/>
    <w:rsid w:val="009E7037"/>
    <w:rsid w:val="009E7F19"/>
    <w:rsid w:val="009F0D31"/>
    <w:rsid w:val="009F1782"/>
    <w:rsid w:val="009F3CA7"/>
    <w:rsid w:val="009F631B"/>
    <w:rsid w:val="009F6373"/>
    <w:rsid w:val="009F694B"/>
    <w:rsid w:val="009F6DC3"/>
    <w:rsid w:val="00A00B0C"/>
    <w:rsid w:val="00A0198B"/>
    <w:rsid w:val="00A03E1B"/>
    <w:rsid w:val="00A06659"/>
    <w:rsid w:val="00A06A76"/>
    <w:rsid w:val="00A06F38"/>
    <w:rsid w:val="00A10651"/>
    <w:rsid w:val="00A1132A"/>
    <w:rsid w:val="00A14AF1"/>
    <w:rsid w:val="00A1727B"/>
    <w:rsid w:val="00A177FC"/>
    <w:rsid w:val="00A254E0"/>
    <w:rsid w:val="00A26DFC"/>
    <w:rsid w:val="00A278DF"/>
    <w:rsid w:val="00A329E3"/>
    <w:rsid w:val="00A35FC5"/>
    <w:rsid w:val="00A360D4"/>
    <w:rsid w:val="00A3643A"/>
    <w:rsid w:val="00A3796B"/>
    <w:rsid w:val="00A40660"/>
    <w:rsid w:val="00A440A6"/>
    <w:rsid w:val="00A45696"/>
    <w:rsid w:val="00A4590C"/>
    <w:rsid w:val="00A55D0B"/>
    <w:rsid w:val="00A566DA"/>
    <w:rsid w:val="00A56D1F"/>
    <w:rsid w:val="00A6039A"/>
    <w:rsid w:val="00A614D4"/>
    <w:rsid w:val="00A6302A"/>
    <w:rsid w:val="00A65587"/>
    <w:rsid w:val="00A65ECB"/>
    <w:rsid w:val="00A66832"/>
    <w:rsid w:val="00A73F06"/>
    <w:rsid w:val="00A804E3"/>
    <w:rsid w:val="00A80F35"/>
    <w:rsid w:val="00A81C78"/>
    <w:rsid w:val="00A8201C"/>
    <w:rsid w:val="00A834B4"/>
    <w:rsid w:val="00A8461F"/>
    <w:rsid w:val="00A846BD"/>
    <w:rsid w:val="00A8642F"/>
    <w:rsid w:val="00A90919"/>
    <w:rsid w:val="00A91B96"/>
    <w:rsid w:val="00A92D93"/>
    <w:rsid w:val="00AA0B15"/>
    <w:rsid w:val="00AA1678"/>
    <w:rsid w:val="00AA35BA"/>
    <w:rsid w:val="00AB1012"/>
    <w:rsid w:val="00AB15AC"/>
    <w:rsid w:val="00AB4B4D"/>
    <w:rsid w:val="00AB5AEE"/>
    <w:rsid w:val="00AB730C"/>
    <w:rsid w:val="00AC20DF"/>
    <w:rsid w:val="00AC54BD"/>
    <w:rsid w:val="00AD04BB"/>
    <w:rsid w:val="00AD0CEC"/>
    <w:rsid w:val="00AD0DEE"/>
    <w:rsid w:val="00AD1686"/>
    <w:rsid w:val="00AD277C"/>
    <w:rsid w:val="00AD7D7C"/>
    <w:rsid w:val="00AE0705"/>
    <w:rsid w:val="00AE2AE5"/>
    <w:rsid w:val="00AE2EEB"/>
    <w:rsid w:val="00AE5BEB"/>
    <w:rsid w:val="00AF1029"/>
    <w:rsid w:val="00AF1B41"/>
    <w:rsid w:val="00AF2DE5"/>
    <w:rsid w:val="00AF6FD9"/>
    <w:rsid w:val="00B02617"/>
    <w:rsid w:val="00B02BBA"/>
    <w:rsid w:val="00B0423A"/>
    <w:rsid w:val="00B05DB0"/>
    <w:rsid w:val="00B10486"/>
    <w:rsid w:val="00B109AC"/>
    <w:rsid w:val="00B10D40"/>
    <w:rsid w:val="00B134BA"/>
    <w:rsid w:val="00B14C94"/>
    <w:rsid w:val="00B1591C"/>
    <w:rsid w:val="00B17164"/>
    <w:rsid w:val="00B17625"/>
    <w:rsid w:val="00B238F1"/>
    <w:rsid w:val="00B23DDD"/>
    <w:rsid w:val="00B25887"/>
    <w:rsid w:val="00B27212"/>
    <w:rsid w:val="00B34276"/>
    <w:rsid w:val="00B34D3A"/>
    <w:rsid w:val="00B34F91"/>
    <w:rsid w:val="00B35A11"/>
    <w:rsid w:val="00B36314"/>
    <w:rsid w:val="00B42415"/>
    <w:rsid w:val="00B505E4"/>
    <w:rsid w:val="00B52044"/>
    <w:rsid w:val="00B52BCC"/>
    <w:rsid w:val="00B54805"/>
    <w:rsid w:val="00B571E4"/>
    <w:rsid w:val="00B57FB1"/>
    <w:rsid w:val="00B62D76"/>
    <w:rsid w:val="00B6304C"/>
    <w:rsid w:val="00B65A63"/>
    <w:rsid w:val="00B70A42"/>
    <w:rsid w:val="00B74CEE"/>
    <w:rsid w:val="00B77009"/>
    <w:rsid w:val="00B80F74"/>
    <w:rsid w:val="00B81C0A"/>
    <w:rsid w:val="00B83F56"/>
    <w:rsid w:val="00B866CB"/>
    <w:rsid w:val="00B86FAC"/>
    <w:rsid w:val="00B87555"/>
    <w:rsid w:val="00B932C1"/>
    <w:rsid w:val="00B9372F"/>
    <w:rsid w:val="00B941BF"/>
    <w:rsid w:val="00B951A0"/>
    <w:rsid w:val="00B973A8"/>
    <w:rsid w:val="00BA01A8"/>
    <w:rsid w:val="00BA2169"/>
    <w:rsid w:val="00BA39E2"/>
    <w:rsid w:val="00BA69B6"/>
    <w:rsid w:val="00BB04B7"/>
    <w:rsid w:val="00BB1138"/>
    <w:rsid w:val="00BB34DB"/>
    <w:rsid w:val="00BB574D"/>
    <w:rsid w:val="00BB6FE8"/>
    <w:rsid w:val="00BB7017"/>
    <w:rsid w:val="00BB7E09"/>
    <w:rsid w:val="00BC0FD2"/>
    <w:rsid w:val="00BC14D8"/>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574F5"/>
    <w:rsid w:val="00C60386"/>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CD5"/>
    <w:rsid w:val="00CD2EC0"/>
    <w:rsid w:val="00CD57FF"/>
    <w:rsid w:val="00CE6345"/>
    <w:rsid w:val="00CE7C6C"/>
    <w:rsid w:val="00CF1C92"/>
    <w:rsid w:val="00CF30C3"/>
    <w:rsid w:val="00CF3767"/>
    <w:rsid w:val="00CF6CA2"/>
    <w:rsid w:val="00CF786F"/>
    <w:rsid w:val="00D018CB"/>
    <w:rsid w:val="00D01F5A"/>
    <w:rsid w:val="00D0418C"/>
    <w:rsid w:val="00D1364E"/>
    <w:rsid w:val="00D164A6"/>
    <w:rsid w:val="00D21849"/>
    <w:rsid w:val="00D22211"/>
    <w:rsid w:val="00D24044"/>
    <w:rsid w:val="00D269DE"/>
    <w:rsid w:val="00D278C1"/>
    <w:rsid w:val="00D307D8"/>
    <w:rsid w:val="00D325D1"/>
    <w:rsid w:val="00D368FB"/>
    <w:rsid w:val="00D43941"/>
    <w:rsid w:val="00D456AB"/>
    <w:rsid w:val="00D46740"/>
    <w:rsid w:val="00D56765"/>
    <w:rsid w:val="00D636B4"/>
    <w:rsid w:val="00D63FBA"/>
    <w:rsid w:val="00D67FEF"/>
    <w:rsid w:val="00D700D1"/>
    <w:rsid w:val="00D704EF"/>
    <w:rsid w:val="00D70BDB"/>
    <w:rsid w:val="00D717CF"/>
    <w:rsid w:val="00D731D2"/>
    <w:rsid w:val="00D74FB7"/>
    <w:rsid w:val="00D75ED7"/>
    <w:rsid w:val="00D8053B"/>
    <w:rsid w:val="00D829AE"/>
    <w:rsid w:val="00D84C9E"/>
    <w:rsid w:val="00D86C9A"/>
    <w:rsid w:val="00D91E9B"/>
    <w:rsid w:val="00D93477"/>
    <w:rsid w:val="00D93FEC"/>
    <w:rsid w:val="00DA0433"/>
    <w:rsid w:val="00DA1FDD"/>
    <w:rsid w:val="00DA4074"/>
    <w:rsid w:val="00DA447B"/>
    <w:rsid w:val="00DB255D"/>
    <w:rsid w:val="00DB38A9"/>
    <w:rsid w:val="00DC0B44"/>
    <w:rsid w:val="00DC1779"/>
    <w:rsid w:val="00DC45D6"/>
    <w:rsid w:val="00DC7570"/>
    <w:rsid w:val="00DD6DF3"/>
    <w:rsid w:val="00DE1846"/>
    <w:rsid w:val="00DE2C1A"/>
    <w:rsid w:val="00DE3688"/>
    <w:rsid w:val="00DE6A4A"/>
    <w:rsid w:val="00DE7048"/>
    <w:rsid w:val="00DE7E84"/>
    <w:rsid w:val="00DE7EC6"/>
    <w:rsid w:val="00DF2D24"/>
    <w:rsid w:val="00DF32D2"/>
    <w:rsid w:val="00DF3FD0"/>
    <w:rsid w:val="00DF434E"/>
    <w:rsid w:val="00DF72A0"/>
    <w:rsid w:val="00E03166"/>
    <w:rsid w:val="00E060F9"/>
    <w:rsid w:val="00E15FD4"/>
    <w:rsid w:val="00E16570"/>
    <w:rsid w:val="00E22AF1"/>
    <w:rsid w:val="00E238AB"/>
    <w:rsid w:val="00E25AF1"/>
    <w:rsid w:val="00E26EC9"/>
    <w:rsid w:val="00E31118"/>
    <w:rsid w:val="00E32DE0"/>
    <w:rsid w:val="00E3593C"/>
    <w:rsid w:val="00E4016A"/>
    <w:rsid w:val="00E4261A"/>
    <w:rsid w:val="00E44A92"/>
    <w:rsid w:val="00E44A97"/>
    <w:rsid w:val="00E477DA"/>
    <w:rsid w:val="00E47B18"/>
    <w:rsid w:val="00E50999"/>
    <w:rsid w:val="00E5141D"/>
    <w:rsid w:val="00E5467D"/>
    <w:rsid w:val="00E5517C"/>
    <w:rsid w:val="00E5519C"/>
    <w:rsid w:val="00E56A7A"/>
    <w:rsid w:val="00E641A2"/>
    <w:rsid w:val="00E64274"/>
    <w:rsid w:val="00E64690"/>
    <w:rsid w:val="00E67372"/>
    <w:rsid w:val="00E67F2F"/>
    <w:rsid w:val="00E70704"/>
    <w:rsid w:val="00E7083A"/>
    <w:rsid w:val="00E72E81"/>
    <w:rsid w:val="00E731CF"/>
    <w:rsid w:val="00E7471F"/>
    <w:rsid w:val="00E75128"/>
    <w:rsid w:val="00E81469"/>
    <w:rsid w:val="00E8358D"/>
    <w:rsid w:val="00E8443D"/>
    <w:rsid w:val="00E86B1E"/>
    <w:rsid w:val="00E90FE4"/>
    <w:rsid w:val="00E92C74"/>
    <w:rsid w:val="00E936A9"/>
    <w:rsid w:val="00E93808"/>
    <w:rsid w:val="00EA09C6"/>
    <w:rsid w:val="00EA0A6E"/>
    <w:rsid w:val="00EA1D50"/>
    <w:rsid w:val="00EA2336"/>
    <w:rsid w:val="00EA23AF"/>
    <w:rsid w:val="00EA2C7D"/>
    <w:rsid w:val="00EA4E01"/>
    <w:rsid w:val="00EA6B39"/>
    <w:rsid w:val="00EB1299"/>
    <w:rsid w:val="00EB187D"/>
    <w:rsid w:val="00EB3223"/>
    <w:rsid w:val="00EB32AD"/>
    <w:rsid w:val="00EB48F7"/>
    <w:rsid w:val="00EB5B83"/>
    <w:rsid w:val="00EB69B8"/>
    <w:rsid w:val="00EB7C2B"/>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E1C45"/>
    <w:rsid w:val="00EE5642"/>
    <w:rsid w:val="00EF2DCC"/>
    <w:rsid w:val="00EF31D9"/>
    <w:rsid w:val="00EF3E07"/>
    <w:rsid w:val="00EF4CDB"/>
    <w:rsid w:val="00F0040C"/>
    <w:rsid w:val="00F0291A"/>
    <w:rsid w:val="00F0378F"/>
    <w:rsid w:val="00F10727"/>
    <w:rsid w:val="00F1167C"/>
    <w:rsid w:val="00F119B5"/>
    <w:rsid w:val="00F1590E"/>
    <w:rsid w:val="00F16B72"/>
    <w:rsid w:val="00F20E47"/>
    <w:rsid w:val="00F214FF"/>
    <w:rsid w:val="00F22E7D"/>
    <w:rsid w:val="00F22F9C"/>
    <w:rsid w:val="00F2647D"/>
    <w:rsid w:val="00F26583"/>
    <w:rsid w:val="00F278E7"/>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56624"/>
    <w:rsid w:val="00F611D2"/>
    <w:rsid w:val="00F613F1"/>
    <w:rsid w:val="00F630ED"/>
    <w:rsid w:val="00F66C8C"/>
    <w:rsid w:val="00F67130"/>
    <w:rsid w:val="00F67B1D"/>
    <w:rsid w:val="00F70DBA"/>
    <w:rsid w:val="00F733D9"/>
    <w:rsid w:val="00F76C24"/>
    <w:rsid w:val="00F80973"/>
    <w:rsid w:val="00F8182D"/>
    <w:rsid w:val="00F82B50"/>
    <w:rsid w:val="00F83AE6"/>
    <w:rsid w:val="00F85A69"/>
    <w:rsid w:val="00F869A6"/>
    <w:rsid w:val="00F86E45"/>
    <w:rsid w:val="00F91779"/>
    <w:rsid w:val="00F92BB4"/>
    <w:rsid w:val="00FA07B1"/>
    <w:rsid w:val="00FA5F29"/>
    <w:rsid w:val="00FA66C5"/>
    <w:rsid w:val="00FA7174"/>
    <w:rsid w:val="00FA71E5"/>
    <w:rsid w:val="00FB2691"/>
    <w:rsid w:val="00FB38B4"/>
    <w:rsid w:val="00FB4794"/>
    <w:rsid w:val="00FB63AA"/>
    <w:rsid w:val="00FB6498"/>
    <w:rsid w:val="00FC189D"/>
    <w:rsid w:val="00FC192D"/>
    <w:rsid w:val="00FC2B05"/>
    <w:rsid w:val="00FC633C"/>
    <w:rsid w:val="00FD3CA7"/>
    <w:rsid w:val="00FD6311"/>
    <w:rsid w:val="00FD741F"/>
    <w:rsid w:val="00FE6EC9"/>
    <w:rsid w:val="00FE7CE8"/>
    <w:rsid w:val="00FF15C1"/>
    <w:rsid w:val="00FF20EA"/>
    <w:rsid w:val="00FF2507"/>
    <w:rsid w:val="00FF252D"/>
    <w:rsid w:val="00FF466F"/>
    <w:rsid w:val="00FF4AAB"/>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C2737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il">
    <w:name w:val="il"/>
    <w:basedOn w:val="DefaultParagraphFont"/>
    <w:rsid w:val="007D5871"/>
  </w:style>
  <w:style w:type="character" w:styleId="FollowedHyperlink">
    <w:name w:val="FollowedHyperlink"/>
    <w:basedOn w:val="DefaultParagraphFont"/>
    <w:uiPriority w:val="99"/>
    <w:semiHidden/>
    <w:unhideWhenUsed/>
    <w:rsid w:val="002037DE"/>
    <w:rPr>
      <w:color w:val="0563C1"/>
      <w:u w:val="single"/>
    </w:rPr>
  </w:style>
  <w:style w:type="paragraph" w:customStyle="1" w:styleId="xl63">
    <w:name w:val="xl6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5">
    <w:name w:val="xl65"/>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67">
    <w:name w:val="xl67"/>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68">
    <w:name w:val="xl6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1">
    <w:name w:val="xl71"/>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2">
    <w:name w:val="xl72"/>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73">
    <w:name w:val="xl73"/>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5">
    <w:name w:val="xl75"/>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7">
    <w:name w:val="xl77"/>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8">
    <w:name w:val="xl78"/>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3">
    <w:name w:val="xl8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5">
    <w:name w:val="xl85"/>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6">
    <w:name w:val="xl8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88">
    <w:name w:val="xl88"/>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2037DE"/>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2037DE"/>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7">
    <w:name w:val="xl97"/>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9">
    <w:name w:val="xl9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0">
    <w:name w:val="xl100"/>
    <w:basedOn w:val="Normal"/>
    <w:rsid w:val="002037DE"/>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1">
    <w:name w:val="xl101"/>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2037DE"/>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4">
    <w:name w:val="xl104"/>
    <w:basedOn w:val="Normal"/>
    <w:rsid w:val="002037D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2037DE"/>
    <w:pPr>
      <w:widowControl/>
      <w:pBdr>
        <w:top w:val="single" w:sz="4" w:space="0" w:color="000000"/>
        <w:left w:val="none" w:sz="0" w:space="0" w:color="auto"/>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0">
    <w:name w:val="xl110"/>
    <w:basedOn w:val="Normal"/>
    <w:rsid w:val="002037DE"/>
    <w:pPr>
      <w:widowControl/>
      <w:pBdr>
        <w:top w:val="none" w:sz="0" w:space="0" w:color="auto"/>
        <w:left w:val="none" w:sz="0" w:space="0" w:color="auto"/>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font5">
    <w:name w:val="font5"/>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112">
    <w:name w:val="xl11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3">
    <w:name w:val="xl113"/>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DE6A4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DE6A4A"/>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
    <w:rsid w:val="00DE6A4A"/>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20">
    <w:name w:val="xl120"/>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1">
    <w:name w:val="xl121"/>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3">
    <w:name w:val="xl123"/>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1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244976">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4793267">
      <w:bodyDiv w:val="1"/>
      <w:marLeft w:val="0"/>
      <w:marRight w:val="0"/>
      <w:marTop w:val="0"/>
      <w:marBottom w:val="0"/>
      <w:divBdr>
        <w:top w:val="none" w:sz="0" w:space="0" w:color="auto"/>
        <w:left w:val="none" w:sz="0" w:space="0" w:color="auto"/>
        <w:bottom w:val="none" w:sz="0" w:space="0" w:color="auto"/>
        <w:right w:val="none" w:sz="0" w:space="0" w:color="auto"/>
      </w:divBdr>
    </w:div>
    <w:div w:id="101999478">
      <w:bodyDiv w:val="1"/>
      <w:marLeft w:val="0"/>
      <w:marRight w:val="0"/>
      <w:marTop w:val="0"/>
      <w:marBottom w:val="0"/>
      <w:divBdr>
        <w:top w:val="none" w:sz="0" w:space="0" w:color="auto"/>
        <w:left w:val="none" w:sz="0" w:space="0" w:color="auto"/>
        <w:bottom w:val="none" w:sz="0" w:space="0" w:color="auto"/>
        <w:right w:val="none" w:sz="0" w:space="0" w:color="auto"/>
      </w:divBdr>
    </w:div>
    <w:div w:id="10362256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21147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8866391">
      <w:bodyDiv w:val="1"/>
      <w:marLeft w:val="0"/>
      <w:marRight w:val="0"/>
      <w:marTop w:val="0"/>
      <w:marBottom w:val="0"/>
      <w:divBdr>
        <w:top w:val="none" w:sz="0" w:space="0" w:color="auto"/>
        <w:left w:val="none" w:sz="0" w:space="0" w:color="auto"/>
        <w:bottom w:val="none" w:sz="0" w:space="0" w:color="auto"/>
        <w:right w:val="none" w:sz="0" w:space="0" w:color="auto"/>
      </w:divBdr>
    </w:div>
    <w:div w:id="12952174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216261">
      <w:bodyDiv w:val="1"/>
      <w:marLeft w:val="0"/>
      <w:marRight w:val="0"/>
      <w:marTop w:val="0"/>
      <w:marBottom w:val="0"/>
      <w:divBdr>
        <w:top w:val="none" w:sz="0" w:space="0" w:color="auto"/>
        <w:left w:val="none" w:sz="0" w:space="0" w:color="auto"/>
        <w:bottom w:val="none" w:sz="0" w:space="0" w:color="auto"/>
        <w:right w:val="none" w:sz="0" w:space="0" w:color="auto"/>
      </w:divBdr>
    </w:div>
    <w:div w:id="237516665">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518364">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569409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372652531">
      <w:bodyDiv w:val="1"/>
      <w:marLeft w:val="0"/>
      <w:marRight w:val="0"/>
      <w:marTop w:val="0"/>
      <w:marBottom w:val="0"/>
      <w:divBdr>
        <w:top w:val="none" w:sz="0" w:space="0" w:color="auto"/>
        <w:left w:val="none" w:sz="0" w:space="0" w:color="auto"/>
        <w:bottom w:val="none" w:sz="0" w:space="0" w:color="auto"/>
        <w:right w:val="none" w:sz="0" w:space="0" w:color="auto"/>
      </w:divBdr>
    </w:div>
    <w:div w:id="381439424">
      <w:bodyDiv w:val="1"/>
      <w:marLeft w:val="0"/>
      <w:marRight w:val="0"/>
      <w:marTop w:val="0"/>
      <w:marBottom w:val="0"/>
      <w:divBdr>
        <w:top w:val="none" w:sz="0" w:space="0" w:color="auto"/>
        <w:left w:val="none" w:sz="0" w:space="0" w:color="auto"/>
        <w:bottom w:val="none" w:sz="0" w:space="0" w:color="auto"/>
        <w:right w:val="none" w:sz="0" w:space="0" w:color="auto"/>
      </w:divBdr>
    </w:div>
    <w:div w:id="39166132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568249">
      <w:bodyDiv w:val="1"/>
      <w:marLeft w:val="0"/>
      <w:marRight w:val="0"/>
      <w:marTop w:val="0"/>
      <w:marBottom w:val="0"/>
      <w:divBdr>
        <w:top w:val="none" w:sz="0" w:space="0" w:color="auto"/>
        <w:left w:val="none" w:sz="0" w:space="0" w:color="auto"/>
        <w:bottom w:val="none" w:sz="0" w:space="0" w:color="auto"/>
        <w:right w:val="none" w:sz="0" w:space="0" w:color="auto"/>
      </w:divBdr>
      <w:divsChild>
        <w:div w:id="992561120">
          <w:marLeft w:val="0"/>
          <w:marRight w:val="0"/>
          <w:marTop w:val="0"/>
          <w:marBottom w:val="0"/>
          <w:divBdr>
            <w:top w:val="none" w:sz="0" w:space="0" w:color="auto"/>
            <w:left w:val="none" w:sz="0" w:space="0" w:color="auto"/>
            <w:bottom w:val="none" w:sz="0" w:space="0" w:color="auto"/>
            <w:right w:val="none" w:sz="0" w:space="0" w:color="auto"/>
          </w:divBdr>
        </w:div>
        <w:div w:id="1760981935">
          <w:marLeft w:val="0"/>
          <w:marRight w:val="0"/>
          <w:marTop w:val="0"/>
          <w:marBottom w:val="0"/>
          <w:divBdr>
            <w:top w:val="none" w:sz="0" w:space="0" w:color="auto"/>
            <w:left w:val="none" w:sz="0" w:space="0" w:color="auto"/>
            <w:bottom w:val="none" w:sz="0" w:space="0" w:color="auto"/>
            <w:right w:val="none" w:sz="0" w:space="0" w:color="auto"/>
          </w:divBdr>
        </w:div>
        <w:div w:id="570964644">
          <w:marLeft w:val="0"/>
          <w:marRight w:val="0"/>
          <w:marTop w:val="0"/>
          <w:marBottom w:val="0"/>
          <w:divBdr>
            <w:top w:val="none" w:sz="0" w:space="0" w:color="auto"/>
            <w:left w:val="none" w:sz="0" w:space="0" w:color="auto"/>
            <w:bottom w:val="none" w:sz="0" w:space="0" w:color="auto"/>
            <w:right w:val="none" w:sz="0" w:space="0" w:color="auto"/>
          </w:divBdr>
        </w:div>
      </w:divsChild>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21876">
      <w:bodyDiv w:val="1"/>
      <w:marLeft w:val="0"/>
      <w:marRight w:val="0"/>
      <w:marTop w:val="0"/>
      <w:marBottom w:val="0"/>
      <w:divBdr>
        <w:top w:val="none" w:sz="0" w:space="0" w:color="auto"/>
        <w:left w:val="none" w:sz="0" w:space="0" w:color="auto"/>
        <w:bottom w:val="none" w:sz="0" w:space="0" w:color="auto"/>
        <w:right w:val="none" w:sz="0" w:space="0" w:color="auto"/>
      </w:divBdr>
    </w:div>
    <w:div w:id="443580379">
      <w:bodyDiv w:val="1"/>
      <w:marLeft w:val="0"/>
      <w:marRight w:val="0"/>
      <w:marTop w:val="0"/>
      <w:marBottom w:val="0"/>
      <w:divBdr>
        <w:top w:val="none" w:sz="0" w:space="0" w:color="auto"/>
        <w:left w:val="none" w:sz="0" w:space="0" w:color="auto"/>
        <w:bottom w:val="none" w:sz="0" w:space="0" w:color="auto"/>
        <w:right w:val="none" w:sz="0" w:space="0" w:color="auto"/>
      </w:divBdr>
    </w:div>
    <w:div w:id="466165475">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57842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5832379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5172429">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8125082">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99005">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9138848">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88083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027517">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402238">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964889">
      <w:bodyDiv w:val="1"/>
      <w:marLeft w:val="0"/>
      <w:marRight w:val="0"/>
      <w:marTop w:val="0"/>
      <w:marBottom w:val="0"/>
      <w:divBdr>
        <w:top w:val="none" w:sz="0" w:space="0" w:color="auto"/>
        <w:left w:val="none" w:sz="0" w:space="0" w:color="auto"/>
        <w:bottom w:val="none" w:sz="0" w:space="0" w:color="auto"/>
        <w:right w:val="none" w:sz="0" w:space="0" w:color="auto"/>
      </w:divBdr>
    </w:div>
    <w:div w:id="824856965">
      <w:bodyDiv w:val="1"/>
      <w:marLeft w:val="0"/>
      <w:marRight w:val="0"/>
      <w:marTop w:val="0"/>
      <w:marBottom w:val="0"/>
      <w:divBdr>
        <w:top w:val="none" w:sz="0" w:space="0" w:color="auto"/>
        <w:left w:val="none" w:sz="0" w:space="0" w:color="auto"/>
        <w:bottom w:val="none" w:sz="0" w:space="0" w:color="auto"/>
        <w:right w:val="none" w:sz="0" w:space="0" w:color="auto"/>
      </w:divBdr>
    </w:div>
    <w:div w:id="83233418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4614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73157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671270">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038273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80952870">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93726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252749">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86325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330346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130763">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0826122">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140410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6863052">
      <w:bodyDiv w:val="1"/>
      <w:marLeft w:val="0"/>
      <w:marRight w:val="0"/>
      <w:marTop w:val="0"/>
      <w:marBottom w:val="0"/>
      <w:divBdr>
        <w:top w:val="none" w:sz="0" w:space="0" w:color="auto"/>
        <w:left w:val="none" w:sz="0" w:space="0" w:color="auto"/>
        <w:bottom w:val="none" w:sz="0" w:space="0" w:color="auto"/>
        <w:right w:val="none" w:sz="0" w:space="0" w:color="auto"/>
      </w:divBdr>
    </w:div>
    <w:div w:id="160244842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324216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8683605">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52751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284507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005678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3686309">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23735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6885504">
      <w:bodyDiv w:val="1"/>
      <w:marLeft w:val="0"/>
      <w:marRight w:val="0"/>
      <w:marTop w:val="0"/>
      <w:marBottom w:val="0"/>
      <w:divBdr>
        <w:top w:val="none" w:sz="0" w:space="0" w:color="auto"/>
        <w:left w:val="none" w:sz="0" w:space="0" w:color="auto"/>
        <w:bottom w:val="none" w:sz="0" w:space="0" w:color="auto"/>
        <w:right w:val="none" w:sz="0" w:space="0" w:color="auto"/>
      </w:divBdr>
      <w:divsChild>
        <w:div w:id="175851509">
          <w:marLeft w:val="0"/>
          <w:marRight w:val="0"/>
          <w:marTop w:val="0"/>
          <w:marBottom w:val="0"/>
          <w:divBdr>
            <w:top w:val="none" w:sz="0" w:space="0" w:color="auto"/>
            <w:left w:val="none" w:sz="0" w:space="0" w:color="auto"/>
            <w:bottom w:val="none" w:sz="0" w:space="0" w:color="auto"/>
            <w:right w:val="none" w:sz="0" w:space="0" w:color="auto"/>
          </w:divBdr>
        </w:div>
        <w:div w:id="515922136">
          <w:marLeft w:val="0"/>
          <w:marRight w:val="0"/>
          <w:marTop w:val="0"/>
          <w:marBottom w:val="0"/>
          <w:divBdr>
            <w:top w:val="none" w:sz="0" w:space="0" w:color="auto"/>
            <w:left w:val="none" w:sz="0" w:space="0" w:color="auto"/>
            <w:bottom w:val="none" w:sz="0" w:space="0" w:color="auto"/>
            <w:right w:val="none" w:sz="0" w:space="0" w:color="auto"/>
          </w:divBdr>
        </w:div>
        <w:div w:id="139420161">
          <w:marLeft w:val="0"/>
          <w:marRight w:val="0"/>
          <w:marTop w:val="0"/>
          <w:marBottom w:val="0"/>
          <w:divBdr>
            <w:top w:val="none" w:sz="0" w:space="0" w:color="auto"/>
            <w:left w:val="none" w:sz="0" w:space="0" w:color="auto"/>
            <w:bottom w:val="none" w:sz="0" w:space="0" w:color="auto"/>
            <w:right w:val="none" w:sz="0" w:space="0" w:color="auto"/>
          </w:divBdr>
        </w:div>
      </w:divsChild>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357009">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5310741">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647164">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143609">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55776">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85C1-C889-4171-9A99-C21C1466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14</cp:revision>
  <dcterms:created xsi:type="dcterms:W3CDTF">2021-05-30T23:19:00Z</dcterms:created>
  <dcterms:modified xsi:type="dcterms:W3CDTF">2021-05-31T06:24:00Z</dcterms:modified>
</cp:coreProperties>
</file>