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6F31" w:rsidRDefault="00501E74">
      <w:pPr>
        <w:spacing w:after="0" w:line="240" w:lineRule="auto"/>
        <w:contextualSpacing/>
        <w:jc w:val="center"/>
        <w:rPr>
          <w:rFonts w:ascii="Arial" w:eastAsia="Arial" w:hAnsi="Arial" w:cs="Arial"/>
          <w:b/>
          <w:sz w:val="32"/>
          <w:szCs w:val="32"/>
        </w:rPr>
      </w:pPr>
      <w:bookmarkStart w:id="0" w:name="_Hlk51832064"/>
      <w:r>
        <w:rPr>
          <w:rFonts w:ascii="Arial" w:eastAsia="Arial" w:hAnsi="Arial" w:cs="Arial"/>
          <w:b/>
          <w:sz w:val="32"/>
          <w:szCs w:val="32"/>
        </w:rPr>
        <w:t>DSWD DROMIC Report #</w:t>
      </w:r>
      <w:r w:rsidR="00100D94">
        <w:rPr>
          <w:rFonts w:ascii="Arial" w:eastAsia="Arial" w:hAnsi="Arial" w:cs="Arial"/>
          <w:b/>
          <w:sz w:val="32"/>
          <w:szCs w:val="32"/>
        </w:rPr>
        <w:t>3</w:t>
      </w:r>
      <w:r>
        <w:rPr>
          <w:rFonts w:ascii="Arial" w:eastAsia="Arial" w:hAnsi="Arial" w:cs="Arial"/>
          <w:b/>
          <w:sz w:val="32"/>
          <w:szCs w:val="32"/>
        </w:rPr>
        <w:t xml:space="preserve"> on the Effects of </w:t>
      </w:r>
    </w:p>
    <w:p w:rsidR="001A6F31" w:rsidRDefault="00501E74">
      <w:pPr>
        <w:spacing w:after="0" w:line="240" w:lineRule="auto"/>
        <w:contextualSpacing/>
        <w:jc w:val="center"/>
        <w:rPr>
          <w:rFonts w:ascii="Arial" w:eastAsia="Arial" w:hAnsi="Arial" w:cs="Arial"/>
          <w:b/>
          <w:sz w:val="32"/>
          <w:szCs w:val="32"/>
        </w:rPr>
      </w:pPr>
      <w:r>
        <w:rPr>
          <w:rFonts w:ascii="Arial" w:eastAsia="Arial" w:hAnsi="Arial" w:cs="Arial"/>
          <w:b/>
          <w:sz w:val="32"/>
          <w:szCs w:val="32"/>
        </w:rPr>
        <w:t>Intertropical Convergence Zone (ITCZ)</w:t>
      </w:r>
    </w:p>
    <w:p w:rsidR="001A6F31" w:rsidRDefault="00501E74">
      <w:pPr>
        <w:spacing w:after="0" w:line="240" w:lineRule="auto"/>
        <w:contextualSpacing/>
        <w:jc w:val="center"/>
        <w:rPr>
          <w:rFonts w:ascii="Arial" w:eastAsia="Arial" w:hAnsi="Arial" w:cs="Arial"/>
          <w:sz w:val="24"/>
          <w:szCs w:val="24"/>
        </w:rPr>
      </w:pPr>
      <w:r>
        <w:rPr>
          <w:rFonts w:ascii="Arial" w:eastAsia="Arial" w:hAnsi="Arial" w:cs="Arial"/>
          <w:sz w:val="24"/>
          <w:szCs w:val="24"/>
        </w:rPr>
        <w:t xml:space="preserve">as of </w:t>
      </w:r>
      <w:r w:rsidR="00100D94">
        <w:rPr>
          <w:rFonts w:ascii="Arial" w:eastAsia="Arial" w:hAnsi="Arial" w:cs="Arial"/>
          <w:sz w:val="24"/>
          <w:szCs w:val="24"/>
        </w:rPr>
        <w:t>10 June</w:t>
      </w:r>
      <w:r>
        <w:rPr>
          <w:rFonts w:ascii="Arial" w:eastAsia="Arial" w:hAnsi="Arial" w:cs="Arial"/>
          <w:sz w:val="24"/>
          <w:szCs w:val="24"/>
        </w:rPr>
        <w:t xml:space="preserve"> 2021, 6PM</w:t>
      </w:r>
    </w:p>
    <w:bookmarkEnd w:id="0"/>
    <w:p w:rsidR="001A6F31" w:rsidRDefault="001A6F31">
      <w:pPr>
        <w:spacing w:after="0" w:line="240" w:lineRule="auto"/>
        <w:contextualSpacing/>
        <w:jc w:val="center"/>
        <w:rPr>
          <w:rFonts w:ascii="Arial" w:eastAsia="Arial" w:hAnsi="Arial" w:cs="Arial"/>
          <w:sz w:val="24"/>
          <w:szCs w:val="24"/>
        </w:rPr>
      </w:pPr>
    </w:p>
    <w:p w:rsidR="001A6F31" w:rsidRDefault="00501E74">
      <w:pPr>
        <w:spacing w:after="0" w:line="240" w:lineRule="auto"/>
        <w:contextualSpacing/>
        <w:jc w:val="both"/>
        <w:rPr>
          <w:rFonts w:ascii="Arial" w:eastAsia="Arial" w:hAnsi="Arial" w:cs="Arial"/>
          <w:b/>
          <w:color w:val="002060"/>
          <w:sz w:val="32"/>
          <w:szCs w:val="32"/>
        </w:rPr>
      </w:pPr>
      <w:r>
        <w:rPr>
          <w:rFonts w:ascii="Arial" w:eastAsia="Arial" w:hAnsi="Arial" w:cs="Arial"/>
          <w:b/>
          <w:color w:val="002060"/>
          <w:sz w:val="32"/>
          <w:szCs w:val="32"/>
        </w:rPr>
        <w:t>SUMMARY</w:t>
      </w:r>
    </w:p>
    <w:p w:rsidR="001A6F31" w:rsidRDefault="001A6F31">
      <w:pPr>
        <w:spacing w:after="0" w:line="240" w:lineRule="auto"/>
        <w:contextualSpacing/>
        <w:jc w:val="both"/>
        <w:rPr>
          <w:rFonts w:ascii="Arial" w:eastAsia="Arial" w:hAnsi="Arial" w:cs="Arial"/>
          <w:b/>
          <w:color w:val="002060"/>
          <w:sz w:val="20"/>
          <w:szCs w:val="20"/>
        </w:rPr>
      </w:pPr>
    </w:p>
    <w:p w:rsidR="001A6F31" w:rsidRDefault="00501E74">
      <w:pPr>
        <w:contextualSpacing/>
        <w:jc w:val="both"/>
        <w:rPr>
          <w:rFonts w:ascii="Arial" w:eastAsia="Arial" w:hAnsi="Arial" w:cs="Arial"/>
          <w:sz w:val="24"/>
          <w:szCs w:val="24"/>
        </w:rPr>
      </w:pPr>
      <w:r>
        <w:rPr>
          <w:rFonts w:ascii="Arial" w:eastAsia="Arial" w:hAnsi="Arial" w:cs="Arial"/>
          <w:sz w:val="24"/>
          <w:szCs w:val="24"/>
        </w:rPr>
        <w:t>Issued on 17 May 2021</w:t>
      </w:r>
      <w:r>
        <w:rPr>
          <w:rFonts w:ascii="Arial" w:eastAsia="Arial" w:hAnsi="Arial" w:cs="Arial"/>
          <w:sz w:val="24"/>
          <w:szCs w:val="24"/>
          <w:lang w:val="en-US"/>
        </w:rPr>
        <w:t xml:space="preserve"> </w:t>
      </w:r>
      <w:r>
        <w:rPr>
          <w:rFonts w:ascii="Arial" w:eastAsia="Arial" w:hAnsi="Arial" w:cs="Arial"/>
          <w:sz w:val="24"/>
          <w:szCs w:val="24"/>
        </w:rPr>
        <w:t>at 4</w:t>
      </w:r>
      <w:r>
        <w:rPr>
          <w:rFonts w:ascii="Arial" w:eastAsia="Arial" w:hAnsi="Arial" w:cs="Arial"/>
          <w:sz w:val="24"/>
          <w:szCs w:val="24"/>
          <w:lang w:val="en-US"/>
        </w:rPr>
        <w:t xml:space="preserve"> </w:t>
      </w:r>
      <w:r>
        <w:rPr>
          <w:rFonts w:ascii="Arial" w:eastAsia="Arial" w:hAnsi="Arial" w:cs="Arial"/>
          <w:sz w:val="24"/>
          <w:szCs w:val="24"/>
        </w:rPr>
        <w:t>PM, the</w:t>
      </w:r>
      <w:r>
        <w:t xml:space="preserve"> </w:t>
      </w:r>
      <w:r>
        <w:rPr>
          <w:rFonts w:ascii="Arial" w:eastAsia="Arial" w:hAnsi="Arial" w:cs="Arial"/>
          <w:sz w:val="24"/>
          <w:szCs w:val="24"/>
        </w:rPr>
        <w:t xml:space="preserve">Intertropical Convergence Zone (ITCZ) </w:t>
      </w:r>
      <w:r>
        <w:rPr>
          <w:rFonts w:ascii="Arial" w:eastAsia="Arial" w:hAnsi="Arial" w:cs="Arial"/>
          <w:sz w:val="24"/>
          <w:szCs w:val="24"/>
          <w:lang w:val="en-US"/>
        </w:rPr>
        <w:t xml:space="preserve">was </w:t>
      </w:r>
      <w:r>
        <w:rPr>
          <w:rFonts w:ascii="Arial" w:eastAsia="Arial" w:hAnsi="Arial" w:cs="Arial"/>
          <w:sz w:val="24"/>
          <w:szCs w:val="24"/>
        </w:rPr>
        <w:t xml:space="preserve">affecting Mindanao. Cloudy skies with scattered </w:t>
      </w:r>
      <w:proofErr w:type="spellStart"/>
      <w:r>
        <w:rPr>
          <w:rFonts w:ascii="Arial" w:eastAsia="Arial" w:hAnsi="Arial" w:cs="Arial"/>
          <w:sz w:val="24"/>
          <w:szCs w:val="24"/>
        </w:rPr>
        <w:t>rainshowers</w:t>
      </w:r>
      <w:proofErr w:type="spellEnd"/>
      <w:r>
        <w:rPr>
          <w:rFonts w:ascii="Arial" w:eastAsia="Arial" w:hAnsi="Arial" w:cs="Arial"/>
          <w:sz w:val="24"/>
          <w:szCs w:val="24"/>
        </w:rPr>
        <w:t xml:space="preserve"> and thunderstorms, and possible flash floods or landslides during severe thunderstorms </w:t>
      </w:r>
      <w:r>
        <w:rPr>
          <w:rFonts w:ascii="Arial" w:eastAsia="Arial" w:hAnsi="Arial" w:cs="Arial"/>
          <w:sz w:val="24"/>
          <w:szCs w:val="24"/>
          <w:lang w:val="en-US"/>
        </w:rPr>
        <w:t xml:space="preserve">might </w:t>
      </w:r>
      <w:r>
        <w:rPr>
          <w:rFonts w:ascii="Arial" w:eastAsia="Arial" w:hAnsi="Arial" w:cs="Arial"/>
          <w:sz w:val="24"/>
          <w:szCs w:val="24"/>
        </w:rPr>
        <w:t xml:space="preserve">experienced over </w:t>
      </w:r>
      <w:r>
        <w:rPr>
          <w:rFonts w:ascii="Arial" w:eastAsia="Arial" w:hAnsi="Arial" w:cs="Arial"/>
          <w:sz w:val="24"/>
          <w:szCs w:val="24"/>
          <w:lang w:val="en-US"/>
        </w:rPr>
        <w:t xml:space="preserve">Regions </w:t>
      </w:r>
      <w:r>
        <w:rPr>
          <w:rFonts w:ascii="Arial" w:eastAsia="Arial" w:hAnsi="Arial" w:cs="Arial"/>
          <w:sz w:val="24"/>
          <w:szCs w:val="24"/>
        </w:rPr>
        <w:t xml:space="preserve">IX and XII. </w:t>
      </w:r>
    </w:p>
    <w:p w:rsidR="001A6F31" w:rsidRDefault="00501E7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DOST-PAGASA</w:t>
      </w:r>
    </w:p>
    <w:p w:rsidR="001A6F31" w:rsidRDefault="001A6F31">
      <w:pPr>
        <w:spacing w:after="0" w:line="240" w:lineRule="auto"/>
        <w:contextualSpacing/>
        <w:jc w:val="both"/>
        <w:rPr>
          <w:rFonts w:ascii="Arial" w:eastAsia="Arial" w:hAnsi="Arial" w:cs="Arial"/>
          <w:b/>
          <w:color w:val="002060"/>
          <w:sz w:val="24"/>
          <w:szCs w:val="24"/>
        </w:rPr>
      </w:pPr>
    </w:p>
    <w:p w:rsidR="001A6F31" w:rsidRDefault="00501E74">
      <w:pPr>
        <w:numPr>
          <w:ilvl w:val="0"/>
          <w:numId w:val="1"/>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Status of Affected Families / Persons</w:t>
      </w:r>
    </w:p>
    <w:p w:rsidR="001A6F31" w:rsidRPr="00100D94" w:rsidRDefault="00501E74">
      <w:pPr>
        <w:spacing w:after="0" w:line="240" w:lineRule="auto"/>
        <w:ind w:left="426"/>
        <w:contextualSpacing/>
        <w:jc w:val="both"/>
        <w:rPr>
          <w:rFonts w:ascii="Arial" w:eastAsia="Arial" w:hAnsi="Arial" w:cs="Arial"/>
          <w:sz w:val="24"/>
          <w:szCs w:val="24"/>
        </w:rPr>
      </w:pPr>
      <w:r w:rsidRPr="00100D94">
        <w:rPr>
          <w:rFonts w:ascii="Arial" w:eastAsia="Arial" w:hAnsi="Arial" w:cs="Arial"/>
          <w:sz w:val="24"/>
          <w:szCs w:val="24"/>
        </w:rPr>
        <w:t xml:space="preserve">A total of </w:t>
      </w:r>
      <w:r w:rsidRPr="00100D94">
        <w:rPr>
          <w:rFonts w:ascii="Arial" w:eastAsia="Arial" w:hAnsi="Arial" w:cs="Arial"/>
          <w:b/>
          <w:sz w:val="24"/>
          <w:szCs w:val="24"/>
        </w:rPr>
        <w:t>2,986 families</w:t>
      </w:r>
      <w:r w:rsidRPr="00100D94">
        <w:rPr>
          <w:rFonts w:ascii="Arial" w:eastAsia="Arial" w:hAnsi="Arial" w:cs="Arial"/>
          <w:sz w:val="24"/>
          <w:szCs w:val="24"/>
        </w:rPr>
        <w:t xml:space="preserve"> or </w:t>
      </w:r>
      <w:r w:rsidRPr="00100D94">
        <w:rPr>
          <w:rFonts w:ascii="Arial" w:eastAsia="Arial" w:hAnsi="Arial" w:cs="Arial"/>
          <w:b/>
          <w:sz w:val="24"/>
          <w:szCs w:val="24"/>
        </w:rPr>
        <w:t xml:space="preserve">14,930 persons </w:t>
      </w:r>
      <w:r w:rsidRPr="00100D94">
        <w:rPr>
          <w:rFonts w:ascii="Arial" w:eastAsia="Arial" w:hAnsi="Arial" w:cs="Arial"/>
          <w:sz w:val="24"/>
          <w:szCs w:val="24"/>
        </w:rPr>
        <w:t>were affected in</w:t>
      </w:r>
      <w:r w:rsidRPr="00100D94">
        <w:rPr>
          <w:rFonts w:ascii="Arial" w:eastAsia="Arial" w:hAnsi="Arial" w:cs="Arial"/>
          <w:b/>
          <w:sz w:val="24"/>
          <w:szCs w:val="24"/>
        </w:rPr>
        <w:t xml:space="preserve"> 19 barangays </w:t>
      </w:r>
      <w:r w:rsidRPr="00100D94">
        <w:rPr>
          <w:rFonts w:ascii="Arial" w:eastAsia="Arial" w:hAnsi="Arial" w:cs="Arial"/>
          <w:sz w:val="24"/>
          <w:szCs w:val="24"/>
        </w:rPr>
        <w:t xml:space="preserve">in </w:t>
      </w:r>
      <w:r w:rsidRPr="00100D94">
        <w:rPr>
          <w:rFonts w:ascii="Arial" w:eastAsia="Arial" w:hAnsi="Arial" w:cs="Arial"/>
          <w:b/>
          <w:sz w:val="24"/>
          <w:szCs w:val="24"/>
        </w:rPr>
        <w:t xml:space="preserve">Regions IX </w:t>
      </w:r>
      <w:r w:rsidRPr="00100D94">
        <w:rPr>
          <w:rFonts w:ascii="Arial" w:eastAsia="Arial" w:hAnsi="Arial" w:cs="Arial"/>
          <w:sz w:val="24"/>
          <w:szCs w:val="24"/>
        </w:rPr>
        <w:t>and</w:t>
      </w:r>
      <w:r w:rsidRPr="00100D94">
        <w:rPr>
          <w:rFonts w:ascii="Arial" w:eastAsia="Arial" w:hAnsi="Arial" w:cs="Arial"/>
          <w:b/>
          <w:sz w:val="24"/>
          <w:szCs w:val="24"/>
        </w:rPr>
        <w:t xml:space="preserve"> XII </w:t>
      </w:r>
      <w:r w:rsidRPr="00100D94">
        <w:rPr>
          <w:rFonts w:ascii="Arial" w:eastAsia="Arial" w:hAnsi="Arial" w:cs="Arial"/>
          <w:sz w:val="24"/>
          <w:szCs w:val="24"/>
        </w:rPr>
        <w:t>(see Table 1).</w:t>
      </w:r>
    </w:p>
    <w:p w:rsidR="001A6F31" w:rsidRDefault="001A6F31">
      <w:pPr>
        <w:spacing w:after="0" w:line="240" w:lineRule="auto"/>
        <w:ind w:left="502"/>
        <w:contextualSpacing/>
        <w:jc w:val="both"/>
        <w:rPr>
          <w:rFonts w:ascii="Arial" w:eastAsia="Arial" w:hAnsi="Arial" w:cs="Arial"/>
          <w:sz w:val="20"/>
          <w:szCs w:val="20"/>
        </w:rPr>
      </w:pPr>
    </w:p>
    <w:p w:rsidR="001A6F31" w:rsidRDefault="00501E74">
      <w:pPr>
        <w:spacing w:after="0" w:line="240" w:lineRule="auto"/>
        <w:ind w:firstLine="426"/>
        <w:contextualSpacing/>
        <w:jc w:val="both"/>
        <w:rPr>
          <w:rFonts w:ascii="Arial" w:eastAsia="Arial" w:hAnsi="Arial" w:cs="Arial"/>
          <w:b/>
          <w:color w:val="002060"/>
          <w:sz w:val="20"/>
          <w:szCs w:val="20"/>
        </w:rPr>
      </w:pPr>
      <w:r>
        <w:rPr>
          <w:rFonts w:ascii="Arial" w:eastAsia="Arial" w:hAnsi="Arial" w:cs="Arial"/>
          <w:b/>
          <w:i/>
          <w:color w:val="000000"/>
          <w:sz w:val="20"/>
          <w:szCs w:val="20"/>
        </w:rPr>
        <w:t>Table 1. Number of Affected Families / Persons</w:t>
      </w:r>
    </w:p>
    <w:tbl>
      <w:tblPr>
        <w:tblW w:w="4826" w:type="pct"/>
        <w:tblInd w:w="421" w:type="dxa"/>
        <w:tblCellMar>
          <w:left w:w="0" w:type="dxa"/>
          <w:right w:w="0" w:type="dxa"/>
        </w:tblCellMar>
        <w:tblLook w:val="04A0" w:firstRow="1" w:lastRow="0" w:firstColumn="1" w:lastColumn="0" w:noHBand="0" w:noVBand="1"/>
      </w:tblPr>
      <w:tblGrid>
        <w:gridCol w:w="155"/>
        <w:gridCol w:w="5088"/>
        <w:gridCol w:w="1747"/>
        <w:gridCol w:w="1207"/>
        <w:gridCol w:w="1207"/>
      </w:tblGrid>
      <w:tr w:rsidR="001A6F31">
        <w:trPr>
          <w:trHeight w:val="43"/>
        </w:trPr>
        <w:tc>
          <w:tcPr>
            <w:tcW w:w="278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221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AFFECTED </w:t>
            </w:r>
          </w:p>
        </w:tc>
      </w:tr>
      <w:tr w:rsidR="001A6F31">
        <w:trPr>
          <w:trHeight w:val="43"/>
        </w:trPr>
        <w:tc>
          <w:tcPr>
            <w:tcW w:w="2787" w:type="pct"/>
            <w:gridSpan w:val="2"/>
            <w:vMerge/>
            <w:tcBorders>
              <w:top w:val="single" w:sz="4" w:space="0" w:color="000000"/>
              <w:left w:val="single" w:sz="4" w:space="0" w:color="000000"/>
              <w:bottom w:val="single" w:sz="4" w:space="0" w:color="000000"/>
              <w:right w:val="single" w:sz="4" w:space="0" w:color="000000"/>
            </w:tcBorders>
            <w:vAlign w:val="center"/>
          </w:tcPr>
          <w:p w:rsidR="001A6F31" w:rsidRDefault="001A6F31">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64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1A6F31">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19 </w:t>
            </w:r>
          </w:p>
        </w:tc>
        <w:tc>
          <w:tcPr>
            <w:tcW w:w="64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2,986 </w:t>
            </w:r>
          </w:p>
        </w:tc>
        <w:tc>
          <w:tcPr>
            <w:tcW w:w="64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14,930 </w:t>
            </w:r>
          </w:p>
        </w:tc>
      </w:tr>
      <w:tr w:rsidR="001A6F31">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IX</w:t>
            </w:r>
          </w:p>
        </w:tc>
        <w:tc>
          <w:tcPr>
            <w:tcW w:w="9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510 </w:t>
            </w:r>
          </w:p>
        </w:tc>
        <w:tc>
          <w:tcPr>
            <w:tcW w:w="6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2,550 </w:t>
            </w:r>
          </w:p>
        </w:tc>
      </w:tr>
      <w:tr w:rsidR="001A6F31">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Zamboanga del Sur</w:t>
            </w:r>
          </w:p>
        </w:tc>
        <w:tc>
          <w:tcPr>
            <w:tcW w:w="9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510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2,550 </w:t>
            </w:r>
          </w:p>
        </w:tc>
      </w:tr>
      <w:tr w:rsidR="001A6F31">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Zamboanga City</w:t>
            </w:r>
          </w:p>
        </w:tc>
        <w:tc>
          <w:tcPr>
            <w:tcW w:w="9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510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2,550 </w:t>
            </w:r>
          </w:p>
        </w:tc>
      </w:tr>
      <w:tr w:rsidR="001A6F31">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XII</w:t>
            </w:r>
          </w:p>
        </w:tc>
        <w:tc>
          <w:tcPr>
            <w:tcW w:w="9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15 </w:t>
            </w:r>
          </w:p>
        </w:tc>
        <w:tc>
          <w:tcPr>
            <w:tcW w:w="6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2,476 </w:t>
            </w:r>
          </w:p>
        </w:tc>
        <w:tc>
          <w:tcPr>
            <w:tcW w:w="6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12,380 </w:t>
            </w:r>
          </w:p>
        </w:tc>
      </w:tr>
      <w:tr w:rsidR="001A6F31">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proofErr w:type="spellStart"/>
            <w:r>
              <w:rPr>
                <w:rFonts w:ascii="Arial" w:hAnsi="Arial" w:cs="Arial"/>
                <w:b/>
                <w:bCs/>
                <w:color w:val="000000"/>
                <w:sz w:val="20"/>
                <w:szCs w:val="20"/>
              </w:rPr>
              <w:t>Sarangani</w:t>
            </w:r>
            <w:proofErr w:type="spellEnd"/>
          </w:p>
        </w:tc>
        <w:tc>
          <w:tcPr>
            <w:tcW w:w="9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132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660 </w:t>
            </w:r>
          </w:p>
        </w:tc>
      </w:tr>
      <w:tr w:rsidR="001A6F31">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Alabel</w:t>
            </w:r>
            <w:proofErr w:type="spellEnd"/>
            <w:r>
              <w:rPr>
                <w:rFonts w:ascii="Arial" w:hAnsi="Arial" w:cs="Arial"/>
                <w:i/>
                <w:iCs/>
                <w:color w:val="000000"/>
                <w:sz w:val="20"/>
                <w:szCs w:val="20"/>
              </w:rPr>
              <w:t xml:space="preserve"> (capital)</w:t>
            </w:r>
          </w:p>
        </w:tc>
        <w:tc>
          <w:tcPr>
            <w:tcW w:w="9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132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660 </w:t>
            </w:r>
          </w:p>
        </w:tc>
      </w:tr>
      <w:tr w:rsidR="001A6F31">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 xml:space="preserve">South </w:t>
            </w:r>
            <w:proofErr w:type="spellStart"/>
            <w:r>
              <w:rPr>
                <w:rFonts w:ascii="Arial" w:hAnsi="Arial" w:cs="Arial"/>
                <w:b/>
                <w:bCs/>
                <w:color w:val="000000"/>
                <w:sz w:val="20"/>
                <w:szCs w:val="20"/>
              </w:rPr>
              <w:t>Cotabato</w:t>
            </w:r>
            <w:proofErr w:type="spellEnd"/>
          </w:p>
        </w:tc>
        <w:tc>
          <w:tcPr>
            <w:tcW w:w="9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134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670 </w:t>
            </w:r>
          </w:p>
        </w:tc>
      </w:tr>
      <w:tr w:rsidR="001A6F31">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General Santos City (</w:t>
            </w:r>
            <w:proofErr w:type="spellStart"/>
            <w:r>
              <w:rPr>
                <w:rFonts w:ascii="Arial" w:hAnsi="Arial" w:cs="Arial"/>
                <w:i/>
                <w:iCs/>
                <w:color w:val="000000"/>
                <w:sz w:val="20"/>
                <w:szCs w:val="20"/>
              </w:rPr>
              <w:t>Dadiangas</w:t>
            </w:r>
            <w:proofErr w:type="spellEnd"/>
            <w:r>
              <w:rPr>
                <w:rFonts w:ascii="Arial" w:hAnsi="Arial" w:cs="Arial"/>
                <w:i/>
                <w:iCs/>
                <w:color w:val="000000"/>
                <w:sz w:val="20"/>
                <w:szCs w:val="20"/>
              </w:rPr>
              <w:t>)</w:t>
            </w:r>
          </w:p>
        </w:tc>
        <w:tc>
          <w:tcPr>
            <w:tcW w:w="9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134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670 </w:t>
            </w:r>
          </w:p>
        </w:tc>
      </w:tr>
      <w:tr w:rsidR="001A6F31">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 xml:space="preserve">Sultan </w:t>
            </w:r>
            <w:proofErr w:type="spellStart"/>
            <w:r>
              <w:rPr>
                <w:rFonts w:ascii="Arial" w:hAnsi="Arial" w:cs="Arial"/>
                <w:b/>
                <w:bCs/>
                <w:color w:val="000000"/>
                <w:sz w:val="20"/>
                <w:szCs w:val="20"/>
              </w:rPr>
              <w:t>Kudarat</w:t>
            </w:r>
            <w:proofErr w:type="spellEnd"/>
          </w:p>
        </w:tc>
        <w:tc>
          <w:tcPr>
            <w:tcW w:w="9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7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2,210 </w:t>
            </w:r>
          </w:p>
        </w:tc>
        <w:tc>
          <w:tcPr>
            <w:tcW w:w="6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11,050 </w:t>
            </w:r>
          </w:p>
        </w:tc>
      </w:tr>
      <w:tr w:rsidR="001A6F31">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Isulan</w:t>
            </w:r>
            <w:proofErr w:type="spellEnd"/>
            <w:r>
              <w:rPr>
                <w:rFonts w:ascii="Arial" w:hAnsi="Arial" w:cs="Arial"/>
                <w:i/>
                <w:iCs/>
                <w:color w:val="000000"/>
                <w:sz w:val="20"/>
                <w:szCs w:val="20"/>
              </w:rPr>
              <w:t xml:space="preserve"> (capital)</w:t>
            </w:r>
          </w:p>
        </w:tc>
        <w:tc>
          <w:tcPr>
            <w:tcW w:w="9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305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1,525 </w:t>
            </w:r>
          </w:p>
        </w:tc>
      </w:tr>
      <w:tr w:rsidR="001A6F31">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Lambayong</w:t>
            </w:r>
            <w:proofErr w:type="spellEnd"/>
            <w:r>
              <w:rPr>
                <w:rFonts w:ascii="Arial" w:hAnsi="Arial" w:cs="Arial"/>
                <w:i/>
                <w:iCs/>
                <w:color w:val="000000"/>
                <w:sz w:val="20"/>
                <w:szCs w:val="20"/>
              </w:rPr>
              <w:t xml:space="preserve"> (Mariano Marcos)</w:t>
            </w:r>
          </w:p>
        </w:tc>
        <w:tc>
          <w:tcPr>
            <w:tcW w:w="9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1,905 </w:t>
            </w:r>
          </w:p>
        </w:tc>
        <w:tc>
          <w:tcPr>
            <w:tcW w:w="6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9,525 </w:t>
            </w:r>
          </w:p>
        </w:tc>
      </w:tr>
    </w:tbl>
    <w:p w:rsidR="001A6F31" w:rsidRDefault="00501E74">
      <w:pPr>
        <w:spacing w:after="0" w:line="240" w:lineRule="auto"/>
        <w:ind w:firstLine="426"/>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Ongoing assessment and validation being conducted.</w:t>
      </w:r>
    </w:p>
    <w:p w:rsidR="001A6F31" w:rsidRDefault="00501E74">
      <w:pPr>
        <w:spacing w:after="0" w:line="240" w:lineRule="auto"/>
        <w:ind w:left="357"/>
        <w:contextualSpacing/>
        <w:jc w:val="right"/>
        <w:rPr>
          <w:rFonts w:ascii="Arial" w:eastAsia="Arial" w:hAnsi="Arial" w:cs="Arial"/>
          <w:b/>
          <w:color w:val="002060"/>
          <w:sz w:val="28"/>
          <w:szCs w:val="28"/>
        </w:rPr>
      </w:pPr>
      <w:r>
        <w:rPr>
          <w:rFonts w:ascii="Arial" w:eastAsia="Arial" w:hAnsi="Arial" w:cs="Arial"/>
          <w:i/>
          <w:color w:val="0070C0"/>
          <w:sz w:val="16"/>
          <w:szCs w:val="16"/>
        </w:rPr>
        <w:t xml:space="preserve">  Source: DSWD-FOs IX and XII</w:t>
      </w:r>
    </w:p>
    <w:p w:rsidR="001A6F31" w:rsidRDefault="001A6F31">
      <w:pPr>
        <w:spacing w:after="0" w:line="240" w:lineRule="auto"/>
        <w:ind w:left="357"/>
        <w:contextualSpacing/>
        <w:jc w:val="right"/>
        <w:rPr>
          <w:rFonts w:ascii="Arial" w:eastAsia="Arial" w:hAnsi="Arial" w:cs="Arial"/>
          <w:b/>
          <w:color w:val="002060"/>
          <w:sz w:val="20"/>
          <w:szCs w:val="20"/>
        </w:rPr>
      </w:pPr>
    </w:p>
    <w:p w:rsidR="001A6F31" w:rsidRDefault="00501E74">
      <w:pPr>
        <w:numPr>
          <w:ilvl w:val="0"/>
          <w:numId w:val="1"/>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 xml:space="preserve">Status of Displaced Families / Individuals </w:t>
      </w:r>
    </w:p>
    <w:p w:rsidR="001A6F31" w:rsidRDefault="00501E74">
      <w:pPr>
        <w:pStyle w:val="ListParagraph"/>
        <w:numPr>
          <w:ilvl w:val="1"/>
          <w:numId w:val="1"/>
        </w:numPr>
        <w:spacing w:after="0" w:line="240" w:lineRule="auto"/>
        <w:ind w:left="709" w:hanging="283"/>
        <w:jc w:val="both"/>
        <w:rPr>
          <w:rFonts w:ascii="Arial" w:eastAsia="Arial" w:hAnsi="Arial" w:cs="Arial"/>
          <w:b/>
          <w:color w:val="002060"/>
          <w:sz w:val="24"/>
          <w:szCs w:val="24"/>
        </w:rPr>
      </w:pPr>
      <w:r>
        <w:rPr>
          <w:rFonts w:ascii="Arial" w:hAnsi="Arial" w:cs="Arial"/>
          <w:b/>
          <w:bCs/>
          <w:color w:val="002060"/>
          <w:sz w:val="24"/>
          <w:szCs w:val="24"/>
        </w:rPr>
        <w:t>Inside Evacuation Center</w:t>
      </w:r>
    </w:p>
    <w:p w:rsidR="001A6F31" w:rsidRPr="00100D94" w:rsidRDefault="00501E74">
      <w:pPr>
        <w:pStyle w:val="ListParagraph"/>
        <w:spacing w:after="0" w:line="240" w:lineRule="auto"/>
        <w:ind w:left="709"/>
        <w:jc w:val="both"/>
        <w:rPr>
          <w:rFonts w:ascii="Arial" w:eastAsia="Arial" w:hAnsi="Arial" w:cs="Arial"/>
          <w:b/>
          <w:sz w:val="24"/>
          <w:szCs w:val="24"/>
        </w:rPr>
      </w:pPr>
      <w:r w:rsidRPr="00100D94">
        <w:rPr>
          <w:rFonts w:ascii="Arial" w:hAnsi="Arial" w:cs="Arial"/>
          <w:bCs/>
          <w:sz w:val="24"/>
          <w:szCs w:val="24"/>
        </w:rPr>
        <w:t xml:space="preserve">There </w:t>
      </w:r>
      <w:r w:rsidR="009038AE">
        <w:rPr>
          <w:rFonts w:ascii="Arial" w:hAnsi="Arial" w:cs="Arial"/>
          <w:bCs/>
          <w:sz w:val="24"/>
          <w:szCs w:val="24"/>
        </w:rPr>
        <w:t>were</w:t>
      </w:r>
      <w:r w:rsidRPr="00100D94">
        <w:rPr>
          <w:rFonts w:ascii="Arial" w:hAnsi="Arial" w:cs="Arial"/>
          <w:b/>
          <w:bCs/>
          <w:sz w:val="24"/>
          <w:szCs w:val="24"/>
        </w:rPr>
        <w:t xml:space="preserve"> 1</w:t>
      </w:r>
      <w:r w:rsidR="00100D94" w:rsidRPr="00100D94">
        <w:rPr>
          <w:rFonts w:ascii="Arial" w:hAnsi="Arial" w:cs="Arial"/>
          <w:b/>
          <w:bCs/>
          <w:sz w:val="24"/>
          <w:szCs w:val="24"/>
        </w:rPr>
        <w:t>66</w:t>
      </w:r>
      <w:r w:rsidRPr="00100D94">
        <w:rPr>
          <w:rFonts w:ascii="Arial" w:hAnsi="Arial" w:cs="Arial"/>
          <w:b/>
          <w:bCs/>
          <w:sz w:val="24"/>
          <w:szCs w:val="24"/>
        </w:rPr>
        <w:t xml:space="preserve"> families</w:t>
      </w:r>
      <w:r w:rsidRPr="00100D94">
        <w:rPr>
          <w:rFonts w:ascii="Arial" w:hAnsi="Arial" w:cs="Arial"/>
          <w:sz w:val="24"/>
          <w:szCs w:val="24"/>
        </w:rPr>
        <w:t xml:space="preserve"> or </w:t>
      </w:r>
      <w:r w:rsidR="00100D94" w:rsidRPr="00100D94">
        <w:rPr>
          <w:rFonts w:ascii="Arial" w:hAnsi="Arial" w:cs="Arial"/>
          <w:b/>
          <w:bCs/>
          <w:sz w:val="24"/>
          <w:szCs w:val="24"/>
        </w:rPr>
        <w:t>830</w:t>
      </w:r>
      <w:r w:rsidRPr="00100D94">
        <w:rPr>
          <w:rFonts w:ascii="Arial" w:hAnsi="Arial" w:cs="Arial"/>
          <w:b/>
          <w:bCs/>
          <w:sz w:val="24"/>
          <w:szCs w:val="24"/>
        </w:rPr>
        <w:t xml:space="preserve"> persons</w:t>
      </w:r>
      <w:r w:rsidRPr="00100D94">
        <w:rPr>
          <w:rFonts w:ascii="Arial" w:hAnsi="Arial" w:cs="Arial"/>
          <w:sz w:val="24"/>
          <w:szCs w:val="24"/>
        </w:rPr>
        <w:t> </w:t>
      </w:r>
      <w:r w:rsidR="00100D94" w:rsidRPr="00100D94">
        <w:rPr>
          <w:rFonts w:ascii="Arial" w:hAnsi="Arial" w:cs="Arial"/>
          <w:sz w:val="24"/>
          <w:szCs w:val="24"/>
        </w:rPr>
        <w:t xml:space="preserve">took temporary </w:t>
      </w:r>
      <w:r w:rsidR="00827879">
        <w:rPr>
          <w:rFonts w:ascii="Arial" w:hAnsi="Arial" w:cs="Arial"/>
          <w:sz w:val="24"/>
          <w:szCs w:val="24"/>
        </w:rPr>
        <w:t xml:space="preserve">shelter </w:t>
      </w:r>
      <w:bookmarkStart w:id="1" w:name="_GoBack"/>
      <w:bookmarkEnd w:id="1"/>
      <w:r w:rsidRPr="00100D94">
        <w:rPr>
          <w:rFonts w:ascii="Arial" w:hAnsi="Arial" w:cs="Arial"/>
          <w:sz w:val="24"/>
          <w:szCs w:val="24"/>
        </w:rPr>
        <w:t xml:space="preserve">in </w:t>
      </w:r>
      <w:r w:rsidR="00100D94" w:rsidRPr="00100D94">
        <w:rPr>
          <w:rFonts w:ascii="Arial" w:hAnsi="Arial" w:cs="Arial"/>
          <w:b/>
          <w:bCs/>
          <w:sz w:val="24"/>
          <w:szCs w:val="24"/>
        </w:rPr>
        <w:t>six</w:t>
      </w:r>
      <w:r w:rsidRPr="00100D94">
        <w:rPr>
          <w:rFonts w:ascii="Arial" w:hAnsi="Arial" w:cs="Arial"/>
          <w:b/>
          <w:bCs/>
          <w:sz w:val="24"/>
          <w:szCs w:val="24"/>
        </w:rPr>
        <w:t xml:space="preserve"> (</w:t>
      </w:r>
      <w:r w:rsidR="00100D94" w:rsidRPr="00100D94">
        <w:rPr>
          <w:rFonts w:ascii="Arial" w:hAnsi="Arial" w:cs="Arial"/>
          <w:b/>
          <w:bCs/>
          <w:sz w:val="24"/>
          <w:szCs w:val="24"/>
        </w:rPr>
        <w:t>6</w:t>
      </w:r>
      <w:r w:rsidRPr="00100D94">
        <w:rPr>
          <w:rFonts w:ascii="Arial" w:hAnsi="Arial" w:cs="Arial"/>
          <w:b/>
          <w:bCs/>
          <w:sz w:val="24"/>
          <w:szCs w:val="24"/>
        </w:rPr>
        <w:t xml:space="preserve">) evacuation centers </w:t>
      </w:r>
      <w:r w:rsidRPr="00100D94">
        <w:rPr>
          <w:rFonts w:ascii="Arial" w:hAnsi="Arial" w:cs="Arial"/>
          <w:bCs/>
          <w:sz w:val="24"/>
          <w:szCs w:val="24"/>
        </w:rPr>
        <w:t>in</w:t>
      </w:r>
      <w:r w:rsidRPr="00100D94">
        <w:rPr>
          <w:rFonts w:ascii="Arial" w:hAnsi="Arial" w:cs="Arial"/>
          <w:b/>
          <w:bCs/>
          <w:sz w:val="24"/>
          <w:szCs w:val="24"/>
        </w:rPr>
        <w:t xml:space="preserve"> Region XII </w:t>
      </w:r>
      <w:r w:rsidRPr="00100D94">
        <w:rPr>
          <w:rFonts w:ascii="Arial" w:hAnsi="Arial" w:cs="Arial"/>
          <w:sz w:val="24"/>
          <w:szCs w:val="24"/>
        </w:rPr>
        <w:t xml:space="preserve">(see Table 2). </w:t>
      </w:r>
    </w:p>
    <w:p w:rsidR="001A6F31" w:rsidRDefault="001A6F31">
      <w:pPr>
        <w:spacing w:after="0" w:line="240" w:lineRule="auto"/>
        <w:ind w:left="426"/>
        <w:contextualSpacing/>
        <w:jc w:val="both"/>
        <w:rPr>
          <w:rFonts w:ascii="Arial" w:hAnsi="Arial" w:cs="Arial"/>
          <w:b/>
          <w:bCs/>
          <w:i/>
          <w:iCs/>
          <w:color w:val="000000"/>
          <w:sz w:val="20"/>
          <w:szCs w:val="20"/>
        </w:rPr>
      </w:pPr>
    </w:p>
    <w:p w:rsidR="001A6F31" w:rsidRDefault="00501E74">
      <w:pPr>
        <w:spacing w:after="0" w:line="240" w:lineRule="auto"/>
        <w:ind w:left="426" w:firstLine="283"/>
        <w:contextualSpacing/>
        <w:jc w:val="both"/>
        <w:rPr>
          <w:rFonts w:ascii="Arial" w:eastAsia="Arial" w:hAnsi="Arial" w:cs="Arial"/>
          <w:b/>
          <w:color w:val="002060"/>
          <w:sz w:val="20"/>
          <w:szCs w:val="20"/>
        </w:rPr>
      </w:pPr>
      <w:r>
        <w:rPr>
          <w:rFonts w:ascii="Arial" w:hAnsi="Arial" w:cs="Arial"/>
          <w:b/>
          <w:bCs/>
          <w:i/>
          <w:iCs/>
          <w:color w:val="000000"/>
          <w:sz w:val="20"/>
          <w:szCs w:val="20"/>
        </w:rPr>
        <w:t>Table 2. Number of Displaced Families / Persons Inside Evacuation Centers</w:t>
      </w:r>
    </w:p>
    <w:tbl>
      <w:tblPr>
        <w:tblW w:w="4639" w:type="pct"/>
        <w:tblInd w:w="704" w:type="dxa"/>
        <w:tblCellMar>
          <w:left w:w="0" w:type="dxa"/>
          <w:right w:w="0" w:type="dxa"/>
        </w:tblCellMar>
        <w:tblLook w:val="04A0" w:firstRow="1" w:lastRow="0" w:firstColumn="1" w:lastColumn="0" w:noHBand="0" w:noVBand="1"/>
      </w:tblPr>
      <w:tblGrid>
        <w:gridCol w:w="143"/>
        <w:gridCol w:w="2839"/>
        <w:gridCol w:w="1032"/>
        <w:gridCol w:w="988"/>
        <w:gridCol w:w="1033"/>
        <w:gridCol w:w="988"/>
        <w:gridCol w:w="1033"/>
        <w:gridCol w:w="988"/>
      </w:tblGrid>
      <w:tr w:rsidR="00100D94" w:rsidRPr="00100D94" w:rsidTr="00100D94">
        <w:trPr>
          <w:trHeight w:val="20"/>
        </w:trPr>
        <w:tc>
          <w:tcPr>
            <w:tcW w:w="164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00D94" w:rsidRPr="00100D94" w:rsidRDefault="00100D94" w:rsidP="00100D94">
            <w:pPr>
              <w:widowControl/>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REGION / PROVINCE / MUNICIPALITY </w:t>
            </w:r>
          </w:p>
        </w:tc>
        <w:tc>
          <w:tcPr>
            <w:tcW w:w="111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NUMBER OF EVACUATION CENTERS (ECs) </w:t>
            </w:r>
          </w:p>
        </w:tc>
        <w:tc>
          <w:tcPr>
            <w:tcW w:w="223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NUMBER OF DISPLACED </w:t>
            </w:r>
          </w:p>
        </w:tc>
      </w:tr>
      <w:tr w:rsidR="00100D94" w:rsidRPr="00100D94" w:rsidTr="00100D94">
        <w:trPr>
          <w:trHeight w:val="20"/>
        </w:trPr>
        <w:tc>
          <w:tcPr>
            <w:tcW w:w="1649" w:type="pct"/>
            <w:gridSpan w:val="2"/>
            <w:vMerge/>
            <w:tcBorders>
              <w:top w:val="single" w:sz="4" w:space="0" w:color="000000"/>
              <w:left w:val="single" w:sz="4" w:space="0" w:color="000000"/>
              <w:bottom w:val="single" w:sz="4" w:space="0" w:color="000000"/>
              <w:right w:val="single" w:sz="4" w:space="0" w:color="000000"/>
            </w:tcBorders>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p>
        </w:tc>
        <w:tc>
          <w:tcPr>
            <w:tcW w:w="1117" w:type="pct"/>
            <w:gridSpan w:val="2"/>
            <w:vMerge/>
            <w:tcBorders>
              <w:top w:val="single" w:sz="4" w:space="0" w:color="000000"/>
              <w:left w:val="single" w:sz="4" w:space="0" w:color="000000"/>
              <w:bottom w:val="single" w:sz="4" w:space="0" w:color="000000"/>
              <w:right w:val="single" w:sz="4" w:space="0" w:color="000000"/>
            </w:tcBorders>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p>
        </w:tc>
        <w:tc>
          <w:tcPr>
            <w:tcW w:w="223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INSIDE ECs </w:t>
            </w:r>
          </w:p>
        </w:tc>
      </w:tr>
      <w:tr w:rsidR="00100D94" w:rsidRPr="00100D94" w:rsidTr="00100D94">
        <w:trPr>
          <w:trHeight w:val="20"/>
        </w:trPr>
        <w:tc>
          <w:tcPr>
            <w:tcW w:w="1649" w:type="pct"/>
            <w:gridSpan w:val="2"/>
            <w:vMerge/>
            <w:tcBorders>
              <w:top w:val="single" w:sz="4" w:space="0" w:color="000000"/>
              <w:left w:val="single" w:sz="4" w:space="0" w:color="000000"/>
              <w:bottom w:val="single" w:sz="4" w:space="0" w:color="000000"/>
              <w:right w:val="single" w:sz="4" w:space="0" w:color="000000"/>
            </w:tcBorders>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p>
        </w:tc>
        <w:tc>
          <w:tcPr>
            <w:tcW w:w="1117" w:type="pct"/>
            <w:gridSpan w:val="2"/>
            <w:vMerge/>
            <w:tcBorders>
              <w:top w:val="single" w:sz="4" w:space="0" w:color="000000"/>
              <w:left w:val="single" w:sz="4" w:space="0" w:color="000000"/>
              <w:bottom w:val="single" w:sz="4" w:space="0" w:color="000000"/>
              <w:right w:val="single" w:sz="4" w:space="0" w:color="000000"/>
            </w:tcBorders>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p>
        </w:tc>
        <w:tc>
          <w:tcPr>
            <w:tcW w:w="111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Families </w:t>
            </w:r>
          </w:p>
        </w:tc>
        <w:tc>
          <w:tcPr>
            <w:tcW w:w="111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Persons </w:t>
            </w:r>
          </w:p>
        </w:tc>
      </w:tr>
      <w:tr w:rsidR="00100D94" w:rsidRPr="00100D94" w:rsidTr="00100D94">
        <w:trPr>
          <w:trHeight w:val="20"/>
        </w:trPr>
        <w:tc>
          <w:tcPr>
            <w:tcW w:w="1649" w:type="pct"/>
            <w:gridSpan w:val="2"/>
            <w:vMerge/>
            <w:tcBorders>
              <w:top w:val="single" w:sz="4" w:space="0" w:color="000000"/>
              <w:left w:val="single" w:sz="4" w:space="0" w:color="000000"/>
              <w:bottom w:val="single" w:sz="4" w:space="0" w:color="000000"/>
              <w:right w:val="single" w:sz="4" w:space="0" w:color="000000"/>
            </w:tcBorders>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p>
        </w:tc>
        <w:tc>
          <w:tcPr>
            <w:tcW w:w="5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CUM </w:t>
            </w:r>
          </w:p>
        </w:tc>
        <w:tc>
          <w:tcPr>
            <w:tcW w:w="54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NOW </w:t>
            </w:r>
          </w:p>
        </w:tc>
        <w:tc>
          <w:tcPr>
            <w:tcW w:w="5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CUM </w:t>
            </w:r>
          </w:p>
        </w:tc>
        <w:tc>
          <w:tcPr>
            <w:tcW w:w="54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NOW </w:t>
            </w:r>
          </w:p>
        </w:tc>
        <w:tc>
          <w:tcPr>
            <w:tcW w:w="5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CUM </w:t>
            </w:r>
          </w:p>
        </w:tc>
        <w:tc>
          <w:tcPr>
            <w:tcW w:w="54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 xml:space="preserve"> NOW </w:t>
            </w:r>
          </w:p>
        </w:tc>
      </w:tr>
      <w:tr w:rsidR="00100D94" w:rsidRPr="00100D94" w:rsidTr="00100D94">
        <w:trPr>
          <w:trHeight w:val="20"/>
        </w:trPr>
        <w:tc>
          <w:tcPr>
            <w:tcW w:w="164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center"/>
              <w:rPr>
                <w:rFonts w:ascii="Arial" w:hAnsi="Arial" w:cs="Arial"/>
                <w:b/>
                <w:bCs/>
                <w:color w:val="000000"/>
                <w:sz w:val="20"/>
                <w:szCs w:val="20"/>
              </w:rPr>
            </w:pPr>
            <w:r w:rsidRPr="00100D94">
              <w:rPr>
                <w:rFonts w:ascii="Arial" w:hAnsi="Arial" w:cs="Arial"/>
                <w:b/>
                <w:bCs/>
                <w:color w:val="000000"/>
                <w:sz w:val="20"/>
                <w:szCs w:val="20"/>
              </w:rPr>
              <w:t>GRAND TOTAL</w:t>
            </w:r>
          </w:p>
        </w:tc>
        <w:tc>
          <w:tcPr>
            <w:tcW w:w="5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6 </w:t>
            </w:r>
          </w:p>
        </w:tc>
        <w:tc>
          <w:tcPr>
            <w:tcW w:w="5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166 </w:t>
            </w:r>
          </w:p>
        </w:tc>
        <w:tc>
          <w:tcPr>
            <w:tcW w:w="5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830 </w:t>
            </w:r>
          </w:p>
        </w:tc>
        <w:tc>
          <w:tcPr>
            <w:tcW w:w="5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r>
      <w:tr w:rsidR="00100D94" w:rsidRPr="00100D94" w:rsidTr="00100D94">
        <w:trPr>
          <w:trHeight w:val="20"/>
        </w:trPr>
        <w:tc>
          <w:tcPr>
            <w:tcW w:w="164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r w:rsidRPr="00100D94">
              <w:rPr>
                <w:rFonts w:ascii="Arial" w:hAnsi="Arial" w:cs="Arial"/>
                <w:b/>
                <w:bCs/>
                <w:color w:val="000000"/>
                <w:sz w:val="20"/>
                <w:szCs w:val="20"/>
              </w:rPr>
              <w:t>REGION XII</w:t>
            </w:r>
          </w:p>
        </w:tc>
        <w:tc>
          <w:tcPr>
            <w:tcW w:w="5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6 </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166 </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830 </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r>
      <w:tr w:rsidR="00100D94" w:rsidRPr="00100D94" w:rsidTr="00100D94">
        <w:trPr>
          <w:trHeight w:val="20"/>
        </w:trPr>
        <w:tc>
          <w:tcPr>
            <w:tcW w:w="164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proofErr w:type="spellStart"/>
            <w:r w:rsidRPr="00100D94">
              <w:rPr>
                <w:rFonts w:ascii="Arial" w:hAnsi="Arial" w:cs="Arial"/>
                <w:b/>
                <w:bCs/>
                <w:color w:val="000000"/>
                <w:sz w:val="20"/>
                <w:szCs w:val="20"/>
              </w:rPr>
              <w:t>Sarangani</w:t>
            </w:r>
            <w:proofErr w:type="spellEnd"/>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3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36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180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r>
      <w:tr w:rsidR="00100D94" w:rsidRPr="00100D94" w:rsidTr="00100D94">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rPr>
                <w:rFonts w:ascii="Arial" w:hAnsi="Arial" w:cs="Arial"/>
                <w:i/>
                <w:iCs/>
                <w:color w:val="000000"/>
                <w:sz w:val="20"/>
                <w:szCs w:val="20"/>
              </w:rPr>
            </w:pPr>
            <w:r w:rsidRPr="00100D94">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rPr>
                <w:rFonts w:ascii="Arial" w:hAnsi="Arial" w:cs="Arial"/>
                <w:i/>
                <w:iCs/>
                <w:color w:val="000000"/>
                <w:sz w:val="20"/>
                <w:szCs w:val="20"/>
              </w:rPr>
            </w:pPr>
            <w:proofErr w:type="spellStart"/>
            <w:r w:rsidRPr="00100D94">
              <w:rPr>
                <w:rFonts w:ascii="Arial" w:hAnsi="Arial" w:cs="Arial"/>
                <w:i/>
                <w:iCs/>
                <w:color w:val="000000"/>
                <w:sz w:val="20"/>
                <w:szCs w:val="20"/>
              </w:rPr>
              <w:t>Alabel</w:t>
            </w:r>
            <w:proofErr w:type="spellEnd"/>
            <w:r w:rsidRPr="00100D94">
              <w:rPr>
                <w:rFonts w:ascii="Arial" w:hAnsi="Arial" w:cs="Arial"/>
                <w:i/>
                <w:iCs/>
                <w:color w:val="000000"/>
                <w:sz w:val="20"/>
                <w:szCs w:val="20"/>
              </w:rPr>
              <w:t xml:space="preserve"> (capital)</w:t>
            </w:r>
          </w:p>
        </w:tc>
        <w:tc>
          <w:tcPr>
            <w:tcW w:w="5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3 </w:t>
            </w:r>
          </w:p>
        </w:tc>
        <w:tc>
          <w:tcPr>
            <w:tcW w:w="5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 </w:t>
            </w:r>
          </w:p>
        </w:tc>
        <w:tc>
          <w:tcPr>
            <w:tcW w:w="5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36 </w:t>
            </w:r>
          </w:p>
        </w:tc>
        <w:tc>
          <w:tcPr>
            <w:tcW w:w="5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 </w:t>
            </w:r>
          </w:p>
        </w:tc>
        <w:tc>
          <w:tcPr>
            <w:tcW w:w="5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180 </w:t>
            </w:r>
          </w:p>
        </w:tc>
        <w:tc>
          <w:tcPr>
            <w:tcW w:w="5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 </w:t>
            </w:r>
          </w:p>
        </w:tc>
      </w:tr>
      <w:tr w:rsidR="00100D94" w:rsidRPr="00100D94" w:rsidTr="00100D94">
        <w:trPr>
          <w:trHeight w:val="20"/>
        </w:trPr>
        <w:tc>
          <w:tcPr>
            <w:tcW w:w="164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rPr>
                <w:rFonts w:ascii="Arial" w:hAnsi="Arial" w:cs="Arial"/>
                <w:b/>
                <w:bCs/>
                <w:color w:val="000000"/>
                <w:sz w:val="20"/>
                <w:szCs w:val="20"/>
              </w:rPr>
            </w:pPr>
            <w:r w:rsidRPr="00100D94">
              <w:rPr>
                <w:rFonts w:ascii="Arial" w:hAnsi="Arial" w:cs="Arial"/>
                <w:b/>
                <w:bCs/>
                <w:color w:val="000000"/>
                <w:sz w:val="20"/>
                <w:szCs w:val="20"/>
              </w:rPr>
              <w:t xml:space="preserve">South </w:t>
            </w:r>
            <w:proofErr w:type="spellStart"/>
            <w:r w:rsidRPr="00100D94">
              <w:rPr>
                <w:rFonts w:ascii="Arial" w:hAnsi="Arial" w:cs="Arial"/>
                <w:b/>
                <w:bCs/>
                <w:color w:val="000000"/>
                <w:sz w:val="20"/>
                <w:szCs w:val="20"/>
              </w:rPr>
              <w:t>Cotabato</w:t>
            </w:r>
            <w:proofErr w:type="spellEnd"/>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3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130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650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b/>
                <w:bCs/>
                <w:color w:val="000000"/>
                <w:sz w:val="20"/>
                <w:szCs w:val="20"/>
              </w:rPr>
            </w:pPr>
            <w:r w:rsidRPr="00100D94">
              <w:rPr>
                <w:rFonts w:ascii="Arial" w:hAnsi="Arial" w:cs="Arial"/>
                <w:b/>
                <w:bCs/>
                <w:color w:val="000000"/>
                <w:sz w:val="20"/>
                <w:szCs w:val="20"/>
              </w:rPr>
              <w:t xml:space="preserve">- </w:t>
            </w:r>
          </w:p>
        </w:tc>
      </w:tr>
      <w:tr w:rsidR="00100D94" w:rsidRPr="00100D94" w:rsidTr="00100D94">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rPr>
                <w:rFonts w:ascii="Arial" w:hAnsi="Arial" w:cs="Arial"/>
                <w:i/>
                <w:iCs/>
                <w:color w:val="000000"/>
                <w:sz w:val="20"/>
                <w:szCs w:val="20"/>
              </w:rPr>
            </w:pPr>
            <w:r w:rsidRPr="00100D94">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rPr>
                <w:rFonts w:ascii="Arial" w:hAnsi="Arial" w:cs="Arial"/>
                <w:i/>
                <w:iCs/>
                <w:color w:val="000000"/>
                <w:sz w:val="20"/>
                <w:szCs w:val="20"/>
              </w:rPr>
            </w:pPr>
            <w:r w:rsidRPr="00100D94">
              <w:rPr>
                <w:rFonts w:ascii="Arial" w:hAnsi="Arial" w:cs="Arial"/>
                <w:i/>
                <w:iCs/>
                <w:color w:val="000000"/>
                <w:sz w:val="20"/>
                <w:szCs w:val="20"/>
              </w:rPr>
              <w:t>General Santos City (</w:t>
            </w:r>
            <w:proofErr w:type="spellStart"/>
            <w:r w:rsidRPr="00100D94">
              <w:rPr>
                <w:rFonts w:ascii="Arial" w:hAnsi="Arial" w:cs="Arial"/>
                <w:i/>
                <w:iCs/>
                <w:color w:val="000000"/>
                <w:sz w:val="20"/>
                <w:szCs w:val="20"/>
              </w:rPr>
              <w:t>Dadiangas</w:t>
            </w:r>
            <w:proofErr w:type="spellEnd"/>
            <w:r w:rsidRPr="00100D94">
              <w:rPr>
                <w:rFonts w:ascii="Arial" w:hAnsi="Arial" w:cs="Arial"/>
                <w:i/>
                <w:iCs/>
                <w:color w:val="000000"/>
                <w:sz w:val="20"/>
                <w:szCs w:val="20"/>
              </w:rPr>
              <w:t>)</w:t>
            </w:r>
          </w:p>
        </w:tc>
        <w:tc>
          <w:tcPr>
            <w:tcW w:w="5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3 </w:t>
            </w:r>
          </w:p>
        </w:tc>
        <w:tc>
          <w:tcPr>
            <w:tcW w:w="5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 </w:t>
            </w:r>
          </w:p>
        </w:tc>
        <w:tc>
          <w:tcPr>
            <w:tcW w:w="5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130 </w:t>
            </w:r>
          </w:p>
        </w:tc>
        <w:tc>
          <w:tcPr>
            <w:tcW w:w="5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 </w:t>
            </w:r>
          </w:p>
        </w:tc>
        <w:tc>
          <w:tcPr>
            <w:tcW w:w="5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650 </w:t>
            </w:r>
          </w:p>
        </w:tc>
        <w:tc>
          <w:tcPr>
            <w:tcW w:w="5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00D94" w:rsidRPr="00100D94" w:rsidRDefault="00100D94" w:rsidP="00100D94">
            <w:pPr>
              <w:spacing w:after="0" w:line="240" w:lineRule="auto"/>
              <w:ind w:right="57"/>
              <w:contextualSpacing/>
              <w:jc w:val="right"/>
              <w:rPr>
                <w:rFonts w:ascii="Arial" w:hAnsi="Arial" w:cs="Arial"/>
                <w:i/>
                <w:iCs/>
                <w:color w:val="000000"/>
                <w:sz w:val="20"/>
                <w:szCs w:val="20"/>
              </w:rPr>
            </w:pPr>
            <w:r w:rsidRPr="00100D94">
              <w:rPr>
                <w:rFonts w:ascii="Arial" w:hAnsi="Arial" w:cs="Arial"/>
                <w:i/>
                <w:iCs/>
                <w:color w:val="000000"/>
                <w:sz w:val="20"/>
                <w:szCs w:val="20"/>
              </w:rPr>
              <w:t xml:space="preserve"> - </w:t>
            </w:r>
          </w:p>
        </w:tc>
      </w:tr>
    </w:tbl>
    <w:p w:rsidR="001A6F31" w:rsidRDefault="00501E74">
      <w:pPr>
        <w:spacing w:after="0" w:line="240" w:lineRule="auto"/>
        <w:ind w:left="426" w:firstLine="294"/>
        <w:contextualSpacing/>
        <w:jc w:val="both"/>
        <w:rPr>
          <w:rFonts w:ascii="Arial" w:hAnsi="Arial" w:cs="Arial"/>
          <w:bCs/>
          <w:i/>
          <w:sz w:val="16"/>
          <w:szCs w:val="16"/>
        </w:rPr>
      </w:pPr>
      <w:r>
        <w:rPr>
          <w:rFonts w:ascii="Arial" w:hAnsi="Arial" w:cs="Arial"/>
          <w:bCs/>
          <w:i/>
          <w:sz w:val="16"/>
          <w:szCs w:val="16"/>
        </w:rPr>
        <w:t>Note: Ongoing assessment and validation being conducted.</w:t>
      </w:r>
    </w:p>
    <w:p w:rsidR="001A6F31" w:rsidRDefault="00501E74">
      <w:pPr>
        <w:spacing w:after="0" w:line="240" w:lineRule="auto"/>
        <w:ind w:firstLine="142"/>
        <w:contextualSpacing/>
        <w:jc w:val="right"/>
        <w:rPr>
          <w:rFonts w:ascii="Arial" w:eastAsia="Arial" w:hAnsi="Arial" w:cs="Arial"/>
          <w:i/>
          <w:color w:val="0070C0"/>
          <w:sz w:val="16"/>
          <w:szCs w:val="16"/>
        </w:rPr>
      </w:pP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ab/>
        <w:t xml:space="preserve">  </w:t>
      </w:r>
      <w:r>
        <w:rPr>
          <w:rFonts w:ascii="Arial" w:eastAsia="Arial" w:hAnsi="Arial" w:cs="Arial"/>
          <w:i/>
          <w:color w:val="0070C0"/>
          <w:sz w:val="16"/>
          <w:szCs w:val="16"/>
        </w:rPr>
        <w:t>Source: DSWD-FO XII</w:t>
      </w:r>
    </w:p>
    <w:p w:rsidR="001A6F31" w:rsidRDefault="00501E74">
      <w:pPr>
        <w:pStyle w:val="ListParagraph"/>
        <w:numPr>
          <w:ilvl w:val="1"/>
          <w:numId w:val="1"/>
        </w:numPr>
        <w:spacing w:after="0" w:line="240" w:lineRule="auto"/>
        <w:ind w:left="709" w:hanging="283"/>
        <w:jc w:val="both"/>
        <w:rPr>
          <w:rFonts w:ascii="Arial" w:eastAsia="Arial" w:hAnsi="Arial" w:cs="Arial"/>
          <w:b/>
          <w:color w:val="002060"/>
          <w:sz w:val="24"/>
          <w:szCs w:val="24"/>
        </w:rPr>
      </w:pPr>
      <w:r>
        <w:rPr>
          <w:rFonts w:ascii="Arial" w:hAnsi="Arial" w:cs="Arial"/>
          <w:b/>
          <w:bCs/>
          <w:color w:val="002060"/>
          <w:sz w:val="24"/>
          <w:szCs w:val="24"/>
        </w:rPr>
        <w:lastRenderedPageBreak/>
        <w:t>Outside Evacuation Center</w:t>
      </w:r>
    </w:p>
    <w:p w:rsidR="001A6F31" w:rsidRPr="00100D94" w:rsidRDefault="00501E74">
      <w:pPr>
        <w:pStyle w:val="ListParagraph"/>
        <w:spacing w:after="0" w:line="240" w:lineRule="auto"/>
        <w:ind w:left="709"/>
        <w:jc w:val="both"/>
        <w:rPr>
          <w:rFonts w:ascii="Arial" w:eastAsia="Arial" w:hAnsi="Arial" w:cs="Arial"/>
          <w:b/>
          <w:sz w:val="24"/>
          <w:szCs w:val="24"/>
        </w:rPr>
      </w:pPr>
      <w:r w:rsidRPr="00100D94">
        <w:rPr>
          <w:rFonts w:ascii="Arial" w:hAnsi="Arial" w:cs="Arial"/>
          <w:bCs/>
          <w:sz w:val="24"/>
          <w:szCs w:val="24"/>
        </w:rPr>
        <w:t>There is</w:t>
      </w:r>
      <w:r w:rsidRPr="00100D94">
        <w:rPr>
          <w:rFonts w:ascii="Arial" w:hAnsi="Arial" w:cs="Arial"/>
          <w:b/>
          <w:bCs/>
          <w:sz w:val="24"/>
          <w:szCs w:val="24"/>
        </w:rPr>
        <w:t xml:space="preserve"> </w:t>
      </w:r>
      <w:r w:rsidRPr="00100D94">
        <w:rPr>
          <w:rFonts w:ascii="Arial" w:eastAsia="Arial" w:hAnsi="Arial" w:cs="Arial"/>
          <w:b/>
          <w:sz w:val="24"/>
          <w:szCs w:val="24"/>
        </w:rPr>
        <w:t>one (1) family</w:t>
      </w:r>
      <w:r w:rsidRPr="00100D94">
        <w:rPr>
          <w:rFonts w:ascii="Arial" w:eastAsia="Arial" w:hAnsi="Arial" w:cs="Arial"/>
          <w:sz w:val="24"/>
          <w:szCs w:val="24"/>
        </w:rPr>
        <w:t xml:space="preserve"> or </w:t>
      </w:r>
      <w:r w:rsidRPr="00100D94">
        <w:rPr>
          <w:rFonts w:ascii="Arial" w:eastAsia="Arial" w:hAnsi="Arial" w:cs="Arial"/>
          <w:b/>
          <w:sz w:val="24"/>
          <w:szCs w:val="24"/>
        </w:rPr>
        <w:t>five (5) persons</w:t>
      </w:r>
      <w:r w:rsidRPr="00100D94">
        <w:rPr>
          <w:rFonts w:ascii="Arial" w:eastAsia="Arial" w:hAnsi="Arial" w:cs="Arial"/>
          <w:sz w:val="24"/>
          <w:szCs w:val="24"/>
        </w:rPr>
        <w:t xml:space="preserve"> </w:t>
      </w:r>
      <w:r w:rsidRPr="00100D94">
        <w:rPr>
          <w:rFonts w:ascii="Arial" w:hAnsi="Arial" w:cs="Arial"/>
          <w:sz w:val="24"/>
          <w:szCs w:val="24"/>
        </w:rPr>
        <w:t xml:space="preserve">temporarily staying with their relatives and/or friends in </w:t>
      </w:r>
      <w:r w:rsidRPr="00100D94">
        <w:rPr>
          <w:rFonts w:ascii="Arial" w:hAnsi="Arial" w:cs="Arial"/>
          <w:b/>
          <w:sz w:val="24"/>
          <w:szCs w:val="24"/>
        </w:rPr>
        <w:t>Region XII</w:t>
      </w:r>
      <w:r w:rsidRPr="00100D94">
        <w:rPr>
          <w:rFonts w:ascii="Arial" w:hAnsi="Arial" w:cs="Arial"/>
          <w:sz w:val="24"/>
          <w:szCs w:val="24"/>
        </w:rPr>
        <w:t xml:space="preserve"> (see Table </w:t>
      </w:r>
      <w:r w:rsidRPr="00100D94">
        <w:rPr>
          <w:rFonts w:ascii="Arial" w:hAnsi="Arial" w:cs="Arial"/>
          <w:sz w:val="24"/>
          <w:szCs w:val="24"/>
          <w:lang w:val="id-ID"/>
        </w:rPr>
        <w:t>3</w:t>
      </w:r>
      <w:r w:rsidRPr="00100D94">
        <w:rPr>
          <w:rFonts w:ascii="Arial" w:hAnsi="Arial" w:cs="Arial"/>
          <w:sz w:val="24"/>
          <w:szCs w:val="24"/>
        </w:rPr>
        <w:t xml:space="preserve">). </w:t>
      </w:r>
    </w:p>
    <w:p w:rsidR="001A6F31" w:rsidRDefault="001A6F31">
      <w:pPr>
        <w:pStyle w:val="ListParagraph"/>
        <w:spacing w:after="0" w:line="240" w:lineRule="auto"/>
        <w:ind w:left="851"/>
        <w:jc w:val="both"/>
        <w:rPr>
          <w:rFonts w:ascii="Arial" w:hAnsi="Arial" w:cs="Arial"/>
          <w:sz w:val="20"/>
          <w:szCs w:val="20"/>
        </w:rPr>
      </w:pPr>
    </w:p>
    <w:p w:rsidR="001A6F31" w:rsidRDefault="00501E74">
      <w:pPr>
        <w:spacing w:after="0" w:line="240" w:lineRule="auto"/>
        <w:ind w:firstLine="709"/>
        <w:contextualSpacing/>
        <w:jc w:val="both"/>
        <w:rPr>
          <w:rFonts w:ascii="Arial" w:hAnsi="Arial" w:cs="Arial"/>
          <w:color w:val="000000"/>
          <w:sz w:val="20"/>
          <w:szCs w:val="20"/>
        </w:rPr>
      </w:pPr>
      <w:r>
        <w:rPr>
          <w:rFonts w:ascii="Arial" w:hAnsi="Arial" w:cs="Arial"/>
          <w:b/>
          <w:bCs/>
          <w:i/>
          <w:iCs/>
          <w:color w:val="000000"/>
          <w:sz w:val="20"/>
          <w:szCs w:val="20"/>
        </w:rPr>
        <w:t>Table 3. Number of Displaced Families / Persons Outside Evacuation Centers</w:t>
      </w:r>
    </w:p>
    <w:tbl>
      <w:tblPr>
        <w:tblW w:w="4648" w:type="pct"/>
        <w:tblInd w:w="704" w:type="dxa"/>
        <w:tblCellMar>
          <w:left w:w="0" w:type="dxa"/>
          <w:right w:w="0" w:type="dxa"/>
        </w:tblCellMar>
        <w:tblLook w:val="04A0" w:firstRow="1" w:lastRow="0" w:firstColumn="1" w:lastColumn="0" w:noHBand="0" w:noVBand="1"/>
      </w:tblPr>
      <w:tblGrid>
        <w:gridCol w:w="147"/>
        <w:gridCol w:w="4391"/>
        <w:gridCol w:w="1130"/>
        <w:gridCol w:w="1130"/>
        <w:gridCol w:w="1130"/>
        <w:gridCol w:w="1129"/>
      </w:tblGrid>
      <w:tr w:rsidR="001A6F31">
        <w:trPr>
          <w:trHeight w:val="20"/>
        </w:trPr>
        <w:tc>
          <w:tcPr>
            <w:tcW w:w="25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249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DISPLACED </w:t>
            </w:r>
          </w:p>
        </w:tc>
      </w:tr>
      <w:tr w:rsidR="001A6F31">
        <w:trPr>
          <w:trHeight w:val="20"/>
        </w:trPr>
        <w:tc>
          <w:tcPr>
            <w:tcW w:w="2505" w:type="pct"/>
            <w:gridSpan w:val="2"/>
            <w:vMerge/>
            <w:tcBorders>
              <w:top w:val="single" w:sz="4" w:space="0" w:color="000000"/>
              <w:left w:val="single" w:sz="4" w:space="0" w:color="000000"/>
              <w:bottom w:val="single" w:sz="4" w:space="0" w:color="000000"/>
              <w:right w:val="single" w:sz="4" w:space="0" w:color="000000"/>
            </w:tcBorders>
            <w:vAlign w:val="center"/>
          </w:tcPr>
          <w:p w:rsidR="001A6F31" w:rsidRDefault="001A6F31">
            <w:pPr>
              <w:spacing w:after="0" w:line="240" w:lineRule="auto"/>
              <w:ind w:right="57"/>
              <w:contextualSpacing/>
              <w:rPr>
                <w:rFonts w:ascii="Arial" w:hAnsi="Arial" w:cs="Arial"/>
                <w:b/>
                <w:bCs/>
                <w:color w:val="000000"/>
                <w:sz w:val="20"/>
                <w:szCs w:val="20"/>
              </w:rPr>
            </w:pPr>
          </w:p>
        </w:tc>
        <w:tc>
          <w:tcPr>
            <w:tcW w:w="249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OUTSIDE ECs </w:t>
            </w:r>
          </w:p>
        </w:tc>
      </w:tr>
      <w:tr w:rsidR="001A6F31">
        <w:trPr>
          <w:trHeight w:val="20"/>
        </w:trPr>
        <w:tc>
          <w:tcPr>
            <w:tcW w:w="2505" w:type="pct"/>
            <w:gridSpan w:val="2"/>
            <w:vMerge/>
            <w:tcBorders>
              <w:top w:val="single" w:sz="4" w:space="0" w:color="000000"/>
              <w:left w:val="single" w:sz="4" w:space="0" w:color="000000"/>
              <w:bottom w:val="single" w:sz="4" w:space="0" w:color="000000"/>
              <w:right w:val="single" w:sz="4" w:space="0" w:color="000000"/>
            </w:tcBorders>
            <w:vAlign w:val="center"/>
          </w:tcPr>
          <w:p w:rsidR="001A6F31" w:rsidRDefault="001A6F31">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124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1A6F31">
        <w:trPr>
          <w:trHeight w:val="20"/>
        </w:trPr>
        <w:tc>
          <w:tcPr>
            <w:tcW w:w="2505" w:type="pct"/>
            <w:gridSpan w:val="2"/>
            <w:vMerge/>
            <w:tcBorders>
              <w:top w:val="single" w:sz="4" w:space="0" w:color="000000"/>
              <w:left w:val="single" w:sz="4" w:space="0" w:color="000000"/>
              <w:bottom w:val="single" w:sz="4" w:space="0" w:color="000000"/>
              <w:right w:val="single" w:sz="4" w:space="0" w:color="000000"/>
            </w:tcBorders>
            <w:vAlign w:val="center"/>
          </w:tcPr>
          <w:p w:rsidR="001A6F31" w:rsidRDefault="001A6F31">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rsidR="001A6F31">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r>
      <w:tr w:rsidR="001A6F31">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XII</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r>
      <w:tr w:rsidR="001A6F31">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 xml:space="preserve">South </w:t>
            </w:r>
            <w:proofErr w:type="spellStart"/>
            <w:r>
              <w:rPr>
                <w:rFonts w:ascii="Arial" w:hAnsi="Arial" w:cs="Arial"/>
                <w:b/>
                <w:bCs/>
                <w:color w:val="000000"/>
                <w:sz w:val="20"/>
                <w:szCs w:val="20"/>
              </w:rPr>
              <w:t>Cotabato</w:t>
            </w:r>
            <w:proofErr w:type="spellEnd"/>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r>
      <w:tr w:rsidR="001A6F31">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42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A6F31" w:rsidRDefault="00501E74">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General Santos City (</w:t>
            </w:r>
            <w:proofErr w:type="spellStart"/>
            <w:r>
              <w:rPr>
                <w:rFonts w:ascii="Arial" w:hAnsi="Arial" w:cs="Arial"/>
                <w:i/>
                <w:iCs/>
                <w:color w:val="000000"/>
                <w:sz w:val="20"/>
                <w:szCs w:val="20"/>
              </w:rPr>
              <w:t>Dadiangas</w:t>
            </w:r>
            <w:proofErr w:type="spellEnd"/>
            <w:r>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1A6F31" w:rsidRDefault="00501E74">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5 </w:t>
            </w:r>
          </w:p>
        </w:tc>
      </w:tr>
    </w:tbl>
    <w:p w:rsidR="001A6F31" w:rsidRDefault="00501E74">
      <w:pPr>
        <w:spacing w:after="0" w:line="240" w:lineRule="auto"/>
        <w:ind w:left="426" w:firstLine="294"/>
        <w:contextualSpacing/>
        <w:jc w:val="both"/>
        <w:rPr>
          <w:rFonts w:ascii="Arial" w:hAnsi="Arial" w:cs="Arial"/>
          <w:bCs/>
          <w:i/>
          <w:sz w:val="16"/>
          <w:szCs w:val="16"/>
        </w:rPr>
      </w:pPr>
      <w:r>
        <w:rPr>
          <w:rFonts w:ascii="Arial" w:hAnsi="Arial" w:cs="Arial"/>
          <w:bCs/>
          <w:i/>
          <w:sz w:val="16"/>
          <w:szCs w:val="16"/>
        </w:rPr>
        <w:t>Note: Ongoing assessment and validation being conducted.</w:t>
      </w:r>
    </w:p>
    <w:p w:rsidR="001A6F31" w:rsidRDefault="00501E7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DSWD-FO XII</w:t>
      </w:r>
    </w:p>
    <w:p w:rsidR="00D156C0" w:rsidRDefault="00D156C0">
      <w:pPr>
        <w:spacing w:after="0" w:line="240" w:lineRule="auto"/>
        <w:contextualSpacing/>
        <w:jc w:val="right"/>
        <w:rPr>
          <w:rFonts w:ascii="Arial" w:eastAsia="Arial" w:hAnsi="Arial" w:cs="Arial"/>
          <w:i/>
          <w:color w:val="0070C0"/>
          <w:sz w:val="16"/>
          <w:szCs w:val="16"/>
        </w:rPr>
      </w:pPr>
    </w:p>
    <w:p w:rsidR="00D156C0" w:rsidRDefault="00D156C0" w:rsidP="00D156C0">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IV. Assistance Provided</w:t>
      </w:r>
    </w:p>
    <w:p w:rsidR="00D156C0" w:rsidRPr="00850117" w:rsidRDefault="00D156C0" w:rsidP="00D156C0">
      <w:pPr>
        <w:spacing w:after="0" w:line="240" w:lineRule="auto"/>
        <w:ind w:left="360"/>
        <w:contextualSpacing/>
        <w:jc w:val="both"/>
        <w:rPr>
          <w:rFonts w:ascii="Arial" w:hAnsi="Arial" w:cs="Arial"/>
          <w:sz w:val="24"/>
          <w:szCs w:val="27"/>
        </w:rPr>
      </w:pPr>
      <w:r w:rsidRPr="00850117">
        <w:rPr>
          <w:rFonts w:ascii="Arial" w:hAnsi="Arial" w:cs="Arial"/>
          <w:sz w:val="24"/>
          <w:szCs w:val="27"/>
        </w:rPr>
        <w:t xml:space="preserve">A total of </w:t>
      </w:r>
      <w:r w:rsidR="00C4664F" w:rsidRPr="00C4664F">
        <w:rPr>
          <w:rFonts w:ascii="Arial" w:hAnsi="Arial" w:cs="Arial"/>
          <w:b/>
          <w:sz w:val="24"/>
          <w:szCs w:val="27"/>
        </w:rPr>
        <w:t xml:space="preserve">1,053,506.00 </w:t>
      </w:r>
      <w:r w:rsidRPr="00850117">
        <w:rPr>
          <w:rFonts w:ascii="Arial" w:hAnsi="Arial" w:cs="Arial"/>
          <w:sz w:val="24"/>
          <w:szCs w:val="27"/>
        </w:rPr>
        <w:t xml:space="preserve">worth of assistance was provided by the </w:t>
      </w:r>
      <w:r w:rsidRPr="00850117">
        <w:rPr>
          <w:rFonts w:ascii="Arial" w:hAnsi="Arial" w:cs="Arial"/>
          <w:b/>
          <w:sz w:val="24"/>
          <w:szCs w:val="27"/>
        </w:rPr>
        <w:t>DSWD</w:t>
      </w:r>
      <w:r w:rsidRPr="00850117">
        <w:rPr>
          <w:rFonts w:ascii="Arial" w:hAnsi="Arial" w:cs="Arial"/>
          <w:sz w:val="24"/>
          <w:szCs w:val="27"/>
        </w:rPr>
        <w:t xml:space="preserve"> to the affected families (see Table </w:t>
      </w:r>
      <w:r>
        <w:rPr>
          <w:rFonts w:ascii="Arial" w:hAnsi="Arial" w:cs="Arial"/>
          <w:sz w:val="24"/>
          <w:szCs w:val="27"/>
        </w:rPr>
        <w:t>4</w:t>
      </w:r>
      <w:r w:rsidRPr="00850117">
        <w:rPr>
          <w:rFonts w:ascii="Arial" w:hAnsi="Arial" w:cs="Arial"/>
          <w:sz w:val="24"/>
          <w:szCs w:val="27"/>
        </w:rPr>
        <w:t>).</w:t>
      </w:r>
    </w:p>
    <w:p w:rsidR="00D156C0" w:rsidRDefault="00D156C0" w:rsidP="00D156C0">
      <w:pPr>
        <w:spacing w:after="0" w:line="240" w:lineRule="auto"/>
        <w:contextualSpacing/>
        <w:jc w:val="both"/>
        <w:rPr>
          <w:rFonts w:ascii="Arial" w:eastAsia="Arial" w:hAnsi="Arial" w:cs="Arial"/>
          <w:b/>
          <w:color w:val="002060"/>
          <w:szCs w:val="24"/>
        </w:rPr>
      </w:pPr>
    </w:p>
    <w:p w:rsidR="00D156C0" w:rsidRPr="005721B7" w:rsidRDefault="00D156C0" w:rsidP="00D156C0">
      <w:pPr>
        <w:spacing w:after="0" w:line="240" w:lineRule="auto"/>
        <w:ind w:left="284"/>
        <w:contextualSpacing/>
        <w:jc w:val="both"/>
        <w:rPr>
          <w:rFonts w:ascii="Arial" w:eastAsia="Arial" w:hAnsi="Arial" w:cs="Arial"/>
          <w:b/>
          <w:i/>
          <w:color w:val="002060"/>
          <w:sz w:val="20"/>
          <w:szCs w:val="20"/>
        </w:rPr>
      </w:pPr>
      <w:r w:rsidRPr="005721B7">
        <w:rPr>
          <w:rFonts w:ascii="Arial" w:hAnsi="Arial" w:cs="Arial"/>
          <w:b/>
          <w:i/>
          <w:sz w:val="20"/>
          <w:szCs w:val="20"/>
        </w:rPr>
        <w:t xml:space="preserve">Table </w:t>
      </w:r>
      <w:r>
        <w:rPr>
          <w:rFonts w:ascii="Arial" w:hAnsi="Arial" w:cs="Arial"/>
          <w:b/>
          <w:i/>
          <w:sz w:val="20"/>
          <w:szCs w:val="20"/>
        </w:rPr>
        <w:t>4</w:t>
      </w:r>
      <w:r w:rsidRPr="005721B7">
        <w:rPr>
          <w:rFonts w:ascii="Arial" w:hAnsi="Arial" w:cs="Arial"/>
          <w:b/>
          <w:i/>
          <w:sz w:val="20"/>
          <w:szCs w:val="20"/>
        </w:rPr>
        <w:t>. Cost of Assistance Provided to Affected Families / Perso</w:t>
      </w:r>
      <w:r>
        <w:rPr>
          <w:rFonts w:ascii="Arial" w:hAnsi="Arial" w:cs="Arial"/>
          <w:b/>
          <w:i/>
          <w:sz w:val="20"/>
          <w:szCs w:val="20"/>
        </w:rPr>
        <w:t>ns</w:t>
      </w:r>
    </w:p>
    <w:tbl>
      <w:tblPr>
        <w:tblW w:w="4857" w:type="pct"/>
        <w:tblInd w:w="279" w:type="dxa"/>
        <w:tblCellMar>
          <w:left w:w="0" w:type="dxa"/>
          <w:right w:w="0" w:type="dxa"/>
        </w:tblCellMar>
        <w:tblLook w:val="04A0" w:firstRow="1" w:lastRow="0" w:firstColumn="1" w:lastColumn="0" w:noHBand="0" w:noVBand="1"/>
      </w:tblPr>
      <w:tblGrid>
        <w:gridCol w:w="145"/>
        <w:gridCol w:w="4035"/>
        <w:gridCol w:w="1516"/>
        <w:gridCol w:w="630"/>
        <w:gridCol w:w="664"/>
        <w:gridCol w:w="960"/>
        <w:gridCol w:w="1514"/>
      </w:tblGrid>
      <w:tr w:rsidR="00C4664F" w:rsidRPr="00C4664F" w:rsidTr="00C4664F">
        <w:trPr>
          <w:trHeight w:val="20"/>
        </w:trPr>
        <w:tc>
          <w:tcPr>
            <w:tcW w:w="220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C4664F" w:rsidRPr="00C4664F" w:rsidRDefault="00C4664F" w:rsidP="00C4664F">
            <w:pPr>
              <w:widowControl/>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 xml:space="preserve">REGION / PROVINCE / MUNICIPALITY </w:t>
            </w:r>
          </w:p>
        </w:tc>
        <w:tc>
          <w:tcPr>
            <w:tcW w:w="2793"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 xml:space="preserve"> COST OF ASSISTANCE </w:t>
            </w:r>
          </w:p>
        </w:tc>
      </w:tr>
      <w:tr w:rsidR="00C4664F" w:rsidRPr="00C4664F" w:rsidTr="00C4664F">
        <w:trPr>
          <w:trHeight w:val="20"/>
        </w:trPr>
        <w:tc>
          <w:tcPr>
            <w:tcW w:w="2207" w:type="pct"/>
            <w:gridSpan w:val="2"/>
            <w:vMerge/>
            <w:tcBorders>
              <w:top w:val="single" w:sz="4" w:space="0" w:color="000000"/>
              <w:left w:val="single" w:sz="4" w:space="0" w:color="000000"/>
              <w:bottom w:val="single" w:sz="4" w:space="0" w:color="000000"/>
              <w:right w:val="single" w:sz="4" w:space="0" w:color="000000"/>
            </w:tcBorders>
            <w:vAlign w:val="center"/>
            <w:hideMark/>
          </w:tcPr>
          <w:p w:rsidR="00C4664F" w:rsidRPr="00C4664F" w:rsidRDefault="00C4664F" w:rsidP="00C4664F">
            <w:pPr>
              <w:spacing w:after="0" w:line="240" w:lineRule="auto"/>
              <w:ind w:right="57"/>
              <w:contextualSpacing/>
              <w:rPr>
                <w:rFonts w:ascii="Arial" w:hAnsi="Arial" w:cs="Arial"/>
                <w:b/>
                <w:bCs/>
                <w:color w:val="000000"/>
                <w:sz w:val="20"/>
                <w:szCs w:val="20"/>
              </w:rPr>
            </w:pPr>
          </w:p>
        </w:tc>
        <w:tc>
          <w:tcPr>
            <w:tcW w:w="80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 xml:space="preserve"> DSWD </w:t>
            </w:r>
          </w:p>
        </w:tc>
        <w:tc>
          <w:tcPr>
            <w:tcW w:w="33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 xml:space="preserve"> LGU </w:t>
            </w:r>
          </w:p>
        </w:tc>
        <w:tc>
          <w:tcPr>
            <w:tcW w:w="35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 xml:space="preserve">NGOs </w:t>
            </w:r>
          </w:p>
        </w:tc>
        <w:tc>
          <w:tcPr>
            <w:tcW w:w="507"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 xml:space="preserve">OTHERS </w:t>
            </w:r>
          </w:p>
        </w:tc>
        <w:tc>
          <w:tcPr>
            <w:tcW w:w="80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 xml:space="preserve"> GRAND TOTAL </w:t>
            </w:r>
          </w:p>
        </w:tc>
      </w:tr>
      <w:tr w:rsidR="00C4664F" w:rsidRPr="00C4664F" w:rsidTr="00C4664F">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center"/>
              <w:rPr>
                <w:rFonts w:ascii="Arial" w:hAnsi="Arial" w:cs="Arial"/>
                <w:b/>
                <w:bCs/>
                <w:color w:val="000000"/>
                <w:sz w:val="20"/>
                <w:szCs w:val="20"/>
              </w:rPr>
            </w:pPr>
            <w:r w:rsidRPr="00C4664F">
              <w:rPr>
                <w:rFonts w:ascii="Arial" w:hAnsi="Arial" w:cs="Arial"/>
                <w:b/>
                <w:bCs/>
                <w:color w:val="000000"/>
                <w:sz w:val="20"/>
                <w:szCs w:val="20"/>
              </w:rPr>
              <w:t>GRAND TOTAL</w:t>
            </w:r>
          </w:p>
        </w:tc>
        <w:tc>
          <w:tcPr>
            <w:tcW w:w="8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1,053,506.00 </w:t>
            </w:r>
          </w:p>
        </w:tc>
        <w:tc>
          <w:tcPr>
            <w:tcW w:w="3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 </w:t>
            </w:r>
          </w:p>
        </w:tc>
        <w:tc>
          <w:tcPr>
            <w:tcW w:w="3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1,053,506.00 </w:t>
            </w:r>
          </w:p>
        </w:tc>
      </w:tr>
      <w:tr w:rsidR="00C4664F" w:rsidRPr="00C4664F" w:rsidTr="00C4664F">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rPr>
                <w:rFonts w:ascii="Arial" w:hAnsi="Arial" w:cs="Arial"/>
                <w:b/>
                <w:bCs/>
                <w:color w:val="000000"/>
                <w:sz w:val="20"/>
                <w:szCs w:val="20"/>
              </w:rPr>
            </w:pPr>
            <w:r w:rsidRPr="00C4664F">
              <w:rPr>
                <w:rFonts w:ascii="Arial" w:hAnsi="Arial" w:cs="Arial"/>
                <w:b/>
                <w:bCs/>
                <w:color w:val="000000"/>
                <w:sz w:val="20"/>
                <w:szCs w:val="20"/>
              </w:rPr>
              <w:t>REGION XII</w:t>
            </w:r>
          </w:p>
        </w:tc>
        <w:tc>
          <w:tcPr>
            <w:tcW w:w="8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1,053,506.00 </w:t>
            </w:r>
          </w:p>
        </w:tc>
        <w:tc>
          <w:tcPr>
            <w:tcW w:w="3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 </w:t>
            </w:r>
          </w:p>
        </w:tc>
        <w:tc>
          <w:tcPr>
            <w:tcW w:w="3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w:t>
            </w:r>
          </w:p>
        </w:tc>
        <w:tc>
          <w:tcPr>
            <w:tcW w:w="8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1,053,506.00 </w:t>
            </w:r>
          </w:p>
        </w:tc>
      </w:tr>
      <w:tr w:rsidR="00C4664F" w:rsidRPr="00C4664F" w:rsidTr="00C4664F">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rPr>
                <w:rFonts w:ascii="Arial" w:hAnsi="Arial" w:cs="Arial"/>
                <w:b/>
                <w:bCs/>
                <w:color w:val="000000"/>
                <w:sz w:val="20"/>
                <w:szCs w:val="20"/>
              </w:rPr>
            </w:pPr>
            <w:r w:rsidRPr="00C4664F">
              <w:rPr>
                <w:rFonts w:ascii="Arial" w:hAnsi="Arial" w:cs="Arial"/>
                <w:b/>
                <w:bCs/>
                <w:color w:val="000000"/>
                <w:sz w:val="20"/>
                <w:szCs w:val="20"/>
              </w:rPr>
              <w:t xml:space="preserve">Sultan </w:t>
            </w:r>
            <w:proofErr w:type="spellStart"/>
            <w:r w:rsidRPr="00C4664F">
              <w:rPr>
                <w:rFonts w:ascii="Arial" w:hAnsi="Arial" w:cs="Arial"/>
                <w:b/>
                <w:bCs/>
                <w:color w:val="000000"/>
                <w:sz w:val="20"/>
                <w:szCs w:val="20"/>
              </w:rPr>
              <w:t>Kudarat</w:t>
            </w:r>
            <w:proofErr w:type="spellEnd"/>
          </w:p>
        </w:tc>
        <w:tc>
          <w:tcPr>
            <w:tcW w:w="8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1,053,506.00 </w:t>
            </w:r>
          </w:p>
        </w:tc>
        <w:tc>
          <w:tcPr>
            <w:tcW w:w="3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 </w:t>
            </w:r>
          </w:p>
        </w:tc>
        <w:tc>
          <w:tcPr>
            <w:tcW w:w="3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 </w:t>
            </w:r>
          </w:p>
        </w:tc>
        <w:tc>
          <w:tcPr>
            <w:tcW w:w="8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b/>
                <w:bCs/>
                <w:color w:val="000000"/>
                <w:sz w:val="20"/>
                <w:szCs w:val="20"/>
              </w:rPr>
            </w:pPr>
            <w:r w:rsidRPr="00C4664F">
              <w:rPr>
                <w:rFonts w:ascii="Arial" w:hAnsi="Arial" w:cs="Arial"/>
                <w:b/>
                <w:bCs/>
                <w:color w:val="000000"/>
                <w:sz w:val="20"/>
                <w:szCs w:val="20"/>
              </w:rPr>
              <w:t xml:space="preserve">1,053,506.00 </w:t>
            </w:r>
          </w:p>
        </w:tc>
      </w:tr>
      <w:tr w:rsidR="00C4664F" w:rsidRPr="00C4664F" w:rsidTr="00C4664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rPr>
                <w:rFonts w:ascii="Arial" w:hAnsi="Arial" w:cs="Arial"/>
                <w:i/>
                <w:iCs/>
                <w:color w:val="000000"/>
                <w:sz w:val="20"/>
                <w:szCs w:val="20"/>
              </w:rPr>
            </w:pPr>
            <w:r w:rsidRPr="00C4664F">
              <w:rPr>
                <w:rFonts w:ascii="Arial" w:hAnsi="Arial" w:cs="Arial"/>
                <w:i/>
                <w:iCs/>
                <w:color w:val="000000"/>
                <w:sz w:val="20"/>
                <w:szCs w:val="20"/>
              </w:rPr>
              <w:t> </w:t>
            </w:r>
          </w:p>
        </w:tc>
        <w:tc>
          <w:tcPr>
            <w:tcW w:w="21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rPr>
                <w:rFonts w:ascii="Arial" w:hAnsi="Arial" w:cs="Arial"/>
                <w:i/>
                <w:iCs/>
                <w:color w:val="000000"/>
                <w:sz w:val="20"/>
                <w:szCs w:val="20"/>
              </w:rPr>
            </w:pPr>
            <w:proofErr w:type="spellStart"/>
            <w:r w:rsidRPr="00C4664F">
              <w:rPr>
                <w:rFonts w:ascii="Arial" w:hAnsi="Arial" w:cs="Arial"/>
                <w:i/>
                <w:iCs/>
                <w:color w:val="000000"/>
                <w:sz w:val="20"/>
                <w:szCs w:val="20"/>
              </w:rPr>
              <w:t>Lambayong</w:t>
            </w:r>
            <w:proofErr w:type="spellEnd"/>
            <w:r w:rsidRPr="00C4664F">
              <w:rPr>
                <w:rFonts w:ascii="Arial" w:hAnsi="Arial" w:cs="Arial"/>
                <w:i/>
                <w:iCs/>
                <w:color w:val="000000"/>
                <w:sz w:val="20"/>
                <w:szCs w:val="20"/>
              </w:rPr>
              <w:t xml:space="preserve"> (Mariano Marcos)</w:t>
            </w:r>
          </w:p>
        </w:tc>
        <w:tc>
          <w:tcPr>
            <w:tcW w:w="8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i/>
                <w:iCs/>
                <w:color w:val="000000"/>
                <w:sz w:val="20"/>
                <w:szCs w:val="20"/>
              </w:rPr>
            </w:pPr>
            <w:r w:rsidRPr="00C4664F">
              <w:rPr>
                <w:rFonts w:ascii="Arial" w:hAnsi="Arial" w:cs="Arial"/>
                <w:i/>
                <w:iCs/>
                <w:color w:val="000000"/>
                <w:sz w:val="20"/>
                <w:szCs w:val="20"/>
              </w:rPr>
              <w:t xml:space="preserve"> 1,053,506.00 </w:t>
            </w:r>
          </w:p>
        </w:tc>
        <w:tc>
          <w:tcPr>
            <w:tcW w:w="3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i/>
                <w:iCs/>
                <w:color w:val="000000"/>
                <w:sz w:val="20"/>
                <w:szCs w:val="20"/>
              </w:rPr>
            </w:pPr>
            <w:r w:rsidRPr="00C4664F">
              <w:rPr>
                <w:rFonts w:ascii="Arial" w:hAnsi="Arial" w:cs="Arial"/>
                <w:i/>
                <w:iCs/>
                <w:color w:val="000000"/>
                <w:sz w:val="20"/>
                <w:szCs w:val="20"/>
              </w:rPr>
              <w:t xml:space="preserve">- </w:t>
            </w:r>
          </w:p>
        </w:tc>
        <w:tc>
          <w:tcPr>
            <w:tcW w:w="3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i/>
                <w:iCs/>
                <w:color w:val="000000"/>
                <w:sz w:val="20"/>
                <w:szCs w:val="20"/>
              </w:rPr>
            </w:pPr>
            <w:r w:rsidRPr="00C4664F">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i/>
                <w:iCs/>
                <w:color w:val="000000"/>
                <w:sz w:val="20"/>
                <w:szCs w:val="20"/>
              </w:rPr>
            </w:pPr>
            <w:r w:rsidRPr="00C4664F">
              <w:rPr>
                <w:rFonts w:ascii="Arial" w:hAnsi="Arial" w:cs="Arial"/>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4664F" w:rsidRPr="00C4664F" w:rsidRDefault="00C4664F" w:rsidP="00C4664F">
            <w:pPr>
              <w:spacing w:after="0" w:line="240" w:lineRule="auto"/>
              <w:ind w:right="57"/>
              <w:contextualSpacing/>
              <w:jc w:val="right"/>
              <w:rPr>
                <w:rFonts w:ascii="Arial" w:hAnsi="Arial" w:cs="Arial"/>
                <w:i/>
                <w:iCs/>
                <w:color w:val="000000"/>
                <w:sz w:val="20"/>
                <w:szCs w:val="20"/>
              </w:rPr>
            </w:pPr>
            <w:r w:rsidRPr="00C4664F">
              <w:rPr>
                <w:rFonts w:ascii="Arial" w:hAnsi="Arial" w:cs="Arial"/>
                <w:i/>
                <w:iCs/>
                <w:color w:val="000000"/>
                <w:sz w:val="20"/>
                <w:szCs w:val="20"/>
              </w:rPr>
              <w:t xml:space="preserve"> 1,053,506.00 </w:t>
            </w:r>
          </w:p>
        </w:tc>
      </w:tr>
    </w:tbl>
    <w:p w:rsidR="00D156C0" w:rsidRDefault="00D156C0" w:rsidP="00D156C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DSWD-FO XII</w:t>
      </w:r>
    </w:p>
    <w:p w:rsidR="001A6F31" w:rsidRDefault="001A6F31">
      <w:pPr>
        <w:spacing w:after="0" w:line="240" w:lineRule="auto"/>
        <w:contextualSpacing/>
        <w:rPr>
          <w:rFonts w:ascii="Arial" w:eastAsia="Arial" w:hAnsi="Arial" w:cs="Arial"/>
          <w:b/>
          <w:color w:val="002060"/>
          <w:sz w:val="24"/>
          <w:szCs w:val="24"/>
        </w:rPr>
      </w:pPr>
    </w:p>
    <w:p w:rsidR="001A6F31" w:rsidRDefault="00501E74">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 REPORT</w:t>
      </w:r>
    </w:p>
    <w:p w:rsidR="001A6F31" w:rsidRDefault="001A6F31">
      <w:pPr>
        <w:spacing w:after="0" w:line="240" w:lineRule="auto"/>
        <w:contextualSpacing/>
        <w:rPr>
          <w:rFonts w:ascii="Arial" w:eastAsia="Arial" w:hAnsi="Arial" w:cs="Arial"/>
          <w:i/>
          <w:color w:val="0070C0"/>
          <w:sz w:val="24"/>
          <w:szCs w:val="24"/>
        </w:rPr>
      </w:pPr>
    </w:p>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DSWD-DRMB</w:t>
      </w:r>
    </w:p>
    <w:tbl>
      <w:tblPr>
        <w:tblW w:w="5000" w:type="pct"/>
        <w:tblLook w:val="04A0" w:firstRow="1" w:lastRow="0" w:firstColumn="1" w:lastColumn="0" w:noHBand="0" w:noVBand="1"/>
      </w:tblPr>
      <w:tblGrid>
        <w:gridCol w:w="1980"/>
        <w:gridCol w:w="7763"/>
      </w:tblGrid>
      <w:tr w:rsidR="001A6F31">
        <w:trPr>
          <w:trHeight w:val="20"/>
          <w:tblHeader/>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1A6F31">
        <w:trPr>
          <w:trHeight w:val="20"/>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Default="00C4664F" w:rsidP="00C466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Pr>
                <w:rFonts w:ascii="Arial" w:eastAsia="Arial" w:hAnsi="Arial" w:cs="Arial"/>
                <w:color w:val="0070C0"/>
                <w:sz w:val="20"/>
                <w:szCs w:val="20"/>
              </w:rPr>
              <w:t>10</w:t>
            </w:r>
            <w:r w:rsidR="00501E74">
              <w:rPr>
                <w:rFonts w:ascii="Arial" w:eastAsia="Arial" w:hAnsi="Arial" w:cs="Arial"/>
                <w:color w:val="0070C0"/>
                <w:sz w:val="20"/>
                <w:szCs w:val="20"/>
              </w:rPr>
              <w:t xml:space="preserve"> </w:t>
            </w:r>
            <w:r>
              <w:rPr>
                <w:rFonts w:ascii="Arial" w:eastAsia="Arial" w:hAnsi="Arial" w:cs="Arial"/>
                <w:color w:val="0070C0"/>
                <w:sz w:val="20"/>
                <w:szCs w:val="20"/>
              </w:rPr>
              <w:t>June</w:t>
            </w:r>
            <w:r w:rsidR="00501E74">
              <w:rPr>
                <w:rFonts w:ascii="Arial" w:eastAsia="Arial" w:hAnsi="Arial" w:cs="Arial"/>
                <w:color w:val="0070C0"/>
                <w:sz w:val="20"/>
                <w:szCs w:val="20"/>
              </w:rPr>
              <w:t xml:space="preserve"> 2021</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6F31" w:rsidRDefault="00501E7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0"/>
              </w:rPr>
            </w:pPr>
            <w:r>
              <w:rPr>
                <w:rFonts w:ascii="Arial" w:eastAsia="Arial" w:hAnsi="Arial" w:cs="Arial"/>
                <w:color w:val="0070C0"/>
                <w:sz w:val="20"/>
                <w:szCs w:val="20"/>
              </w:rPr>
              <w:t>The Disaster Response Operations Monitoring and Information Center (DROMIC) of the DSWD-DRMB is closely coordinating with DSWD Field Offices for significant reports on the status of affected families, assistance, and relief efforts.</w:t>
            </w:r>
          </w:p>
        </w:tc>
      </w:tr>
    </w:tbl>
    <w:p w:rsidR="001A6F31" w:rsidRDefault="001A6F31">
      <w:pPr>
        <w:spacing w:after="0" w:line="240" w:lineRule="auto"/>
        <w:contextualSpacing/>
        <w:rPr>
          <w:rFonts w:ascii="Arial" w:eastAsia="Arial" w:hAnsi="Arial" w:cs="Arial"/>
          <w:b/>
          <w:sz w:val="24"/>
          <w:szCs w:val="24"/>
        </w:rPr>
      </w:pPr>
    </w:p>
    <w:p w:rsidR="001A6F31" w:rsidRDefault="00501E74">
      <w:pPr>
        <w:spacing w:after="0" w:line="240" w:lineRule="auto"/>
        <w:contextualSpacing/>
        <w:rPr>
          <w:rFonts w:ascii="Arial" w:eastAsia="Arial" w:hAnsi="Arial" w:cs="Arial"/>
          <w:b/>
          <w:sz w:val="24"/>
          <w:szCs w:val="24"/>
        </w:rPr>
      </w:pPr>
      <w:r>
        <w:rPr>
          <w:rFonts w:ascii="Arial" w:eastAsia="Arial" w:hAnsi="Arial" w:cs="Arial"/>
          <w:b/>
          <w:sz w:val="24"/>
          <w:szCs w:val="24"/>
        </w:rPr>
        <w:t>DSWD-FO 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3"/>
      </w:tblGrid>
      <w:tr w:rsidR="001A6F31">
        <w:trPr>
          <w:trHeight w:val="20"/>
        </w:trPr>
        <w:tc>
          <w:tcPr>
            <w:tcW w:w="1016"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4"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1A6F31">
        <w:trPr>
          <w:trHeight w:val="20"/>
        </w:trPr>
        <w:tc>
          <w:tcPr>
            <w:tcW w:w="1016"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May 2021</w:t>
            </w:r>
          </w:p>
        </w:tc>
        <w:tc>
          <w:tcPr>
            <w:tcW w:w="3984" w:type="pct"/>
            <w:tcMar>
              <w:top w:w="0" w:type="dxa"/>
              <w:left w:w="115" w:type="dxa"/>
              <w:bottom w:w="0" w:type="dxa"/>
              <w:right w:w="115" w:type="dxa"/>
            </w:tcMar>
            <w:vAlign w:val="center"/>
          </w:tcPr>
          <w:p w:rsidR="001A6F31" w:rsidRDefault="00501E74">
            <w:pPr>
              <w:pStyle w:val="ListParagraph"/>
              <w:widowControl/>
              <w:numPr>
                <w:ilvl w:val="0"/>
                <w:numId w:val="3"/>
              </w:numPr>
              <w:spacing w:after="0" w:line="240" w:lineRule="auto"/>
              <w:ind w:left="313" w:hanging="287"/>
              <w:jc w:val="both"/>
              <w:rPr>
                <w:rFonts w:ascii="Arial" w:hAnsi="Arial" w:cs="Arial"/>
                <w:sz w:val="20"/>
                <w:szCs w:val="20"/>
                <w:shd w:val="clear" w:color="auto" w:fill="FFFFFF"/>
              </w:rPr>
            </w:pPr>
            <w:r>
              <w:rPr>
                <w:rFonts w:ascii="Arial" w:hAnsi="Arial" w:cs="Arial"/>
                <w:sz w:val="20"/>
                <w:szCs w:val="20"/>
                <w:shd w:val="clear" w:color="auto" w:fill="FFFFFF"/>
              </w:rPr>
              <w:t>DSWD-FO IX through its Disaster Response Information and Management Section (DRIMS) is closely coordinating with the CSWDO of Zamboanga for relevant updates on the actual number of affected families and for any request of relief assistance from the affected barangays.</w:t>
            </w:r>
          </w:p>
        </w:tc>
      </w:tr>
    </w:tbl>
    <w:p w:rsidR="001A6F31" w:rsidRDefault="001A6F31">
      <w:pPr>
        <w:spacing w:after="0" w:line="240" w:lineRule="auto"/>
        <w:contextualSpacing/>
        <w:rPr>
          <w:rFonts w:ascii="Arial" w:eastAsia="Arial" w:hAnsi="Arial" w:cs="Arial"/>
          <w:b/>
          <w:sz w:val="24"/>
          <w:szCs w:val="24"/>
        </w:rPr>
      </w:pPr>
    </w:p>
    <w:p w:rsidR="001A6F31" w:rsidRDefault="00501E74">
      <w:pPr>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3"/>
      </w:tblGrid>
      <w:tr w:rsidR="001A6F31">
        <w:trPr>
          <w:trHeight w:val="20"/>
        </w:trPr>
        <w:tc>
          <w:tcPr>
            <w:tcW w:w="1016"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4" w:type="pct"/>
            <w:tcMar>
              <w:top w:w="0" w:type="dxa"/>
              <w:left w:w="115" w:type="dxa"/>
              <w:bottom w:w="0" w:type="dxa"/>
              <w:right w:w="115" w:type="dxa"/>
            </w:tcMar>
            <w:vAlign w:val="center"/>
          </w:tcPr>
          <w:p w:rsidR="001A6F31" w:rsidRDefault="00501E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1A6F31">
        <w:trPr>
          <w:trHeight w:val="20"/>
        </w:trPr>
        <w:tc>
          <w:tcPr>
            <w:tcW w:w="1016" w:type="pct"/>
            <w:tcMar>
              <w:top w:w="0" w:type="dxa"/>
              <w:left w:w="115" w:type="dxa"/>
              <w:bottom w:w="0" w:type="dxa"/>
              <w:right w:w="115" w:type="dxa"/>
            </w:tcMar>
            <w:vAlign w:val="center"/>
          </w:tcPr>
          <w:p w:rsidR="001A6F31" w:rsidRDefault="00C466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07 June 2021</w:t>
            </w:r>
          </w:p>
        </w:tc>
        <w:tc>
          <w:tcPr>
            <w:tcW w:w="3984" w:type="pct"/>
            <w:tcMar>
              <w:top w:w="0" w:type="dxa"/>
              <w:left w:w="115" w:type="dxa"/>
              <w:bottom w:w="0" w:type="dxa"/>
              <w:right w:w="115" w:type="dxa"/>
            </w:tcMar>
            <w:vAlign w:val="center"/>
          </w:tcPr>
          <w:p w:rsidR="00C4664F" w:rsidRPr="00C4664F" w:rsidRDefault="00501E74" w:rsidP="00C4664F">
            <w:pPr>
              <w:pStyle w:val="ListParagraph"/>
              <w:widowControl/>
              <w:numPr>
                <w:ilvl w:val="0"/>
                <w:numId w:val="3"/>
              </w:numPr>
              <w:spacing w:after="0" w:line="240" w:lineRule="auto"/>
              <w:ind w:left="313" w:hanging="287"/>
              <w:jc w:val="both"/>
              <w:rPr>
                <w:rFonts w:ascii="Arial" w:hAnsi="Arial" w:cs="Arial"/>
                <w:color w:val="0070C0"/>
                <w:sz w:val="20"/>
                <w:szCs w:val="20"/>
                <w:shd w:val="clear" w:color="auto" w:fill="FFFFFF"/>
              </w:rPr>
            </w:pPr>
            <w:r>
              <w:rPr>
                <w:rFonts w:ascii="Arial" w:hAnsi="Arial" w:cs="Arial"/>
                <w:color w:val="0070C0"/>
                <w:sz w:val="20"/>
                <w:szCs w:val="20"/>
                <w:shd w:val="clear" w:color="auto" w:fill="FFFFFF"/>
              </w:rPr>
              <w:t>DSWD-FO XII</w:t>
            </w:r>
            <w:r w:rsidR="00C4664F">
              <w:rPr>
                <w:rFonts w:ascii="Arial" w:hAnsi="Arial" w:cs="Arial"/>
                <w:color w:val="0070C0"/>
                <w:sz w:val="20"/>
                <w:szCs w:val="20"/>
                <w:shd w:val="clear" w:color="auto" w:fill="FFFFFF"/>
              </w:rPr>
              <w:t xml:space="preserve"> submitted their </w:t>
            </w:r>
            <w:r w:rsidR="00C4664F" w:rsidRPr="00C4664F">
              <w:rPr>
                <w:rFonts w:ascii="Arial" w:hAnsi="Arial" w:cs="Arial"/>
                <w:b/>
                <w:color w:val="0070C0"/>
                <w:sz w:val="20"/>
                <w:szCs w:val="20"/>
                <w:shd w:val="clear" w:color="auto" w:fill="FFFFFF"/>
              </w:rPr>
              <w:t>terminal report.</w:t>
            </w:r>
          </w:p>
          <w:p w:rsidR="001A6F31" w:rsidRPr="00C4664F" w:rsidRDefault="00C4664F" w:rsidP="00C4664F">
            <w:pPr>
              <w:pStyle w:val="ListParagraph"/>
              <w:widowControl/>
              <w:numPr>
                <w:ilvl w:val="0"/>
                <w:numId w:val="3"/>
              </w:numPr>
              <w:spacing w:after="0" w:line="240" w:lineRule="auto"/>
              <w:ind w:left="313" w:hanging="287"/>
              <w:jc w:val="both"/>
              <w:rPr>
                <w:rFonts w:ascii="Arial" w:hAnsi="Arial" w:cs="Arial"/>
                <w:color w:val="0070C0"/>
                <w:sz w:val="20"/>
                <w:szCs w:val="20"/>
                <w:shd w:val="clear" w:color="auto" w:fill="FFFFFF"/>
              </w:rPr>
            </w:pPr>
            <w:r w:rsidRPr="00C4664F">
              <w:rPr>
                <w:rFonts w:ascii="Arial" w:hAnsi="Arial" w:cs="Arial"/>
                <w:color w:val="0070C0"/>
                <w:sz w:val="20"/>
                <w:szCs w:val="20"/>
                <w:shd w:val="clear" w:color="auto" w:fill="FFFFFF"/>
              </w:rPr>
              <w:t>DSWD-FO XII</w:t>
            </w:r>
            <w:r>
              <w:rPr>
                <w:rFonts w:ascii="Arial" w:hAnsi="Arial" w:cs="Arial"/>
                <w:color w:val="0070C0"/>
                <w:sz w:val="20"/>
                <w:szCs w:val="20"/>
                <w:shd w:val="clear" w:color="auto" w:fill="FFFFFF"/>
              </w:rPr>
              <w:t xml:space="preserve"> </w:t>
            </w:r>
            <w:r w:rsidRPr="00C4664F">
              <w:rPr>
                <w:rFonts w:ascii="Arial" w:hAnsi="Arial" w:cs="Arial"/>
                <w:color w:val="0070C0"/>
                <w:sz w:val="20"/>
                <w:szCs w:val="20"/>
                <w:shd w:val="clear" w:color="auto" w:fill="FFFFFF"/>
              </w:rPr>
              <w:t xml:space="preserve">released 805 family food packs, 396 hygiene kits, and 50 pcs of laminated sacks to LGU of </w:t>
            </w:r>
            <w:proofErr w:type="spellStart"/>
            <w:r w:rsidRPr="00C4664F">
              <w:rPr>
                <w:rFonts w:ascii="Arial" w:hAnsi="Arial" w:cs="Arial"/>
                <w:color w:val="0070C0"/>
                <w:sz w:val="20"/>
                <w:szCs w:val="20"/>
                <w:shd w:val="clear" w:color="auto" w:fill="FFFFFF"/>
              </w:rPr>
              <w:t>Lambayong</w:t>
            </w:r>
            <w:proofErr w:type="spellEnd"/>
            <w:r w:rsidRPr="00C4664F">
              <w:rPr>
                <w:rFonts w:ascii="Arial" w:hAnsi="Arial" w:cs="Arial"/>
                <w:color w:val="0070C0"/>
                <w:sz w:val="20"/>
                <w:szCs w:val="20"/>
                <w:shd w:val="clear" w:color="auto" w:fill="FFFFFF"/>
              </w:rPr>
              <w:t>.</w:t>
            </w:r>
          </w:p>
        </w:tc>
      </w:tr>
    </w:tbl>
    <w:p w:rsidR="001A6F31" w:rsidRDefault="001A6F31">
      <w:pPr>
        <w:spacing w:after="0" w:line="240" w:lineRule="auto"/>
        <w:contextualSpacing/>
        <w:jc w:val="center"/>
        <w:rPr>
          <w:rFonts w:ascii="Arial" w:eastAsia="Arial" w:hAnsi="Arial" w:cs="Arial"/>
          <w:i/>
          <w:sz w:val="24"/>
          <w:szCs w:val="24"/>
        </w:rPr>
      </w:pPr>
    </w:p>
    <w:p w:rsidR="001A6F31" w:rsidRDefault="00501E74">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1A6F31" w:rsidRPr="00C4664F" w:rsidRDefault="00501E74">
      <w:pPr>
        <w:spacing w:after="0" w:line="240" w:lineRule="auto"/>
        <w:contextualSpacing/>
        <w:jc w:val="both"/>
        <w:rPr>
          <w:rFonts w:ascii="Arial" w:eastAsia="Arial" w:hAnsi="Arial" w:cs="Arial"/>
          <w:i/>
          <w:sz w:val="20"/>
          <w:szCs w:val="20"/>
        </w:rPr>
      </w:pPr>
      <w:r>
        <w:rPr>
          <w:rFonts w:ascii="Arial" w:eastAsia="Arial" w:hAnsi="Arial" w:cs="Arial"/>
          <w:i/>
          <w:sz w:val="20"/>
          <w:szCs w:val="20"/>
          <w:highlight w:val="white"/>
        </w:rPr>
        <w:t>The Disaster Response Operations Monitoring and Information Center (DROMIC) of the DSWD-DRMB is closely coordinating with</w:t>
      </w:r>
      <w:r>
        <w:rPr>
          <w:rFonts w:ascii="Arial" w:eastAsia="Arial" w:hAnsi="Arial" w:cs="Arial"/>
          <w:i/>
          <w:sz w:val="20"/>
          <w:szCs w:val="20"/>
          <w:highlight w:val="white"/>
          <w:lang w:val="en-US"/>
        </w:rPr>
        <w:t xml:space="preserve"> concerned</w:t>
      </w:r>
      <w:r>
        <w:rPr>
          <w:rFonts w:ascii="Arial" w:eastAsia="Arial" w:hAnsi="Arial" w:cs="Arial"/>
          <w:i/>
          <w:sz w:val="20"/>
          <w:szCs w:val="20"/>
          <w:highlight w:val="white"/>
        </w:rPr>
        <w:t xml:space="preserve"> DSWD </w:t>
      </w:r>
      <w:r>
        <w:rPr>
          <w:rFonts w:ascii="Arial" w:eastAsia="Arial" w:hAnsi="Arial" w:cs="Arial"/>
          <w:i/>
          <w:sz w:val="20"/>
          <w:szCs w:val="20"/>
        </w:rPr>
        <w:t>Field Offices for any significant disaster response updates.</w:t>
      </w:r>
    </w:p>
    <w:p w:rsidR="001A6F31" w:rsidRDefault="00501E74">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rPr>
        <w:lastRenderedPageBreak/>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1A6F31" w:rsidRDefault="001A6F31">
      <w:pPr>
        <w:spacing w:after="0" w:line="240" w:lineRule="auto"/>
        <w:contextualSpacing/>
        <w:jc w:val="both"/>
        <w:rPr>
          <w:rFonts w:ascii="Arial" w:eastAsia="Arial" w:hAnsi="Arial" w:cs="Arial"/>
          <w:b/>
          <w:sz w:val="24"/>
          <w:szCs w:val="24"/>
        </w:rPr>
      </w:pPr>
    </w:p>
    <w:p w:rsidR="001A6F31" w:rsidRDefault="001A6F31">
      <w:pPr>
        <w:spacing w:after="0" w:line="240" w:lineRule="auto"/>
        <w:contextualSpacing/>
        <w:jc w:val="both"/>
        <w:rPr>
          <w:rFonts w:ascii="Arial" w:eastAsia="Arial" w:hAnsi="Arial" w:cs="Arial"/>
          <w:b/>
          <w:sz w:val="24"/>
          <w:szCs w:val="24"/>
        </w:rPr>
      </w:pPr>
    </w:p>
    <w:p w:rsidR="001A6F31" w:rsidRDefault="00C4664F">
      <w:pPr>
        <w:spacing w:after="0" w:line="240" w:lineRule="auto"/>
        <w:contextualSpacing/>
        <w:jc w:val="both"/>
        <w:rPr>
          <w:rFonts w:ascii="Arial" w:eastAsia="Arial" w:hAnsi="Arial" w:cs="Arial"/>
          <w:b/>
          <w:sz w:val="24"/>
          <w:szCs w:val="24"/>
        </w:rPr>
      </w:pPr>
      <w:r>
        <w:rPr>
          <w:rFonts w:ascii="Arial" w:eastAsia="Arial" w:hAnsi="Arial" w:cs="Arial"/>
          <w:b/>
          <w:sz w:val="24"/>
          <w:szCs w:val="24"/>
        </w:rPr>
        <w:t>MARIEL B. FERRARIZ</w:t>
      </w:r>
      <w:r w:rsidR="00501E74">
        <w:rPr>
          <w:rFonts w:ascii="Arial" w:eastAsia="Arial" w:hAnsi="Arial" w:cs="Arial"/>
          <w:b/>
          <w:sz w:val="24"/>
          <w:szCs w:val="24"/>
        </w:rPr>
        <w:tab/>
      </w:r>
      <w:r w:rsidR="00501E74">
        <w:rPr>
          <w:rFonts w:ascii="Arial" w:eastAsia="Arial" w:hAnsi="Arial" w:cs="Arial"/>
          <w:b/>
          <w:sz w:val="24"/>
          <w:szCs w:val="24"/>
        </w:rPr>
        <w:tab/>
      </w:r>
      <w:r w:rsidR="00501E74">
        <w:rPr>
          <w:rFonts w:ascii="Arial" w:eastAsia="Arial" w:hAnsi="Arial" w:cs="Arial"/>
          <w:b/>
          <w:sz w:val="24"/>
          <w:szCs w:val="24"/>
        </w:rPr>
        <w:tab/>
      </w:r>
      <w:r w:rsidR="00501E74">
        <w:rPr>
          <w:rFonts w:ascii="Arial" w:eastAsia="Arial" w:hAnsi="Arial" w:cs="Arial"/>
          <w:b/>
          <w:sz w:val="24"/>
          <w:szCs w:val="24"/>
        </w:rPr>
        <w:tab/>
      </w:r>
    </w:p>
    <w:p w:rsidR="001A6F31" w:rsidRDefault="001A6F31">
      <w:pPr>
        <w:spacing w:after="0" w:line="240" w:lineRule="auto"/>
        <w:contextualSpacing/>
        <w:jc w:val="both"/>
        <w:rPr>
          <w:rFonts w:ascii="Arial" w:eastAsia="Arial" w:hAnsi="Arial" w:cs="Arial"/>
          <w:b/>
          <w:sz w:val="24"/>
          <w:szCs w:val="24"/>
        </w:rPr>
      </w:pPr>
    </w:p>
    <w:p w:rsidR="001A6F31" w:rsidRDefault="001A6F31">
      <w:pPr>
        <w:spacing w:after="0" w:line="240" w:lineRule="auto"/>
        <w:contextualSpacing/>
        <w:jc w:val="both"/>
        <w:rPr>
          <w:rFonts w:ascii="Arial" w:eastAsia="Arial" w:hAnsi="Arial" w:cs="Arial"/>
          <w:b/>
          <w:sz w:val="24"/>
          <w:szCs w:val="24"/>
        </w:rPr>
      </w:pPr>
    </w:p>
    <w:p w:rsidR="001A6F31" w:rsidRDefault="00C4664F">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rPr>
        <w:t>RODEL V. CABADDU</w:t>
      </w:r>
    </w:p>
    <w:p w:rsidR="001A6F31" w:rsidRDefault="00501E74">
      <w:pPr>
        <w:spacing w:after="0" w:line="240" w:lineRule="auto"/>
        <w:contextualSpacing/>
        <w:jc w:val="both"/>
        <w:rPr>
          <w:rFonts w:ascii="Arial" w:eastAsia="Arial" w:hAnsi="Arial" w:cs="Arial"/>
          <w:b/>
          <w:sz w:val="24"/>
          <w:szCs w:val="24"/>
        </w:rPr>
      </w:pPr>
      <w:r>
        <w:rPr>
          <w:rFonts w:ascii="Arial" w:eastAsia="Arial" w:hAnsi="Arial" w:cs="Arial"/>
          <w:sz w:val="24"/>
          <w:szCs w:val="24"/>
          <w:highlight w:val="white"/>
        </w:rPr>
        <w:t>Releasing Officer</w:t>
      </w:r>
    </w:p>
    <w:sectPr w:rsidR="001A6F31">
      <w:headerReference w:type="even" r:id="rId8"/>
      <w:headerReference w:type="default" r:id="rId9"/>
      <w:footerReference w:type="even" r:id="rId10"/>
      <w:footerReference w:type="default" r:id="rId11"/>
      <w:headerReference w:type="first" r:id="rId12"/>
      <w:footerReference w:type="first" r:id="rId13"/>
      <w:pgSz w:w="11907" w:h="16839"/>
      <w:pgMar w:top="680" w:right="1077" w:bottom="567" w:left="1077" w:header="357" w:footer="62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40" w:rsidRDefault="00B11C40">
      <w:pPr>
        <w:spacing w:line="240" w:lineRule="auto"/>
      </w:pPr>
      <w:r>
        <w:separator/>
      </w:r>
    </w:p>
  </w:endnote>
  <w:endnote w:type="continuationSeparator" w:id="0">
    <w:p w:rsidR="00B11C40" w:rsidRDefault="00B11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pBdr>
        <w:bottom w:val="single" w:sz="6" w:space="1" w:color="000000"/>
      </w:pBdr>
      <w:tabs>
        <w:tab w:val="left" w:pos="2371"/>
        <w:tab w:val="center" w:pos="5233"/>
      </w:tabs>
      <w:spacing w:after="0" w:line="240" w:lineRule="auto"/>
      <w:jc w:val="right"/>
      <w:rPr>
        <w:sz w:val="18"/>
        <w:szCs w:val="16"/>
      </w:rPr>
    </w:pPr>
  </w:p>
  <w:p w:rsidR="001A6F31" w:rsidRDefault="00501E74" w:rsidP="00100D94">
    <w:pPr>
      <w:spacing w:after="0" w:line="240" w:lineRule="auto"/>
      <w:ind w:right="33"/>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27879">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27879">
      <w:rPr>
        <w:b/>
        <w:noProof/>
        <w:sz w:val="16"/>
        <w:szCs w:val="16"/>
      </w:rPr>
      <w:t>3</w:t>
    </w:r>
    <w:r>
      <w:rPr>
        <w:b/>
        <w:sz w:val="16"/>
        <w:szCs w:val="16"/>
      </w:rPr>
      <w:fldChar w:fldCharType="end"/>
    </w:r>
    <w:r>
      <w:rPr>
        <w:b/>
        <w:sz w:val="16"/>
        <w:szCs w:val="16"/>
      </w:rPr>
      <w:t xml:space="preserve"> </w:t>
    </w:r>
    <w:r>
      <w:rPr>
        <w:sz w:val="16"/>
        <w:szCs w:val="16"/>
      </w:rPr>
      <w:t xml:space="preserve">| </w:t>
    </w:r>
    <w:r w:rsidR="00100D94" w:rsidRPr="00100D94">
      <w:rPr>
        <w:rFonts w:ascii="Arial" w:eastAsia="Arial" w:hAnsi="Arial" w:cs="Arial"/>
        <w:sz w:val="14"/>
        <w:szCs w:val="14"/>
      </w:rPr>
      <w:t>DSWD DROM</w:t>
    </w:r>
    <w:r w:rsidR="00100D94">
      <w:rPr>
        <w:rFonts w:ascii="Arial" w:eastAsia="Arial" w:hAnsi="Arial" w:cs="Arial"/>
        <w:sz w:val="14"/>
        <w:szCs w:val="14"/>
      </w:rPr>
      <w:t xml:space="preserve">IC Report #3 on the Effects of </w:t>
    </w:r>
    <w:r w:rsidR="00100D94" w:rsidRPr="00100D94">
      <w:rPr>
        <w:rFonts w:ascii="Arial" w:eastAsia="Arial" w:hAnsi="Arial" w:cs="Arial"/>
        <w:sz w:val="14"/>
        <w:szCs w:val="14"/>
      </w:rPr>
      <w:t>Intert</w:t>
    </w:r>
    <w:r w:rsidR="00100D94">
      <w:rPr>
        <w:rFonts w:ascii="Arial" w:eastAsia="Arial" w:hAnsi="Arial" w:cs="Arial"/>
        <w:sz w:val="14"/>
        <w:szCs w:val="14"/>
      </w:rPr>
      <w:t xml:space="preserve">ropical Convergence Zone (ITCZ) </w:t>
    </w:r>
    <w:r w:rsidR="00100D94" w:rsidRPr="00100D94">
      <w:rPr>
        <w:rFonts w:ascii="Arial" w:eastAsia="Arial" w:hAnsi="Arial" w:cs="Arial"/>
        <w:sz w:val="14"/>
        <w:szCs w:val="14"/>
      </w:rPr>
      <w:t>as of 10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40" w:rsidRDefault="00B11C40">
      <w:pPr>
        <w:spacing w:after="0" w:line="240" w:lineRule="auto"/>
      </w:pPr>
      <w:r>
        <w:separator/>
      </w:r>
    </w:p>
  </w:footnote>
  <w:footnote w:type="continuationSeparator" w:id="0">
    <w:p w:rsidR="00B11C40" w:rsidRDefault="00B1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501E74">
    <w:pPr>
      <w:tabs>
        <w:tab w:val="center" w:pos="4680"/>
        <w:tab w:val="right" w:pos="9360"/>
      </w:tabs>
      <w:spacing w:after="0" w:line="240" w:lineRule="auto"/>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1A6F31" w:rsidRDefault="00501E74">
    <w:pPr>
      <w:tabs>
        <w:tab w:val="center" w:pos="4680"/>
        <w:tab w:val="right" w:pos="9360"/>
      </w:tabs>
      <w:spacing w:after="0" w:line="240" w:lineRule="auto"/>
    </w:pPr>
    <w:r>
      <w:rPr>
        <w:noProof/>
      </w:rPr>
      <w:drawing>
        <wp:inline distT="0" distB="0" distL="0" distR="0">
          <wp:extent cx="2247900" cy="645795"/>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a:picLocks noChangeAspect="1"/>
                  </pic:cNvPicPr>
                </pic:nvPicPr>
                <pic:blipFill>
                  <a:blip r:embed="rId2"/>
                  <a:srcRect r="52755"/>
                  <a:stretch>
                    <a:fillRect/>
                  </a:stretch>
                </pic:blipFill>
                <pic:spPr>
                  <a:xfrm>
                    <a:off x="0" y="0"/>
                    <a:ext cx="2279039" cy="655224"/>
                  </a:xfrm>
                  <a:prstGeom prst="rect">
                    <a:avLst/>
                  </a:prstGeom>
                  <a:ln>
                    <a:noFill/>
                  </a:ln>
                </pic:spPr>
              </pic:pic>
            </a:graphicData>
          </a:graphic>
        </wp:inline>
      </w:drawing>
    </w:r>
  </w:p>
  <w:p w:rsidR="001A6F31" w:rsidRDefault="001A6F31">
    <w:pPr>
      <w:pBdr>
        <w:bottom w:val="single" w:sz="6" w:space="1" w:color="000000"/>
      </w:pBdr>
      <w:tabs>
        <w:tab w:val="center" w:pos="4680"/>
        <w:tab w:val="right" w:pos="9360"/>
      </w:tabs>
      <w:spacing w:after="0" w:line="240" w:lineRule="auto"/>
      <w:jc w:val="center"/>
    </w:pPr>
  </w:p>
  <w:p w:rsidR="001A6F31" w:rsidRDefault="001A6F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1" w:rsidRDefault="001A6F3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DFE"/>
    <w:multiLevelType w:val="multilevel"/>
    <w:tmpl w:val="26D2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635C9F"/>
    <w:multiLevelType w:val="multilevel"/>
    <w:tmpl w:val="31635C9F"/>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9050F0"/>
    <w:multiLevelType w:val="multilevel"/>
    <w:tmpl w:val="769050F0"/>
    <w:lvl w:ilvl="0">
      <w:start w:val="1"/>
      <w:numFmt w:val="upperRoman"/>
      <w:lvlText w:val="%1."/>
      <w:lvlJc w:val="left"/>
      <w:pPr>
        <w:ind w:left="502" w:hanging="360"/>
      </w:pPr>
      <w:rPr>
        <w:rFonts w:ascii="Arial" w:hAnsi="Arial" w:cs="Arial" w:hint="default"/>
        <w:b/>
        <w:color w:val="002060"/>
        <w:sz w:val="24"/>
        <w:szCs w:val="24"/>
      </w:rPr>
    </w:lvl>
    <w:lvl w:ilvl="1">
      <w:start w:val="1"/>
      <w:numFmt w:val="lowerLetter"/>
      <w:lvlText w:val="%2."/>
      <w:lvlJc w:val="left"/>
      <w:pPr>
        <w:ind w:left="1222" w:hanging="360"/>
      </w:pPr>
      <w:rPr>
        <w:b/>
        <w:bCs/>
        <w:color w:val="00206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76E57B15"/>
    <w:multiLevelType w:val="multilevel"/>
    <w:tmpl w:val="59B030E8"/>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color w:val="00206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B0D"/>
    <w:rsid w:val="00001EC7"/>
    <w:rsid w:val="00006D6A"/>
    <w:rsid w:val="000101D0"/>
    <w:rsid w:val="000146D5"/>
    <w:rsid w:val="000269A0"/>
    <w:rsid w:val="00042FEB"/>
    <w:rsid w:val="000431F1"/>
    <w:rsid w:val="0004571E"/>
    <w:rsid w:val="00046FA7"/>
    <w:rsid w:val="00050766"/>
    <w:rsid w:val="00050B63"/>
    <w:rsid w:val="00052137"/>
    <w:rsid w:val="000551B1"/>
    <w:rsid w:val="00064AE3"/>
    <w:rsid w:val="00066422"/>
    <w:rsid w:val="00073D94"/>
    <w:rsid w:val="0007717B"/>
    <w:rsid w:val="0008089C"/>
    <w:rsid w:val="00083789"/>
    <w:rsid w:val="00096310"/>
    <w:rsid w:val="00096890"/>
    <w:rsid w:val="000969FA"/>
    <w:rsid w:val="000976A6"/>
    <w:rsid w:val="000B614D"/>
    <w:rsid w:val="000C3B95"/>
    <w:rsid w:val="000E38E9"/>
    <w:rsid w:val="000E5724"/>
    <w:rsid w:val="000F3B31"/>
    <w:rsid w:val="000F3C29"/>
    <w:rsid w:val="000F4719"/>
    <w:rsid w:val="00100D94"/>
    <w:rsid w:val="00103995"/>
    <w:rsid w:val="00106704"/>
    <w:rsid w:val="0011428E"/>
    <w:rsid w:val="001149A2"/>
    <w:rsid w:val="00115767"/>
    <w:rsid w:val="00115D1D"/>
    <w:rsid w:val="00117E55"/>
    <w:rsid w:val="00124BC5"/>
    <w:rsid w:val="00135103"/>
    <w:rsid w:val="00135DD4"/>
    <w:rsid w:val="00140DA1"/>
    <w:rsid w:val="00144F78"/>
    <w:rsid w:val="00151D97"/>
    <w:rsid w:val="00152650"/>
    <w:rsid w:val="00162076"/>
    <w:rsid w:val="001658A6"/>
    <w:rsid w:val="00166680"/>
    <w:rsid w:val="001764BA"/>
    <w:rsid w:val="001847A6"/>
    <w:rsid w:val="00186433"/>
    <w:rsid w:val="00196D6D"/>
    <w:rsid w:val="001A4799"/>
    <w:rsid w:val="001A6F31"/>
    <w:rsid w:val="001B2088"/>
    <w:rsid w:val="001B6619"/>
    <w:rsid w:val="001B76F6"/>
    <w:rsid w:val="001C1FE7"/>
    <w:rsid w:val="001D47DB"/>
    <w:rsid w:val="001E01B2"/>
    <w:rsid w:val="001E0735"/>
    <w:rsid w:val="001E33B7"/>
    <w:rsid w:val="001E5944"/>
    <w:rsid w:val="001E77B5"/>
    <w:rsid w:val="001F0486"/>
    <w:rsid w:val="001F5868"/>
    <w:rsid w:val="00204CA5"/>
    <w:rsid w:val="00204FE4"/>
    <w:rsid w:val="00212E66"/>
    <w:rsid w:val="002177EB"/>
    <w:rsid w:val="00220437"/>
    <w:rsid w:val="0022046D"/>
    <w:rsid w:val="00222413"/>
    <w:rsid w:val="00222AD6"/>
    <w:rsid w:val="00231FE2"/>
    <w:rsid w:val="00232528"/>
    <w:rsid w:val="00247AE5"/>
    <w:rsid w:val="00250AE3"/>
    <w:rsid w:val="00250D5A"/>
    <w:rsid w:val="00261676"/>
    <w:rsid w:val="00262728"/>
    <w:rsid w:val="00262D9A"/>
    <w:rsid w:val="002823DC"/>
    <w:rsid w:val="00282674"/>
    <w:rsid w:val="00283039"/>
    <w:rsid w:val="002851FF"/>
    <w:rsid w:val="00293CD5"/>
    <w:rsid w:val="00296B42"/>
    <w:rsid w:val="002B2EE9"/>
    <w:rsid w:val="002B44BD"/>
    <w:rsid w:val="002B62AD"/>
    <w:rsid w:val="002B7D19"/>
    <w:rsid w:val="002C1B3E"/>
    <w:rsid w:val="002C1EC2"/>
    <w:rsid w:val="002C7968"/>
    <w:rsid w:val="002D320D"/>
    <w:rsid w:val="002D6344"/>
    <w:rsid w:val="002E3C58"/>
    <w:rsid w:val="002E7452"/>
    <w:rsid w:val="002F57CF"/>
    <w:rsid w:val="002F6A3E"/>
    <w:rsid w:val="00303C07"/>
    <w:rsid w:val="00306B7D"/>
    <w:rsid w:val="00307131"/>
    <w:rsid w:val="00313607"/>
    <w:rsid w:val="003169F2"/>
    <w:rsid w:val="0031795A"/>
    <w:rsid w:val="0033511E"/>
    <w:rsid w:val="00337FB1"/>
    <w:rsid w:val="00344BCF"/>
    <w:rsid w:val="0034656F"/>
    <w:rsid w:val="003468F2"/>
    <w:rsid w:val="00350210"/>
    <w:rsid w:val="00352A0E"/>
    <w:rsid w:val="0035392B"/>
    <w:rsid w:val="00364816"/>
    <w:rsid w:val="00367DB7"/>
    <w:rsid w:val="00371C7A"/>
    <w:rsid w:val="00373350"/>
    <w:rsid w:val="00385592"/>
    <w:rsid w:val="00386942"/>
    <w:rsid w:val="0039157E"/>
    <w:rsid w:val="0039603F"/>
    <w:rsid w:val="003B0938"/>
    <w:rsid w:val="003C3015"/>
    <w:rsid w:val="003D5C96"/>
    <w:rsid w:val="003D719C"/>
    <w:rsid w:val="003D72F6"/>
    <w:rsid w:val="003F0F20"/>
    <w:rsid w:val="003F120E"/>
    <w:rsid w:val="003F63C7"/>
    <w:rsid w:val="003F6C96"/>
    <w:rsid w:val="00400D54"/>
    <w:rsid w:val="0040632B"/>
    <w:rsid w:val="00412747"/>
    <w:rsid w:val="00415BD0"/>
    <w:rsid w:val="00416CD0"/>
    <w:rsid w:val="00422596"/>
    <w:rsid w:val="00422948"/>
    <w:rsid w:val="004271C5"/>
    <w:rsid w:val="004347A5"/>
    <w:rsid w:val="00446BF5"/>
    <w:rsid w:val="004601AB"/>
    <w:rsid w:val="00463217"/>
    <w:rsid w:val="004664E2"/>
    <w:rsid w:val="0047524D"/>
    <w:rsid w:val="004A4E86"/>
    <w:rsid w:val="004B13BE"/>
    <w:rsid w:val="004B6643"/>
    <w:rsid w:val="004B7C92"/>
    <w:rsid w:val="004B7CAB"/>
    <w:rsid w:val="004B7D97"/>
    <w:rsid w:val="004C0839"/>
    <w:rsid w:val="004C3428"/>
    <w:rsid w:val="004C3CAD"/>
    <w:rsid w:val="004C4558"/>
    <w:rsid w:val="004C4D79"/>
    <w:rsid w:val="004D0A2C"/>
    <w:rsid w:val="004D5D96"/>
    <w:rsid w:val="004E49A2"/>
    <w:rsid w:val="004F3A1B"/>
    <w:rsid w:val="004F5AA7"/>
    <w:rsid w:val="00500276"/>
    <w:rsid w:val="00501E74"/>
    <w:rsid w:val="00505137"/>
    <w:rsid w:val="0050663A"/>
    <w:rsid w:val="00510078"/>
    <w:rsid w:val="00510B56"/>
    <w:rsid w:val="00512F94"/>
    <w:rsid w:val="0052595A"/>
    <w:rsid w:val="00542838"/>
    <w:rsid w:val="005441F9"/>
    <w:rsid w:val="00561D4E"/>
    <w:rsid w:val="0056249F"/>
    <w:rsid w:val="00567390"/>
    <w:rsid w:val="0058197B"/>
    <w:rsid w:val="005838F4"/>
    <w:rsid w:val="00590B6B"/>
    <w:rsid w:val="00590F47"/>
    <w:rsid w:val="005A135C"/>
    <w:rsid w:val="005A4E2A"/>
    <w:rsid w:val="005B090A"/>
    <w:rsid w:val="005B1421"/>
    <w:rsid w:val="005B5F6C"/>
    <w:rsid w:val="005B7B3E"/>
    <w:rsid w:val="005D143C"/>
    <w:rsid w:val="0060354F"/>
    <w:rsid w:val="0061113E"/>
    <w:rsid w:val="0061793C"/>
    <w:rsid w:val="0062558F"/>
    <w:rsid w:val="00635DDB"/>
    <w:rsid w:val="00642CB1"/>
    <w:rsid w:val="00651F59"/>
    <w:rsid w:val="006564EB"/>
    <w:rsid w:val="00672917"/>
    <w:rsid w:val="006833DA"/>
    <w:rsid w:val="0069788A"/>
    <w:rsid w:val="00697BBE"/>
    <w:rsid w:val="00697CE0"/>
    <w:rsid w:val="006A6903"/>
    <w:rsid w:val="006B6C95"/>
    <w:rsid w:val="006C5503"/>
    <w:rsid w:val="006C6E97"/>
    <w:rsid w:val="006C7E5F"/>
    <w:rsid w:val="006D729D"/>
    <w:rsid w:val="006E2A89"/>
    <w:rsid w:val="006E2C1D"/>
    <w:rsid w:val="006E4185"/>
    <w:rsid w:val="006F0656"/>
    <w:rsid w:val="006F0ACC"/>
    <w:rsid w:val="006F646B"/>
    <w:rsid w:val="006F7673"/>
    <w:rsid w:val="0071295F"/>
    <w:rsid w:val="00721CF9"/>
    <w:rsid w:val="00723A41"/>
    <w:rsid w:val="007313BB"/>
    <w:rsid w:val="0073140C"/>
    <w:rsid w:val="00733AF8"/>
    <w:rsid w:val="00735A53"/>
    <w:rsid w:val="0073758B"/>
    <w:rsid w:val="00741957"/>
    <w:rsid w:val="0074694B"/>
    <w:rsid w:val="007529C5"/>
    <w:rsid w:val="00756262"/>
    <w:rsid w:val="00762911"/>
    <w:rsid w:val="00763428"/>
    <w:rsid w:val="00764421"/>
    <w:rsid w:val="00765904"/>
    <w:rsid w:val="007676C2"/>
    <w:rsid w:val="00772EFE"/>
    <w:rsid w:val="00773B3E"/>
    <w:rsid w:val="00777C6E"/>
    <w:rsid w:val="00781191"/>
    <w:rsid w:val="00785197"/>
    <w:rsid w:val="00794590"/>
    <w:rsid w:val="00797258"/>
    <w:rsid w:val="007B50B5"/>
    <w:rsid w:val="007B6494"/>
    <w:rsid w:val="007B7DAC"/>
    <w:rsid w:val="007D586B"/>
    <w:rsid w:val="007D6598"/>
    <w:rsid w:val="007D6982"/>
    <w:rsid w:val="007E38CF"/>
    <w:rsid w:val="007E4DC7"/>
    <w:rsid w:val="007E75A9"/>
    <w:rsid w:val="007F37E8"/>
    <w:rsid w:val="00801F9F"/>
    <w:rsid w:val="00806045"/>
    <w:rsid w:val="008078F2"/>
    <w:rsid w:val="00807A40"/>
    <w:rsid w:val="00811D79"/>
    <w:rsid w:val="0081334A"/>
    <w:rsid w:val="00814934"/>
    <w:rsid w:val="00822EC2"/>
    <w:rsid w:val="00825E41"/>
    <w:rsid w:val="0082655B"/>
    <w:rsid w:val="008268F2"/>
    <w:rsid w:val="00826A30"/>
    <w:rsid w:val="00827879"/>
    <w:rsid w:val="0083244C"/>
    <w:rsid w:val="00833BF6"/>
    <w:rsid w:val="00842666"/>
    <w:rsid w:val="008524BB"/>
    <w:rsid w:val="008555B6"/>
    <w:rsid w:val="00860FB3"/>
    <w:rsid w:val="00871F0E"/>
    <w:rsid w:val="0087489B"/>
    <w:rsid w:val="00876120"/>
    <w:rsid w:val="00877512"/>
    <w:rsid w:val="008804F8"/>
    <w:rsid w:val="00894866"/>
    <w:rsid w:val="008A0185"/>
    <w:rsid w:val="008A077B"/>
    <w:rsid w:val="008B1217"/>
    <w:rsid w:val="008B44E3"/>
    <w:rsid w:val="008B5499"/>
    <w:rsid w:val="008B6E4B"/>
    <w:rsid w:val="008C43F4"/>
    <w:rsid w:val="008C4FB2"/>
    <w:rsid w:val="008C69B2"/>
    <w:rsid w:val="008C6D94"/>
    <w:rsid w:val="008D659F"/>
    <w:rsid w:val="008D6700"/>
    <w:rsid w:val="008E4068"/>
    <w:rsid w:val="008F1FFB"/>
    <w:rsid w:val="008F48C9"/>
    <w:rsid w:val="00901C53"/>
    <w:rsid w:val="00901E90"/>
    <w:rsid w:val="009038AE"/>
    <w:rsid w:val="00904AD8"/>
    <w:rsid w:val="009112F7"/>
    <w:rsid w:val="00913533"/>
    <w:rsid w:val="0091510D"/>
    <w:rsid w:val="00927484"/>
    <w:rsid w:val="009279A3"/>
    <w:rsid w:val="00931248"/>
    <w:rsid w:val="00940E53"/>
    <w:rsid w:val="00956ED5"/>
    <w:rsid w:val="009629B9"/>
    <w:rsid w:val="0096352B"/>
    <w:rsid w:val="00970CF8"/>
    <w:rsid w:val="009721F1"/>
    <w:rsid w:val="009731CF"/>
    <w:rsid w:val="00974364"/>
    <w:rsid w:val="0097590D"/>
    <w:rsid w:val="009808ED"/>
    <w:rsid w:val="00982647"/>
    <w:rsid w:val="00985089"/>
    <w:rsid w:val="00986D16"/>
    <w:rsid w:val="009A361E"/>
    <w:rsid w:val="009A7847"/>
    <w:rsid w:val="009A7C92"/>
    <w:rsid w:val="009B0DE8"/>
    <w:rsid w:val="009B5C96"/>
    <w:rsid w:val="009C570B"/>
    <w:rsid w:val="009D00D2"/>
    <w:rsid w:val="009D7FD6"/>
    <w:rsid w:val="009E122F"/>
    <w:rsid w:val="009E2634"/>
    <w:rsid w:val="009E738C"/>
    <w:rsid w:val="009F1D51"/>
    <w:rsid w:val="00A055F1"/>
    <w:rsid w:val="00A06F09"/>
    <w:rsid w:val="00A07EB4"/>
    <w:rsid w:val="00A11036"/>
    <w:rsid w:val="00A142DE"/>
    <w:rsid w:val="00A42E03"/>
    <w:rsid w:val="00A4366A"/>
    <w:rsid w:val="00A44EDB"/>
    <w:rsid w:val="00A46836"/>
    <w:rsid w:val="00A472A2"/>
    <w:rsid w:val="00A611B9"/>
    <w:rsid w:val="00A63054"/>
    <w:rsid w:val="00A64E2C"/>
    <w:rsid w:val="00A820CC"/>
    <w:rsid w:val="00A8218F"/>
    <w:rsid w:val="00A855F6"/>
    <w:rsid w:val="00A9177A"/>
    <w:rsid w:val="00A92C43"/>
    <w:rsid w:val="00A9551D"/>
    <w:rsid w:val="00A96E8B"/>
    <w:rsid w:val="00AA0D7C"/>
    <w:rsid w:val="00AA4534"/>
    <w:rsid w:val="00AA5B99"/>
    <w:rsid w:val="00AB0324"/>
    <w:rsid w:val="00AB701D"/>
    <w:rsid w:val="00AC04A6"/>
    <w:rsid w:val="00AC3354"/>
    <w:rsid w:val="00AC4062"/>
    <w:rsid w:val="00AC5192"/>
    <w:rsid w:val="00AD2091"/>
    <w:rsid w:val="00AE2CE4"/>
    <w:rsid w:val="00AE68C9"/>
    <w:rsid w:val="00AE7D6B"/>
    <w:rsid w:val="00AF5F5E"/>
    <w:rsid w:val="00B019FE"/>
    <w:rsid w:val="00B11C40"/>
    <w:rsid w:val="00B17D3C"/>
    <w:rsid w:val="00B20409"/>
    <w:rsid w:val="00B2534F"/>
    <w:rsid w:val="00B302C8"/>
    <w:rsid w:val="00B31859"/>
    <w:rsid w:val="00B34760"/>
    <w:rsid w:val="00B40F59"/>
    <w:rsid w:val="00B43855"/>
    <w:rsid w:val="00B44227"/>
    <w:rsid w:val="00B56338"/>
    <w:rsid w:val="00B570EB"/>
    <w:rsid w:val="00B624F8"/>
    <w:rsid w:val="00B62851"/>
    <w:rsid w:val="00B63AC4"/>
    <w:rsid w:val="00B65D9B"/>
    <w:rsid w:val="00B734E2"/>
    <w:rsid w:val="00B75DA9"/>
    <w:rsid w:val="00B771D8"/>
    <w:rsid w:val="00B8040C"/>
    <w:rsid w:val="00B80836"/>
    <w:rsid w:val="00B815E2"/>
    <w:rsid w:val="00B81D7E"/>
    <w:rsid w:val="00B865A2"/>
    <w:rsid w:val="00B86763"/>
    <w:rsid w:val="00B86BC7"/>
    <w:rsid w:val="00BA207E"/>
    <w:rsid w:val="00BB2F4A"/>
    <w:rsid w:val="00BB687B"/>
    <w:rsid w:val="00BB73AD"/>
    <w:rsid w:val="00BC1CD7"/>
    <w:rsid w:val="00BC483F"/>
    <w:rsid w:val="00BC50F1"/>
    <w:rsid w:val="00BC57D7"/>
    <w:rsid w:val="00BD5F8D"/>
    <w:rsid w:val="00BE08F0"/>
    <w:rsid w:val="00BE6D8F"/>
    <w:rsid w:val="00BE6FC4"/>
    <w:rsid w:val="00BE7A0E"/>
    <w:rsid w:val="00C00DE9"/>
    <w:rsid w:val="00C018FB"/>
    <w:rsid w:val="00C039EE"/>
    <w:rsid w:val="00C16E9F"/>
    <w:rsid w:val="00C201A5"/>
    <w:rsid w:val="00C229B7"/>
    <w:rsid w:val="00C23492"/>
    <w:rsid w:val="00C24F6B"/>
    <w:rsid w:val="00C34723"/>
    <w:rsid w:val="00C359C4"/>
    <w:rsid w:val="00C41341"/>
    <w:rsid w:val="00C4664F"/>
    <w:rsid w:val="00C507D9"/>
    <w:rsid w:val="00C52BCC"/>
    <w:rsid w:val="00C52E1F"/>
    <w:rsid w:val="00C53091"/>
    <w:rsid w:val="00C6154C"/>
    <w:rsid w:val="00C61BA3"/>
    <w:rsid w:val="00C62DCE"/>
    <w:rsid w:val="00C71876"/>
    <w:rsid w:val="00C800B1"/>
    <w:rsid w:val="00C8036C"/>
    <w:rsid w:val="00C80860"/>
    <w:rsid w:val="00C9090C"/>
    <w:rsid w:val="00C9143B"/>
    <w:rsid w:val="00C93B6D"/>
    <w:rsid w:val="00C94159"/>
    <w:rsid w:val="00CA1800"/>
    <w:rsid w:val="00CA53F6"/>
    <w:rsid w:val="00CA6EE8"/>
    <w:rsid w:val="00CB0E38"/>
    <w:rsid w:val="00CB57AA"/>
    <w:rsid w:val="00CC4362"/>
    <w:rsid w:val="00CD15AF"/>
    <w:rsid w:val="00CD21EC"/>
    <w:rsid w:val="00CD315D"/>
    <w:rsid w:val="00CE2ADD"/>
    <w:rsid w:val="00CF047C"/>
    <w:rsid w:val="00CF6A67"/>
    <w:rsid w:val="00D00A82"/>
    <w:rsid w:val="00D0357D"/>
    <w:rsid w:val="00D05A14"/>
    <w:rsid w:val="00D10EA4"/>
    <w:rsid w:val="00D156C0"/>
    <w:rsid w:val="00D21386"/>
    <w:rsid w:val="00D343DF"/>
    <w:rsid w:val="00D35715"/>
    <w:rsid w:val="00D36254"/>
    <w:rsid w:val="00D47079"/>
    <w:rsid w:val="00D51961"/>
    <w:rsid w:val="00D567C6"/>
    <w:rsid w:val="00D61622"/>
    <w:rsid w:val="00D84E14"/>
    <w:rsid w:val="00D852D5"/>
    <w:rsid w:val="00D87D8F"/>
    <w:rsid w:val="00D93F9C"/>
    <w:rsid w:val="00DB2A1E"/>
    <w:rsid w:val="00DB4B44"/>
    <w:rsid w:val="00DB5497"/>
    <w:rsid w:val="00DC175D"/>
    <w:rsid w:val="00DC2272"/>
    <w:rsid w:val="00DC4256"/>
    <w:rsid w:val="00DC7321"/>
    <w:rsid w:val="00DC7C16"/>
    <w:rsid w:val="00DC7C36"/>
    <w:rsid w:val="00DD070D"/>
    <w:rsid w:val="00DD3DDF"/>
    <w:rsid w:val="00DE14A6"/>
    <w:rsid w:val="00DE2C90"/>
    <w:rsid w:val="00DE3C86"/>
    <w:rsid w:val="00E02039"/>
    <w:rsid w:val="00E124C0"/>
    <w:rsid w:val="00E169CD"/>
    <w:rsid w:val="00E236E0"/>
    <w:rsid w:val="00E31DD3"/>
    <w:rsid w:val="00E32112"/>
    <w:rsid w:val="00E3253B"/>
    <w:rsid w:val="00E32620"/>
    <w:rsid w:val="00E35FA4"/>
    <w:rsid w:val="00E418EA"/>
    <w:rsid w:val="00E4367E"/>
    <w:rsid w:val="00E456DD"/>
    <w:rsid w:val="00E476B6"/>
    <w:rsid w:val="00E504FE"/>
    <w:rsid w:val="00E5106F"/>
    <w:rsid w:val="00E53E09"/>
    <w:rsid w:val="00E56227"/>
    <w:rsid w:val="00E56999"/>
    <w:rsid w:val="00E664CF"/>
    <w:rsid w:val="00E70DF8"/>
    <w:rsid w:val="00E73E7B"/>
    <w:rsid w:val="00E755D3"/>
    <w:rsid w:val="00E76B49"/>
    <w:rsid w:val="00E8312E"/>
    <w:rsid w:val="00E938BC"/>
    <w:rsid w:val="00E97EC4"/>
    <w:rsid w:val="00EA6FA3"/>
    <w:rsid w:val="00EB0DF9"/>
    <w:rsid w:val="00EB3F86"/>
    <w:rsid w:val="00EC1834"/>
    <w:rsid w:val="00EC5F21"/>
    <w:rsid w:val="00ED28EA"/>
    <w:rsid w:val="00ED5D30"/>
    <w:rsid w:val="00EE646E"/>
    <w:rsid w:val="00EF0E3A"/>
    <w:rsid w:val="00EF2BE1"/>
    <w:rsid w:val="00EF34B8"/>
    <w:rsid w:val="00F00A17"/>
    <w:rsid w:val="00F03362"/>
    <w:rsid w:val="00F162B6"/>
    <w:rsid w:val="00F22F88"/>
    <w:rsid w:val="00F27639"/>
    <w:rsid w:val="00F32C05"/>
    <w:rsid w:val="00F33716"/>
    <w:rsid w:val="00F35CDA"/>
    <w:rsid w:val="00F42AD1"/>
    <w:rsid w:val="00F460E8"/>
    <w:rsid w:val="00F47AB8"/>
    <w:rsid w:val="00F5100B"/>
    <w:rsid w:val="00F55BF9"/>
    <w:rsid w:val="00F62FD4"/>
    <w:rsid w:val="00F63AF5"/>
    <w:rsid w:val="00F65096"/>
    <w:rsid w:val="00F67718"/>
    <w:rsid w:val="00F75BC6"/>
    <w:rsid w:val="00F75D3D"/>
    <w:rsid w:val="00F87B63"/>
    <w:rsid w:val="00F87E5A"/>
    <w:rsid w:val="00FA665B"/>
    <w:rsid w:val="00FC3E81"/>
    <w:rsid w:val="00FC7CDE"/>
    <w:rsid w:val="00FD09D2"/>
    <w:rsid w:val="00FD0B48"/>
    <w:rsid w:val="00FD4A76"/>
    <w:rsid w:val="00FE2F34"/>
    <w:rsid w:val="4CD64204"/>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55F0"/>
  <w15:docId w15:val="{6AF41F6A-1D1F-4318-AD16-E7912B2E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szCs w:val="22"/>
    </w:rPr>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tblPr>
      <w:tblCellMar>
        <w:top w:w="15" w:type="dxa"/>
        <w:left w:w="15" w:type="dxa"/>
        <w:bottom w:w="15" w:type="dxa"/>
        <w:right w:w="15" w:type="dxa"/>
      </w:tblCellMar>
    </w:tblPr>
  </w:style>
  <w:style w:type="table" w:customStyle="1" w:styleId="Style14">
    <w:name w:val="_Style 14"/>
    <w:basedOn w:val="TableNormal"/>
    <w:tblPr>
      <w:tblCellMar>
        <w:top w:w="15" w:type="dxa"/>
        <w:left w:w="15" w:type="dxa"/>
        <w:bottom w:w="15" w:type="dxa"/>
        <w:right w:w="15" w:type="dxa"/>
      </w:tblCellMar>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emiHidden/>
  </w:style>
  <w:style w:type="paragraph" w:customStyle="1" w:styleId="NoSpacing1">
    <w:name w:val="No Spacing1"/>
    <w:link w:val="NoSpacingChar"/>
    <w:uiPriority w:val="1"/>
    <w:qFormat/>
    <w:rPr>
      <w:rFonts w:eastAsia="SimSun" w:cs="Times New Roman"/>
      <w:sz w:val="22"/>
      <w:szCs w:val="22"/>
      <w:lang w:val="en-US" w:eastAsia="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style>
  <w:style w:type="character" w:customStyle="1" w:styleId="ListParagraphChar">
    <w:name w:val="List Paragraph Char"/>
    <w:link w:val="ListParagraph"/>
    <w:uiPriority w:val="34"/>
    <w:locked/>
  </w:style>
  <w:style w:type="paragraph" w:customStyle="1" w:styleId="m4243795223112735294gmail-msolistparagraph">
    <w:name w:val="m_4243795223112735294gmail-msolistparagraph"/>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m-5477238479406467416gmail-m-4277438642171562527gmail-msonormal">
    <w:name w:val="m_4243795223112735294gmail-m-5477238479406467416gmail-m-4277438642171562527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msonormal">
    <w:name w:val="m_4243795223112735294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nospacing1">
    <w:name w:val="m_4243795223112735294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22298">
      <w:bodyDiv w:val="1"/>
      <w:marLeft w:val="0"/>
      <w:marRight w:val="0"/>
      <w:marTop w:val="0"/>
      <w:marBottom w:val="0"/>
      <w:divBdr>
        <w:top w:val="none" w:sz="0" w:space="0" w:color="auto"/>
        <w:left w:val="none" w:sz="0" w:space="0" w:color="auto"/>
        <w:bottom w:val="none" w:sz="0" w:space="0" w:color="auto"/>
        <w:right w:val="none" w:sz="0" w:space="0" w:color="auto"/>
      </w:divBdr>
    </w:div>
    <w:div w:id="100181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B. Ferrariz</dc:creator>
  <cp:lastModifiedBy>Mariel B. Ferrariz</cp:lastModifiedBy>
  <cp:revision>6</cp:revision>
  <dcterms:created xsi:type="dcterms:W3CDTF">2021-06-09T02:24:00Z</dcterms:created>
  <dcterms:modified xsi:type="dcterms:W3CDTF">2021-06-09T05:28:00Z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