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bookmarkStart w:id="0" w:name="_Hlk68339964"/>
      <w:r>
        <w:rPr>
          <w:rFonts w:ascii="Arial" w:hAnsi="Arial" w:eastAsia="Arial" w:cs="Arial"/>
          <w:b/>
          <w:sz w:val="32"/>
          <w:szCs w:val="32"/>
        </w:rPr>
        <w:t xml:space="preserve">DSWD DROMIC Report #4 on the Fire Incident in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Brgy. Tibungco, Bunawan, Davao City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 of 22 May 2021, 6PM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SUMMARY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On 05 May 2021 at 11 PM, a fire incident occurred in Purok 13, Brgy. Tibungco, Bunawan District, Davao City. The fire was declared out on 06 May 2021 at 2 AM.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Status of Affected Families / Persons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236 families</w:t>
      </w:r>
      <w:r>
        <w:rPr>
          <w:rFonts w:ascii="Arial" w:hAnsi="Arial" w:eastAsia="Arial" w:cs="Arial"/>
          <w:sz w:val="24"/>
          <w:szCs w:val="24"/>
        </w:rPr>
        <w:t xml:space="preserve"> or</w:t>
      </w:r>
      <w:r>
        <w:rPr>
          <w:rFonts w:ascii="Arial" w:hAnsi="Arial" w:eastAsia="Arial" w:cs="Arial"/>
          <w:b/>
          <w:sz w:val="24"/>
          <w:szCs w:val="24"/>
        </w:rPr>
        <w:t xml:space="preserve"> 1,180 persons</w:t>
      </w:r>
      <w:r>
        <w:rPr>
          <w:rFonts w:ascii="Arial" w:hAnsi="Arial" w:eastAsia="Arial" w:cs="Arial"/>
          <w:sz w:val="24"/>
          <w:szCs w:val="24"/>
        </w:rPr>
        <w:t xml:space="preserve"> were affected by the fire incident in</w:t>
      </w:r>
      <w:r>
        <w:rPr>
          <w:rFonts w:ascii="Arial" w:hAnsi="Arial" w:eastAsia="Arial" w:cs="Arial"/>
          <w:b/>
          <w:sz w:val="24"/>
          <w:szCs w:val="24"/>
        </w:rPr>
        <w:t xml:space="preserve"> Brgy. Tibungco, Bunawan District, Davao City </w:t>
      </w:r>
      <w:r>
        <w:rPr>
          <w:rFonts w:ascii="Arial" w:hAnsi="Arial" w:eastAsia="Arial" w:cs="Arial"/>
          <w:sz w:val="24"/>
          <w:szCs w:val="24"/>
        </w:rPr>
        <w:t>(see Table 1).</w:t>
      </w:r>
    </w:p>
    <w:p>
      <w:pPr>
        <w:spacing w:after="0" w:line="240" w:lineRule="auto"/>
        <w:ind w:left="502"/>
        <w:contextualSpacing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i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Style w:val="9"/>
        <w:tblW w:w="4784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4758"/>
        <w:gridCol w:w="1919"/>
        <w:gridCol w:w="1259"/>
        <w:gridCol w:w="1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6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6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1,180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 xml:space="preserve">Status of Displaced Families / Individuals </w:t>
      </w:r>
    </w:p>
    <w:p>
      <w:pPr>
        <w:pStyle w:val="1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>
      <w:pPr>
        <w:pStyle w:val="19"/>
        <w:spacing w:after="0" w:line="240" w:lineRule="auto"/>
        <w:ind w:left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216 families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1,080 persons</w:t>
      </w:r>
      <w:r>
        <w:rPr>
          <w:rFonts w:ascii="Arial" w:hAnsi="Arial" w:cs="Arial"/>
          <w:sz w:val="24"/>
          <w:szCs w:val="24"/>
        </w:rPr>
        <w:t xml:space="preserve"> currently taking temporary shelter in </w:t>
      </w:r>
      <w:r>
        <w:rPr>
          <w:rFonts w:ascii="Arial" w:hAnsi="Arial" w:cs="Arial"/>
          <w:b/>
          <w:bCs/>
          <w:sz w:val="24"/>
          <w:szCs w:val="24"/>
        </w:rPr>
        <w:t xml:space="preserve">two (2) evacuation centers </w:t>
      </w:r>
      <w:r>
        <w:rPr>
          <w:rFonts w:ascii="Arial" w:hAnsi="Arial" w:cs="Arial"/>
          <w:sz w:val="24"/>
          <w:szCs w:val="24"/>
        </w:rPr>
        <w:t xml:space="preserve">(see Table 2). </w:t>
      </w:r>
    </w:p>
    <w:p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>
      <w:pPr>
        <w:spacing w:after="0" w:line="240" w:lineRule="auto"/>
        <w:ind w:left="426" w:firstLine="283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Style w:val="9"/>
        <w:tblW w:w="4639" w:type="pct"/>
        <w:tblInd w:w="7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"/>
        <w:gridCol w:w="3507"/>
        <w:gridCol w:w="902"/>
        <w:gridCol w:w="907"/>
        <w:gridCol w:w="902"/>
        <w:gridCol w:w="907"/>
        <w:gridCol w:w="905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0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</w:tr>
    </w:tbl>
    <w:p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20"/>
          <w:szCs w:val="20"/>
        </w:rPr>
      </w:pPr>
    </w:p>
    <w:p>
      <w:pPr>
        <w:pStyle w:val="1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>
      <w:pPr>
        <w:pStyle w:val="19"/>
        <w:spacing w:after="0" w:line="240" w:lineRule="auto"/>
        <w:ind w:left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>20 families</w:t>
      </w:r>
      <w:r>
        <w:rPr>
          <w:rFonts w:ascii="Arial" w:hAnsi="Arial" w:eastAsia="Arial" w:cs="Arial"/>
          <w:sz w:val="24"/>
          <w:szCs w:val="24"/>
        </w:rPr>
        <w:t xml:space="preserve"> or </w:t>
      </w:r>
      <w:r>
        <w:rPr>
          <w:rFonts w:ascii="Arial" w:hAnsi="Arial" w:eastAsia="Arial" w:cs="Arial"/>
          <w:b/>
          <w:sz w:val="24"/>
          <w:szCs w:val="24"/>
        </w:rPr>
        <w:t>100 persons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>
        <w:rPr>
          <w:rFonts w:ascii="Arial" w:hAnsi="Arial" w:cs="Arial"/>
          <w:sz w:val="24"/>
          <w:szCs w:val="24"/>
          <w:lang w:val="id-ID"/>
        </w:rPr>
        <w:t>3</w:t>
      </w:r>
      <w:r>
        <w:rPr>
          <w:rFonts w:ascii="Arial" w:hAnsi="Arial" w:cs="Arial"/>
          <w:sz w:val="24"/>
          <w:szCs w:val="24"/>
        </w:rPr>
        <w:t xml:space="preserve">). </w:t>
      </w:r>
    </w:p>
    <w:p>
      <w:pPr>
        <w:pStyle w:val="19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Number of Displaced Families / Persons Outside Evacuation Centers</w:t>
      </w:r>
    </w:p>
    <w:tbl>
      <w:tblPr>
        <w:tblStyle w:val="9"/>
        <w:tblW w:w="4639" w:type="pct"/>
        <w:tblInd w:w="7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"/>
        <w:gridCol w:w="4380"/>
        <w:gridCol w:w="1134"/>
        <w:gridCol w:w="1134"/>
        <w:gridCol w:w="1134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9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Damaged Houses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146 houses </w:t>
      </w:r>
      <w:r>
        <w:rPr>
          <w:rFonts w:ascii="Arial" w:hAnsi="Arial" w:eastAsia="Arial" w:cs="Arial"/>
          <w:sz w:val="24"/>
          <w:szCs w:val="24"/>
        </w:rPr>
        <w:t>were damaged; of which,</w:t>
      </w:r>
      <w:r>
        <w:rPr>
          <w:rFonts w:ascii="Arial" w:hAnsi="Arial" w:eastAsia="Arial" w:cs="Arial"/>
          <w:b/>
          <w:sz w:val="24"/>
          <w:szCs w:val="24"/>
        </w:rPr>
        <w:t xml:space="preserve"> 143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sz w:val="24"/>
          <w:szCs w:val="24"/>
        </w:rPr>
        <w:t xml:space="preserve">totally damaged </w:t>
      </w:r>
      <w:r>
        <w:rPr>
          <w:rFonts w:ascii="Arial" w:hAnsi="Arial" w:eastAsia="Arial" w:cs="Arial"/>
          <w:sz w:val="24"/>
          <w:szCs w:val="24"/>
        </w:rPr>
        <w:t>and</w:t>
      </w:r>
      <w:r>
        <w:rPr>
          <w:rFonts w:ascii="Arial" w:hAnsi="Arial" w:eastAsia="Arial" w:cs="Arial"/>
          <w:b/>
          <w:sz w:val="24"/>
          <w:szCs w:val="24"/>
        </w:rPr>
        <w:t xml:space="preserve"> three (3)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sz w:val="24"/>
          <w:szCs w:val="24"/>
        </w:rPr>
        <w:t xml:space="preserve">partially damaged </w:t>
      </w:r>
      <w:r>
        <w:rPr>
          <w:rFonts w:ascii="Arial" w:hAnsi="Arial" w:eastAsia="Arial" w:cs="Arial"/>
          <w:sz w:val="24"/>
          <w:szCs w:val="24"/>
        </w:rPr>
        <w:t>(see Table 4).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left="426"/>
        <w:contextualSpacing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Style w:val="9"/>
        <w:tblW w:w="4784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5233"/>
        <w:gridCol w:w="1257"/>
        <w:gridCol w:w="1257"/>
        <w:gridCol w:w="1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7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7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numPr>
          <w:numId w:val="0"/>
        </w:numPr>
        <w:spacing w:after="0" w:line="240" w:lineRule="auto"/>
        <w:ind w:leftChars="0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Assistance Provided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 total of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₱4,876,183.00 </w:t>
      </w:r>
      <w:r>
        <w:rPr>
          <w:rFonts w:ascii="Arial" w:hAnsi="Arial" w:eastAsia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hAnsi="Arial" w:eastAsia="Arial" w:cs="Arial"/>
          <w:b/>
          <w:sz w:val="24"/>
          <w:szCs w:val="24"/>
        </w:rPr>
        <w:t>₱1,499,183.00</w:t>
      </w:r>
      <w:r>
        <w:rPr>
          <w:rFonts w:ascii="Arial" w:hAnsi="Arial" w:eastAsia="Arial" w:cs="Arial"/>
          <w:sz w:val="24"/>
          <w:szCs w:val="24"/>
        </w:rPr>
        <w:t xml:space="preserve"> from </w:t>
      </w:r>
      <w:r>
        <w:rPr>
          <w:rFonts w:ascii="Arial" w:hAnsi="Arial" w:eastAsia="Arial" w:cs="Arial"/>
          <w:b/>
          <w:sz w:val="24"/>
          <w:szCs w:val="24"/>
        </w:rPr>
        <w:t>DSWD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b/>
          <w:color w:val="0070C0"/>
          <w:sz w:val="24"/>
          <w:szCs w:val="24"/>
        </w:rPr>
        <w:t xml:space="preserve">₱2,905,000.00 </w:t>
      </w:r>
      <w:r>
        <w:rPr>
          <w:rFonts w:ascii="Arial" w:hAnsi="Arial" w:eastAsia="Arial" w:cs="Arial"/>
          <w:sz w:val="24"/>
          <w:szCs w:val="24"/>
        </w:rPr>
        <w:t xml:space="preserve">from </w:t>
      </w:r>
      <w:r>
        <w:rPr>
          <w:rFonts w:ascii="Arial" w:hAnsi="Arial" w:eastAsia="Arial" w:cs="Arial"/>
          <w:b/>
          <w:color w:val="0070C0"/>
          <w:sz w:val="24"/>
          <w:szCs w:val="24"/>
        </w:rPr>
        <w:t>LGU</w:t>
      </w:r>
      <w:r>
        <w:rPr>
          <w:rFonts w:ascii="Arial" w:hAnsi="Arial" w:eastAsia="Arial" w:cs="Arial"/>
          <w:sz w:val="24"/>
          <w:szCs w:val="24"/>
        </w:rPr>
        <w:t xml:space="preserve"> and </w:t>
      </w:r>
      <w:r>
        <w:rPr>
          <w:rFonts w:ascii="Arial" w:hAnsi="Arial" w:eastAsia="Arial" w:cs="Arial"/>
          <w:b/>
          <w:sz w:val="24"/>
          <w:szCs w:val="24"/>
        </w:rPr>
        <w:t>₱472,000.00</w:t>
      </w:r>
      <w:r>
        <w:rPr>
          <w:rFonts w:ascii="Arial" w:hAnsi="Arial" w:eastAsia="Arial" w:cs="Arial"/>
          <w:sz w:val="24"/>
          <w:szCs w:val="24"/>
        </w:rPr>
        <w:t xml:space="preserve"> from </w:t>
      </w:r>
      <w:r>
        <w:rPr>
          <w:rFonts w:ascii="Arial" w:hAnsi="Arial" w:eastAsia="Arial" w:cs="Arial"/>
          <w:b/>
          <w:sz w:val="24"/>
          <w:szCs w:val="24"/>
        </w:rPr>
        <w:t>other Partners</w:t>
      </w:r>
      <w:r>
        <w:rPr>
          <w:rFonts w:ascii="Arial" w:hAnsi="Arial" w:eastAsia="Arial" w:cs="Arial"/>
          <w:sz w:val="24"/>
          <w:szCs w:val="24"/>
        </w:rPr>
        <w:t xml:space="preserve"> (see Table 5).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i/>
          <w:sz w:val="20"/>
          <w:szCs w:val="24"/>
        </w:rPr>
      </w:pPr>
      <w:r>
        <w:rPr>
          <w:rFonts w:ascii="Arial" w:hAnsi="Arial" w:eastAsia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Style w:val="9"/>
        <w:tblW w:w="4784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"/>
        <w:gridCol w:w="2696"/>
        <w:gridCol w:w="1290"/>
        <w:gridCol w:w="1291"/>
        <w:gridCol w:w="1124"/>
        <w:gridCol w:w="1137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2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4,876,183.00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1,499,183.00 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2,905,000.00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4,876,183.00 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i/>
          <w:color w:val="0070C0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SITUATIONAL REPORT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DSWD-DRMB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rPr>
          <w:trHeight w:val="20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rPr>
          <w:trHeight w:val="734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22 May 2021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The Disaster Response Operations Monitoring and Information Center (DROMIC) of the DSWD-DRMB is closely coordinating with DSWD-FO XI for significant reports on the status of affected families, assistance, and relief efforts.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DSWD-FO XI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DSWD-FO XI provided a total of ₱1,499,183.00 relief assistance to the affected families which consists of 236 family food packs, 236 family kits</w:t>
            </w:r>
            <w:r>
              <w:rPr>
                <w:rFonts w:hint="default" w:ascii="Arial" w:hAnsi="Arial" w:eastAsia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236 sleeping kits, 236 kitchen kits and 25 family tents. Also, The Crisis Intervention Unit (CIU) of DSWD-FO XI provided </w:t>
            </w:r>
            <w:r>
              <w:rPr>
                <w:rFonts w:hint="default" w:ascii="Arial" w:hAnsi="Arial" w:eastAsia="Arial" w:cs="Arial"/>
                <w:sz w:val="20"/>
                <w:szCs w:val="20"/>
                <w:lang w:val="en-US"/>
              </w:rPr>
              <w:t xml:space="preserve">each affected family with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₱5,000.00 cash assistance </w:t>
            </w:r>
            <w:bookmarkStart w:id="3" w:name="_GoBack"/>
            <w:bookmarkEnd w:id="3"/>
            <w:r>
              <w:rPr>
                <w:rFonts w:ascii="Arial" w:hAnsi="Arial" w:eastAsia="Arial" w:cs="Arial"/>
                <w:sz w:val="20"/>
                <w:szCs w:val="20"/>
              </w:rPr>
              <w:t>through AICS.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*****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XI for any significant disaster response updates.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Prepared by: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MARIE JOYCE G. RAFANAN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hAnsi="Arial" w:eastAsia="Arial" w:cs="Arial"/>
          <w:b/>
          <w:sz w:val="24"/>
          <w:szCs w:val="24"/>
        </w:rPr>
        <w:t>MARC LEO L. BUTAC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Releasing Officer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680" w:right="1077" w:bottom="426" w:left="1077" w:header="357" w:footer="6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rFonts w:ascii="Arial" w:hAnsi="Arial" w:eastAsia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hAnsi="Arial" w:eastAsia="Arial" w:cs="Arial"/>
        <w:sz w:val="14"/>
        <w:szCs w:val="14"/>
      </w:rPr>
      <w:t>DSWD DROMIC Report #4 on the Fire Incident in Brgy. Tibungco, Bunawan, Davao City as of 22 May 2021, 6PM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Arial" w:hAnsi="Arial" w:eastAsia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>
    <w:pPr>
      <w:pStyle w:val="11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35C9F"/>
    <w:multiLevelType w:val="multilevel"/>
    <w:tmpl w:val="31635C9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769050F0"/>
    <w:multiLevelType w:val="multilevel"/>
    <w:tmpl w:val="769050F0"/>
    <w:lvl w:ilvl="0" w:tentative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88F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417A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7D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after="100"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_Style 1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14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19">
    <w:name w:val="List Paragraph"/>
    <w:basedOn w:val="1"/>
    <w:link w:val="28"/>
    <w:qFormat/>
    <w:uiPriority w:val="34"/>
    <w:pPr>
      <w:ind w:left="720"/>
      <w:contextualSpacing/>
    </w:pPr>
  </w:style>
  <w:style w:type="character" w:customStyle="1" w:styleId="20">
    <w:name w:val="Header Char"/>
    <w:basedOn w:val="8"/>
    <w:link w:val="11"/>
    <w:uiPriority w:val="99"/>
  </w:style>
  <w:style w:type="paragraph" w:customStyle="1" w:styleId="21">
    <w:name w:val="No Spacing1"/>
    <w:link w:val="22"/>
    <w:qFormat/>
    <w:uiPriority w:val="1"/>
    <w:pPr>
      <w:widowControl/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customStyle="1" w:styleId="22">
    <w:name w:val="No Spacing Char"/>
    <w:link w:val="21"/>
    <w:qFormat/>
    <w:uiPriority w:val="1"/>
    <w:rPr>
      <w:rFonts w:eastAsia="SimSun" w:cs="Times New Roman"/>
      <w:lang w:val="en-US" w:eastAsia="en-US"/>
    </w:rPr>
  </w:style>
  <w:style w:type="character" w:customStyle="1" w:styleId="23">
    <w:name w:val="Balloon Text Char"/>
    <w:basedOn w:val="8"/>
    <w:link w:val="10"/>
    <w:semiHidden/>
    <w:uiPriority w:val="99"/>
    <w:rPr>
      <w:rFonts w:ascii="Tahoma" w:hAnsi="Tahoma" w:cs="Tahoma"/>
      <w:sz w:val="16"/>
      <w:szCs w:val="16"/>
    </w:rPr>
  </w:style>
  <w:style w:type="paragraph" w:customStyle="1" w:styleId="24">
    <w:name w:val="m_6794652266622014926gmail-msonormal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m_6794652266622014926gmail-nospacing1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m_-1293240812544522965gmail-msonormal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il"/>
    <w:basedOn w:val="8"/>
    <w:qFormat/>
    <w:uiPriority w:val="0"/>
  </w:style>
  <w:style w:type="character" w:customStyle="1" w:styleId="28">
    <w:name w:val="List Paragraph Char"/>
    <w:link w:val="19"/>
    <w:locked/>
    <w:uiPriority w:val="34"/>
  </w:style>
  <w:style w:type="paragraph" w:customStyle="1" w:styleId="29">
    <w:name w:val="m_-238788826140140219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DSWD-MISS</Company>
  <Pages>2</Pages>
  <Words>625</Words>
  <Characters>3568</Characters>
  <Lines>29</Lines>
  <Paragraphs>8</Paragraphs>
  <TotalTime>3</TotalTime>
  <ScaleCrop>false</ScaleCrop>
  <LinksUpToDate>false</LinksUpToDate>
  <CharactersWithSpaces>4185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2021-05-22T07:43:00Z</dcterms:created>
  <dc:creator>Monica Diane L. Martin</dc:creator>
  <cp:lastModifiedBy>ACER</cp:lastModifiedBy>
  <dcterms:modified xsi:type="dcterms:W3CDTF">2021-05-22T09:25:13Z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