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305C55F9" w:rsidR="00C97112" w:rsidRPr="00661F96" w:rsidRDefault="00400D54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61F96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661F96">
        <w:rPr>
          <w:rFonts w:ascii="Arial" w:eastAsia="Arial" w:hAnsi="Arial" w:cs="Arial"/>
          <w:b/>
          <w:sz w:val="32"/>
          <w:szCs w:val="32"/>
        </w:rPr>
        <w:t>o</w:t>
      </w:r>
      <w:r w:rsidR="00D567C6" w:rsidRPr="00661F96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661F96">
        <w:rPr>
          <w:rFonts w:ascii="Arial" w:eastAsia="Arial" w:hAnsi="Arial" w:cs="Arial"/>
          <w:b/>
          <w:sz w:val="32"/>
          <w:szCs w:val="32"/>
        </w:rPr>
        <w:t>F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>ire</w:t>
      </w:r>
      <w:r w:rsidR="003D72F6" w:rsidRPr="00661F96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661F96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55C53280" w14:textId="77777777" w:rsidR="00453257" w:rsidRDefault="00453257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53257">
        <w:rPr>
          <w:rFonts w:ascii="Arial" w:eastAsia="Arial" w:hAnsi="Arial" w:cs="Arial"/>
          <w:b/>
          <w:sz w:val="32"/>
          <w:szCs w:val="32"/>
        </w:rPr>
        <w:t>Paracelis, Mountain Province</w:t>
      </w:r>
    </w:p>
    <w:p w14:paraId="106EECC5" w14:textId="3DF98D0A" w:rsidR="00F27639" w:rsidRPr="00661F96" w:rsidRDefault="00453257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6C654B" w:rsidRPr="00661F96">
        <w:rPr>
          <w:rFonts w:ascii="Arial" w:eastAsia="Arial" w:hAnsi="Arial" w:cs="Arial"/>
          <w:sz w:val="24"/>
          <w:szCs w:val="24"/>
        </w:rPr>
        <w:t>4</w:t>
      </w:r>
      <w:r w:rsidR="00E70DF8" w:rsidRPr="00661F9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6C654B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661F96">
        <w:rPr>
          <w:rFonts w:ascii="Arial" w:eastAsia="Arial" w:hAnsi="Arial" w:cs="Arial"/>
          <w:sz w:val="24"/>
          <w:szCs w:val="24"/>
        </w:rPr>
        <w:t>2021</w:t>
      </w:r>
      <w:r w:rsidR="001149A2" w:rsidRPr="00661F96">
        <w:rPr>
          <w:rFonts w:ascii="Arial" w:eastAsia="Arial" w:hAnsi="Arial" w:cs="Arial"/>
          <w:sz w:val="24"/>
          <w:szCs w:val="24"/>
        </w:rPr>
        <w:t>,</w:t>
      </w:r>
      <w:r w:rsidR="00781191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61F96">
        <w:rPr>
          <w:rFonts w:ascii="Arial" w:eastAsia="Arial" w:hAnsi="Arial" w:cs="Arial"/>
          <w:sz w:val="24"/>
          <w:szCs w:val="24"/>
        </w:rPr>
        <w:t>6</w:t>
      </w:r>
      <w:r w:rsidR="00FD09D2" w:rsidRPr="00661F96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661F96" w:rsidRDefault="00F35CDA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2D08AF06" w:rsidR="00B17D3C" w:rsidRPr="00661F96" w:rsidRDefault="00C97112" w:rsidP="00661F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61F96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453257" w:rsidRPr="00453257">
        <w:rPr>
          <w:rFonts w:ascii="Arial" w:eastAsia="Arial" w:hAnsi="Arial" w:cs="Arial"/>
          <w:i/>
          <w:sz w:val="24"/>
          <w:szCs w:val="24"/>
        </w:rPr>
        <w:t>Sitio Catubangan, Purok 7, Palitod, Paracelis, Mountain Province</w:t>
      </w:r>
      <w:r w:rsidR="00C63AA4" w:rsidRPr="00661F96">
        <w:rPr>
          <w:rFonts w:ascii="Arial" w:eastAsia="Arial" w:hAnsi="Arial" w:cs="Arial"/>
          <w:i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i/>
          <w:sz w:val="24"/>
          <w:szCs w:val="24"/>
        </w:rPr>
        <w:t>o</w:t>
      </w:r>
      <w:r w:rsidR="00B17D3C" w:rsidRPr="00661F96">
        <w:rPr>
          <w:rFonts w:ascii="Arial" w:eastAsia="Arial" w:hAnsi="Arial" w:cs="Arial"/>
          <w:i/>
          <w:sz w:val="24"/>
          <w:szCs w:val="24"/>
        </w:rPr>
        <w:t xml:space="preserve">n </w:t>
      </w:r>
      <w:r w:rsidR="00453257">
        <w:rPr>
          <w:rFonts w:ascii="Arial" w:eastAsia="Arial" w:hAnsi="Arial" w:cs="Arial"/>
          <w:i/>
          <w:sz w:val="24"/>
          <w:szCs w:val="24"/>
        </w:rPr>
        <w:t>29</w:t>
      </w:r>
      <w:r w:rsidR="006C654B" w:rsidRPr="00661F96">
        <w:rPr>
          <w:rFonts w:ascii="Arial" w:eastAsia="Arial" w:hAnsi="Arial" w:cs="Arial"/>
          <w:i/>
          <w:sz w:val="24"/>
          <w:szCs w:val="24"/>
        </w:rPr>
        <w:t xml:space="preserve"> March</w:t>
      </w:r>
      <w:r w:rsidR="00C63AA4" w:rsidRPr="00661F96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661F9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661F96" w:rsidRDefault="00D47079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661F9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661F96" w:rsidRDefault="00FA5608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661F96" w:rsidRDefault="00FA5608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61F9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661F96" w:rsidRDefault="00E504FE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61F96" w:rsidRDefault="001149A2" w:rsidP="00661F9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61F96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64270AE" w:rsidR="000146D5" w:rsidRPr="00661F96" w:rsidRDefault="000146D5" w:rsidP="00661F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 xml:space="preserve">A total of </w:t>
      </w:r>
      <w:r w:rsidR="00453257">
        <w:rPr>
          <w:rFonts w:ascii="Arial" w:eastAsia="Arial" w:hAnsi="Arial" w:cs="Arial"/>
          <w:b/>
          <w:sz w:val="24"/>
          <w:szCs w:val="24"/>
        </w:rPr>
        <w:t>one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 xml:space="preserve"> (</w:t>
      </w:r>
      <w:r w:rsidR="00453257">
        <w:rPr>
          <w:rFonts w:ascii="Arial" w:eastAsia="Arial" w:hAnsi="Arial" w:cs="Arial"/>
          <w:b/>
          <w:sz w:val="24"/>
          <w:szCs w:val="24"/>
        </w:rPr>
        <w:t>1</w:t>
      </w:r>
      <w:r w:rsidR="00B42CCC" w:rsidRPr="00661F96">
        <w:rPr>
          <w:rFonts w:ascii="Arial" w:eastAsia="Arial" w:hAnsi="Arial" w:cs="Arial"/>
          <w:b/>
          <w:sz w:val="24"/>
          <w:szCs w:val="24"/>
        </w:rPr>
        <w:t>)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>famil</w:t>
      </w:r>
      <w:r w:rsidR="00453257">
        <w:rPr>
          <w:rFonts w:ascii="Arial" w:eastAsia="Arial" w:hAnsi="Arial" w:cs="Arial"/>
          <w:b/>
          <w:sz w:val="24"/>
          <w:szCs w:val="24"/>
        </w:rPr>
        <w:t>y</w:t>
      </w:r>
      <w:r w:rsidRPr="00661F9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661F96">
        <w:rPr>
          <w:rFonts w:ascii="Arial" w:eastAsia="Arial" w:hAnsi="Arial" w:cs="Arial"/>
          <w:sz w:val="24"/>
          <w:szCs w:val="24"/>
        </w:rPr>
        <w:t xml:space="preserve">or </w:t>
      </w:r>
      <w:r w:rsidR="00453257">
        <w:rPr>
          <w:rFonts w:ascii="Arial" w:eastAsia="Arial" w:hAnsi="Arial" w:cs="Arial"/>
          <w:b/>
          <w:sz w:val="24"/>
          <w:szCs w:val="24"/>
        </w:rPr>
        <w:t>three (3)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61F96">
        <w:rPr>
          <w:rFonts w:ascii="Arial" w:eastAsia="Arial" w:hAnsi="Arial" w:cs="Arial"/>
          <w:sz w:val="24"/>
          <w:szCs w:val="24"/>
        </w:rPr>
        <w:t>were</w:t>
      </w:r>
      <w:r w:rsidRPr="00661F9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661F96">
        <w:rPr>
          <w:rFonts w:ascii="Arial" w:eastAsia="Arial" w:hAnsi="Arial" w:cs="Arial"/>
          <w:sz w:val="24"/>
          <w:szCs w:val="24"/>
        </w:rPr>
        <w:t>fire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661F9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61F96">
        <w:rPr>
          <w:rFonts w:ascii="Arial" w:eastAsia="Arial" w:hAnsi="Arial" w:cs="Arial"/>
          <w:sz w:val="24"/>
          <w:szCs w:val="24"/>
        </w:rPr>
        <w:t>in</w:t>
      </w:r>
      <w:r w:rsidR="0008089C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453257" w:rsidRPr="00453257">
        <w:rPr>
          <w:rFonts w:ascii="Arial" w:eastAsia="Arial" w:hAnsi="Arial" w:cs="Arial"/>
          <w:b/>
          <w:sz w:val="24"/>
          <w:szCs w:val="24"/>
        </w:rPr>
        <w:t>Paracelis, Mountain Province</w:t>
      </w:r>
      <w:r w:rsidR="00661F96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661F96">
        <w:rPr>
          <w:rFonts w:ascii="Arial" w:eastAsia="Arial" w:hAnsi="Arial" w:cs="Arial"/>
          <w:bCs/>
          <w:sz w:val="24"/>
          <w:szCs w:val="24"/>
        </w:rPr>
        <w:t>(</w:t>
      </w:r>
      <w:r w:rsidRPr="00661F96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661F96" w:rsidRDefault="000146D5" w:rsidP="00661F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61F96" w:rsidRDefault="000146D5" w:rsidP="00661F9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61F96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453257" w:rsidRPr="00453257" w14:paraId="72241263" w14:textId="77777777" w:rsidTr="00453257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0D47A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4433C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53257" w:rsidRPr="00453257" w14:paraId="02C3A41C" w14:textId="77777777" w:rsidTr="00453257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E166B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F0847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D3395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9FEB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3257" w:rsidRPr="00453257" w14:paraId="0797F9D4" w14:textId="77777777" w:rsidTr="00453257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B56D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CB80" w14:textId="7A9A04BA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8AA1D" w14:textId="1BB16541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18B6" w14:textId="475FBA9C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53257" w:rsidRPr="00453257" w14:paraId="1CC89BAF" w14:textId="77777777" w:rsidTr="00453257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E94B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D3B1" w14:textId="37378AF9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EE113" w14:textId="502C0F9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8373" w14:textId="7DC5923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53257" w:rsidRPr="00453257" w14:paraId="6904BA7F" w14:textId="77777777" w:rsidTr="00453257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9584C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D3FA4" w14:textId="61FF6F8E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F3CDC" w14:textId="7DA91866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AC4C" w14:textId="2EF59426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53257" w:rsidRPr="00453257" w14:paraId="6D6ADF1E" w14:textId="77777777" w:rsidTr="004532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380A3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AD9A2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15C4" w14:textId="7AFEC85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A1B2" w14:textId="7C8D5778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0AEC" w14:textId="2EDE1A2A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7F92FC72" w14:textId="0DC53FC6" w:rsidR="002177EB" w:rsidRDefault="00C97112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632C4866" w14:textId="77777777" w:rsidR="00453257" w:rsidRPr="00661F96" w:rsidRDefault="00453257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68979F" w14:textId="0D21442B" w:rsidR="00453257" w:rsidRDefault="00453257" w:rsidP="0045325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Outside Evacuation Center</w:t>
      </w:r>
    </w:p>
    <w:p w14:paraId="2A588595" w14:textId="6A35A9DC" w:rsidR="00453257" w:rsidRPr="00453257" w:rsidRDefault="00453257" w:rsidP="0045325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453257">
        <w:rPr>
          <w:rFonts w:ascii="Arial" w:eastAsia="Arial" w:hAnsi="Arial" w:cs="Arial"/>
          <w:sz w:val="24"/>
          <w:szCs w:val="24"/>
        </w:rPr>
        <w:t xml:space="preserve">There are </w:t>
      </w:r>
      <w:r w:rsidRPr="00453257">
        <w:rPr>
          <w:rFonts w:ascii="Arial" w:eastAsia="Arial" w:hAnsi="Arial" w:cs="Arial"/>
          <w:b/>
          <w:sz w:val="24"/>
          <w:szCs w:val="24"/>
        </w:rPr>
        <w:t>one (1</w:t>
      </w:r>
      <w:r>
        <w:rPr>
          <w:rFonts w:ascii="Arial" w:eastAsia="Arial" w:hAnsi="Arial" w:cs="Arial"/>
          <w:b/>
          <w:sz w:val="24"/>
          <w:szCs w:val="24"/>
        </w:rPr>
        <w:t>) family</w:t>
      </w:r>
      <w:r w:rsidRPr="00453257">
        <w:rPr>
          <w:rFonts w:ascii="Arial" w:eastAsia="Arial" w:hAnsi="Arial" w:cs="Arial"/>
          <w:sz w:val="24"/>
          <w:szCs w:val="24"/>
        </w:rPr>
        <w:t xml:space="preserve"> or </w:t>
      </w:r>
      <w:r w:rsidRPr="00453257">
        <w:rPr>
          <w:rFonts w:ascii="Arial" w:eastAsia="Arial" w:hAnsi="Arial" w:cs="Arial"/>
          <w:b/>
          <w:sz w:val="24"/>
          <w:szCs w:val="24"/>
        </w:rPr>
        <w:t>three (3) persons</w:t>
      </w:r>
      <w:r>
        <w:rPr>
          <w:rFonts w:ascii="Arial" w:eastAsia="Arial" w:hAnsi="Arial" w:cs="Arial"/>
          <w:sz w:val="24"/>
          <w:szCs w:val="24"/>
        </w:rPr>
        <w:t xml:space="preserve"> took</w:t>
      </w:r>
      <w:r w:rsidRPr="00453257">
        <w:rPr>
          <w:rFonts w:ascii="Arial" w:eastAsia="Arial" w:hAnsi="Arial" w:cs="Arial"/>
          <w:sz w:val="24"/>
          <w:szCs w:val="24"/>
        </w:rPr>
        <w:t xml:space="preserve"> temporary shelter with their relatives and/or friends (see Table </w:t>
      </w:r>
      <w:r>
        <w:rPr>
          <w:rFonts w:ascii="Arial" w:eastAsia="Arial" w:hAnsi="Arial" w:cs="Arial"/>
          <w:sz w:val="24"/>
          <w:szCs w:val="24"/>
        </w:rPr>
        <w:t>2</w:t>
      </w:r>
      <w:r w:rsidRPr="00453257">
        <w:rPr>
          <w:rFonts w:ascii="Arial" w:eastAsia="Arial" w:hAnsi="Arial" w:cs="Arial"/>
          <w:sz w:val="24"/>
          <w:szCs w:val="24"/>
        </w:rPr>
        <w:t>).</w:t>
      </w:r>
    </w:p>
    <w:p w14:paraId="210974B4" w14:textId="77777777" w:rsidR="00453257" w:rsidRPr="00453257" w:rsidRDefault="00453257" w:rsidP="0045325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14B46237" w14:textId="05CA3E88" w:rsidR="00453257" w:rsidRDefault="00453257" w:rsidP="0045325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5325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453257">
        <w:rPr>
          <w:rFonts w:ascii="Arial" w:eastAsia="Arial" w:hAnsi="Arial" w:cs="Arial"/>
          <w:b/>
          <w:i/>
          <w:sz w:val="20"/>
          <w:szCs w:val="24"/>
        </w:rPr>
        <w:t>. Number 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92"/>
        <w:gridCol w:w="1201"/>
        <w:gridCol w:w="1147"/>
        <w:gridCol w:w="1201"/>
        <w:gridCol w:w="1137"/>
      </w:tblGrid>
      <w:tr w:rsidR="00453257" w:rsidRPr="00453257" w14:paraId="2926EC6D" w14:textId="77777777" w:rsidTr="0032136B">
        <w:trPr>
          <w:trHeight w:val="20"/>
        </w:trPr>
        <w:tc>
          <w:tcPr>
            <w:tcW w:w="2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8AB5D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ECE4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3257" w:rsidRPr="00453257" w14:paraId="2FC2F73F" w14:textId="77777777" w:rsidTr="0032136B">
        <w:trPr>
          <w:trHeight w:val="20"/>
        </w:trPr>
        <w:tc>
          <w:tcPr>
            <w:tcW w:w="2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E657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98227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53257" w:rsidRPr="00453257" w14:paraId="1EE9FBD5" w14:textId="77777777" w:rsidTr="002277C0">
        <w:trPr>
          <w:trHeight w:val="20"/>
        </w:trPr>
        <w:tc>
          <w:tcPr>
            <w:tcW w:w="2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06FF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D600A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660F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3257" w:rsidRPr="00453257" w14:paraId="770BA4E2" w14:textId="77777777" w:rsidTr="002277C0">
        <w:trPr>
          <w:trHeight w:val="20"/>
        </w:trPr>
        <w:tc>
          <w:tcPr>
            <w:tcW w:w="2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DE91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1F64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1A71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3619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916C6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3257" w:rsidRPr="00453257" w14:paraId="046A1E4E" w14:textId="77777777" w:rsidTr="002277C0">
        <w:trPr>
          <w:trHeight w:val="20"/>
        </w:trPr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9DF6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ADFF" w14:textId="7D32B2AA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025A" w14:textId="155ECD33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140E" w14:textId="4D8CF194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435D" w14:textId="3410013A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257" w:rsidRPr="00453257" w14:paraId="66E7937C" w14:textId="77777777" w:rsidTr="002277C0">
        <w:trPr>
          <w:trHeight w:val="20"/>
        </w:trPr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4FCE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777E3" w14:textId="0A69B0A4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F2897" w14:textId="73183B8D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4FCA1" w14:textId="33C0692E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C62D0" w14:textId="2A9C313B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257" w:rsidRPr="00453257" w14:paraId="5C94F0D2" w14:textId="77777777" w:rsidTr="002277C0">
        <w:trPr>
          <w:trHeight w:val="20"/>
        </w:trPr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1F8A7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CFB22" w14:textId="6A4949A5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005E" w14:textId="23A0842C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1F1D" w14:textId="12B11FB6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9D3C" w14:textId="4B79A7A8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257" w:rsidRPr="00453257" w14:paraId="2532CF2B" w14:textId="77777777" w:rsidTr="002277C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82F3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9C3D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1A296" w14:textId="12AD2C5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70079" w14:textId="0A4D948A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13B4" w14:textId="2D718D32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8987" w14:textId="53634B04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CD8D2A5" w14:textId="77777777" w:rsidR="002277C0" w:rsidRDefault="002277C0" w:rsidP="002277C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3ACDA78C" w14:textId="77777777" w:rsidR="00453257" w:rsidRPr="00453257" w:rsidRDefault="00453257" w:rsidP="0045325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A46CE64" w14:textId="77777777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60DD8FFA" w:rsidR="00A64E2C" w:rsidRPr="00661F96" w:rsidRDefault="00A64E2C" w:rsidP="00661F96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C13CDF6" w14:textId="6CB242A5" w:rsidR="00661F96" w:rsidRDefault="006C654B" w:rsidP="00661F9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A total of</w:t>
      </w:r>
      <w:r w:rsidR="0045325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one (1)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="00453257" w:rsidRPr="00453257">
        <w:rPr>
          <w:rFonts w:ascii="Arial" w:eastAsia="Arial" w:hAnsi="Arial" w:cs="Arial"/>
          <w:b/>
          <w:bCs/>
          <w:sz w:val="24"/>
          <w:szCs w:val="24"/>
        </w:rPr>
        <w:t>house</w:t>
      </w:r>
      <w:r w:rsidR="00453257">
        <w:rPr>
          <w:rFonts w:ascii="Arial" w:eastAsia="Arial" w:hAnsi="Arial" w:cs="Arial"/>
          <w:bCs/>
          <w:sz w:val="24"/>
          <w:szCs w:val="24"/>
        </w:rPr>
        <w:t xml:space="preserve"> was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="004A7356" w:rsidRPr="00661F96">
        <w:rPr>
          <w:rFonts w:ascii="Arial" w:eastAsia="Arial" w:hAnsi="Arial" w:cs="Arial"/>
          <w:b/>
          <w:bCs/>
          <w:sz w:val="24"/>
          <w:szCs w:val="24"/>
        </w:rPr>
        <w:t>totally damaged</w:t>
      </w:r>
      <w:r w:rsidR="004A7356" w:rsidRPr="00661F96">
        <w:rPr>
          <w:rFonts w:ascii="Arial" w:eastAsia="Arial" w:hAnsi="Arial" w:cs="Arial"/>
          <w:bCs/>
          <w:sz w:val="24"/>
          <w:szCs w:val="24"/>
        </w:rPr>
        <w:t xml:space="preserve"> </w:t>
      </w:r>
      <w:r w:rsidR="00453257">
        <w:rPr>
          <w:rFonts w:ascii="Arial" w:eastAsia="Arial" w:hAnsi="Arial" w:cs="Arial"/>
          <w:bCs/>
          <w:sz w:val="24"/>
          <w:szCs w:val="24"/>
        </w:rPr>
        <w:t xml:space="preserve">by the incident 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453257">
        <w:rPr>
          <w:rFonts w:ascii="Arial" w:eastAsia="Arial" w:hAnsi="Arial" w:cs="Arial"/>
          <w:bCs/>
          <w:sz w:val="24"/>
          <w:szCs w:val="24"/>
        </w:rPr>
        <w:t>3</w:t>
      </w:r>
      <w:r w:rsidR="00A64E2C" w:rsidRPr="00661F96">
        <w:rPr>
          <w:rFonts w:ascii="Arial" w:eastAsia="Arial" w:hAnsi="Arial" w:cs="Arial"/>
          <w:bCs/>
          <w:sz w:val="24"/>
          <w:szCs w:val="24"/>
        </w:rPr>
        <w:t>).</w:t>
      </w:r>
    </w:p>
    <w:p w14:paraId="3DD3A927" w14:textId="77777777" w:rsidR="00661F96" w:rsidRDefault="00661F96" w:rsidP="00661F96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210C975B" w:rsidR="00A64E2C" w:rsidRPr="00661F96" w:rsidRDefault="00A64E2C" w:rsidP="00661F9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661F96">
        <w:rPr>
          <w:rFonts w:ascii="Arial" w:hAnsi="Arial" w:cs="Arial"/>
          <w:b/>
          <w:i/>
          <w:sz w:val="20"/>
          <w:szCs w:val="20"/>
        </w:rPr>
        <w:t xml:space="preserve">Table </w:t>
      </w:r>
      <w:r w:rsidR="00453257">
        <w:rPr>
          <w:rFonts w:ascii="Arial" w:hAnsi="Arial" w:cs="Arial"/>
          <w:b/>
          <w:i/>
          <w:sz w:val="20"/>
          <w:szCs w:val="20"/>
        </w:rPr>
        <w:t>3</w:t>
      </w:r>
      <w:r w:rsidRPr="00661F96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339"/>
        <w:gridCol w:w="1281"/>
        <w:gridCol w:w="1281"/>
        <w:gridCol w:w="1277"/>
      </w:tblGrid>
      <w:tr w:rsidR="00453257" w:rsidRPr="00453257" w14:paraId="0AF5130F" w14:textId="77777777" w:rsidTr="00453257">
        <w:trPr>
          <w:trHeight w:val="20"/>
        </w:trPr>
        <w:tc>
          <w:tcPr>
            <w:tcW w:w="29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DC4BC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16825" w14:textId="0246EA95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3257" w:rsidRPr="00453257" w14:paraId="1E7F4372" w14:textId="77777777" w:rsidTr="00453257">
        <w:trPr>
          <w:trHeight w:val="20"/>
        </w:trPr>
        <w:tc>
          <w:tcPr>
            <w:tcW w:w="29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8897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D1460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62BD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F1E3" w14:textId="17B5521D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</w:p>
        </w:tc>
      </w:tr>
      <w:tr w:rsidR="00453257" w:rsidRPr="00453257" w14:paraId="20921A35" w14:textId="77777777" w:rsidTr="00453257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DB1CA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63E8" w14:textId="558B8DC1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786BD" w14:textId="617C9439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8B0C3" w14:textId="71CF0793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257" w:rsidRPr="00453257" w14:paraId="0C3248CB" w14:textId="77777777" w:rsidTr="00453257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3647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FF28" w14:textId="415FCED8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98AA" w14:textId="205FEC12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AA9F" w14:textId="05C48B21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257" w:rsidRPr="00453257" w14:paraId="29EAE436" w14:textId="77777777" w:rsidTr="00453257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3B9D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E9B6D" w14:textId="014D7EEC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7095" w14:textId="77F99F9E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4A6AC" w14:textId="6210DC22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257" w:rsidRPr="00453257" w14:paraId="0537A5C8" w14:textId="77777777" w:rsidTr="004532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C04A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9419" w14:textId="77777777" w:rsidR="00453257" w:rsidRP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06C49" w14:textId="3BCF05A5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6E0E6" w14:textId="69B9E6E2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89C3" w14:textId="03B62827" w:rsidR="00453257" w:rsidRP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21573EEC" w:rsidR="008624F7" w:rsidRDefault="00177905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B159D95" w14:textId="77777777" w:rsidR="00453257" w:rsidRPr="00661F96" w:rsidRDefault="00453257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B8DC566" w14:textId="1B16D2A1" w:rsidR="00B77F22" w:rsidRDefault="00B77F22" w:rsidP="00661F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9B3B7C" w14:textId="77777777" w:rsidR="003C72E1" w:rsidRPr="00661F96" w:rsidRDefault="003C72E1" w:rsidP="00661F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A60FB7" w14:textId="6B6A79A0" w:rsidR="0040632B" w:rsidRPr="00661F96" w:rsidRDefault="009E2634" w:rsidP="00661F9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1F020806" w14:textId="07113040" w:rsidR="005371C9" w:rsidRDefault="00901C53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71582" w:rsidRPr="003715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11,744.65 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661F96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71582" w:rsidRPr="003715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6,744.65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71582" w:rsidRPr="003715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5,000.00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23316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A7356"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371582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44CDBB4" w14:textId="77777777" w:rsidR="005371C9" w:rsidRDefault="005371C9" w:rsidP="005371C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3D1E0CDB" w:rsidR="0062558F" w:rsidRPr="005371C9" w:rsidRDefault="0062558F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371582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11"/>
        <w:gridCol w:w="1131"/>
        <w:gridCol w:w="1132"/>
        <w:gridCol w:w="735"/>
        <w:gridCol w:w="1029"/>
        <w:gridCol w:w="1240"/>
      </w:tblGrid>
      <w:tr w:rsidR="00453257" w14:paraId="60A153AE" w14:textId="77777777" w:rsidTr="00453257">
        <w:trPr>
          <w:trHeight w:val="20"/>
        </w:trPr>
        <w:tc>
          <w:tcPr>
            <w:tcW w:w="21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977D2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67FCB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53257" w14:paraId="6E76275E" w14:textId="77777777" w:rsidTr="00453257">
        <w:trPr>
          <w:trHeight w:val="20"/>
        </w:trPr>
        <w:tc>
          <w:tcPr>
            <w:tcW w:w="21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962B" w14:textId="77777777" w:rsid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A93D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7D25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DFB8A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7A3CB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613C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53257" w14:paraId="344BD899" w14:textId="77777777" w:rsidTr="00453257">
        <w:trPr>
          <w:trHeight w:val="20"/>
        </w:trPr>
        <w:tc>
          <w:tcPr>
            <w:tcW w:w="2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FF1F" w14:textId="77777777" w:rsidR="00453257" w:rsidRDefault="00453257" w:rsidP="00453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73BBB" w14:textId="63B75E8D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6,744.65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B24F6" w14:textId="0CB33C30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5DBC4" w14:textId="1A50487D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C558" w14:textId="10C646E1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A453" w14:textId="2199EB20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11,744.65 </w:t>
            </w:r>
          </w:p>
        </w:tc>
      </w:tr>
      <w:tr w:rsidR="00453257" w14:paraId="1E4222C8" w14:textId="77777777" w:rsidTr="00453257">
        <w:trPr>
          <w:trHeight w:val="20"/>
        </w:trPr>
        <w:tc>
          <w:tcPr>
            <w:tcW w:w="2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3441" w14:textId="77777777" w:rsid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E972C" w14:textId="28DDE5BF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6,744.65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A72F7" w14:textId="63C38FED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92A80" w14:textId="0A485389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02FE5" w14:textId="4B822178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0AEF" w14:textId="5A4ADD5F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11,744.65 </w:t>
            </w:r>
          </w:p>
        </w:tc>
      </w:tr>
      <w:tr w:rsidR="00453257" w14:paraId="630A896A" w14:textId="77777777" w:rsidTr="00453257">
        <w:trPr>
          <w:trHeight w:val="20"/>
        </w:trPr>
        <w:tc>
          <w:tcPr>
            <w:tcW w:w="2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26B7" w14:textId="77777777" w:rsid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323CB" w14:textId="051B6B1E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6,744.65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0F4B7" w14:textId="07E91D11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05BF" w14:textId="419C5BA3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E2E20" w14:textId="2B03C82C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753D" w14:textId="4B2303CB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11,744.65 </w:t>
            </w:r>
          </w:p>
        </w:tc>
      </w:tr>
      <w:tr w:rsidR="00453257" w14:paraId="7E2A90E4" w14:textId="77777777" w:rsidTr="004532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82B3" w14:textId="77777777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C2AC" w14:textId="77777777" w:rsidR="00453257" w:rsidRDefault="00453257" w:rsidP="00453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942C8" w14:textId="19556B59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6,744.65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3EE11" w14:textId="7D03FEAF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0BBF2" w14:textId="2ED0BA98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70E7B" w14:textId="3B3B7E6B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36CF" w14:textId="746D9620" w:rsidR="00453257" w:rsidRDefault="00453257" w:rsidP="00453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11,744.65 </w:t>
            </w:r>
          </w:p>
        </w:tc>
      </w:tr>
    </w:tbl>
    <w:p w14:paraId="1F2E19FE" w14:textId="3394ECDD" w:rsidR="00177905" w:rsidRPr="005371C9" w:rsidRDefault="00177905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71C9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FF68739" w14:textId="77777777" w:rsidR="00B77F22" w:rsidRPr="00661F96" w:rsidRDefault="00B77F22" w:rsidP="00661F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E90883" w14:textId="56EAF853" w:rsidR="00ED28EA" w:rsidRPr="00371582" w:rsidRDefault="001149A2" w:rsidP="00371582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2B419F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  <w:r w:rsidR="004A7356"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3839EB45" w14:textId="69172E11" w:rsidR="001149A2" w:rsidRPr="00661F96" w:rsidRDefault="001149A2" w:rsidP="00661F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661F96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B419F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2B419F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E50DF31" w:rsidR="004C4D79" w:rsidRPr="002B419F" w:rsidRDefault="0037158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77F22" w:rsidRPr="002B419F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 w:rsidR="00C63AA4" w:rsidRPr="002B419F"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="00222AD6" w:rsidRPr="002B419F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E13D2" w14:textId="2383E078" w:rsidR="00B77F22" w:rsidRPr="002B419F" w:rsidRDefault="00177905" w:rsidP="00661F9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2B419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25B374A2" w14:textId="76E21BB3" w:rsidR="00371582" w:rsidRDefault="00371582" w:rsidP="0037158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provided a total of ₱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744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65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worth of relief assistance to the affected families which consists of 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two 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packs, 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one (1) hygiene kit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one 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sleeping kit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one (1)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kit</w:t>
            </w:r>
            <w:r w:rsidR="00C63AA4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one (1) </w:t>
            </w:r>
            <w:bookmarkStart w:id="1" w:name="_GoBack"/>
            <w:bookmarkEnd w:id="1"/>
            <w:r w:rsidR="00824C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kitchen kit</w:t>
            </w:r>
            <w:r w:rsidR="00B77F2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1CDEAA12" w14:textId="28051819" w:rsidR="00371582" w:rsidRPr="00371582" w:rsidRDefault="00B77F22" w:rsidP="0037158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7158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CAR</w:t>
            </w:r>
            <w:r w:rsidR="003715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thru AICS provide financial assistance amounting to </w:t>
            </w:r>
            <w:r w:rsidR="00371582"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₱</w:t>
            </w:r>
            <w:r w:rsidR="003715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10,000.00 to the affected family.</w:t>
            </w:r>
          </w:p>
        </w:tc>
      </w:tr>
    </w:tbl>
    <w:p w14:paraId="265AE6D5" w14:textId="77777777" w:rsidR="00222AD6" w:rsidRPr="00661F96" w:rsidRDefault="00222AD6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0F298E" w:rsidRDefault="001149A2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0F298E" w:rsidRDefault="00177905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661F96" w:rsidRDefault="0062558F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Prepared by:</w:t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661F96" w:rsidRDefault="001A38F3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6350FD1E" w:rsidR="00177905" w:rsidRPr="00661F96" w:rsidRDefault="00371582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661F96" w:rsidRDefault="00A1686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3DEDBA26" w:rsidR="00C9090C" w:rsidRPr="00661F96" w:rsidRDefault="00371582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2210FB6" w14:textId="77777777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4A51953A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70E1F53" w14:textId="1304219F" w:rsidR="00B77F22" w:rsidRPr="00661F96" w:rsidRDefault="00B77F22" w:rsidP="00371582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B77F22" w:rsidRPr="00661F96" w:rsidSect="00C9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FC147" w14:textId="77777777" w:rsidR="00E25860" w:rsidRDefault="00E25860">
      <w:pPr>
        <w:spacing w:after="0" w:line="240" w:lineRule="auto"/>
      </w:pPr>
      <w:r>
        <w:separator/>
      </w:r>
    </w:p>
  </w:endnote>
  <w:endnote w:type="continuationSeparator" w:id="0">
    <w:p w14:paraId="34B4E76C" w14:textId="77777777" w:rsidR="00E25860" w:rsidRDefault="00E2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CA1000B" w:rsidR="00BF2BD7" w:rsidRPr="00C52BCC" w:rsidRDefault="00BF2BD7" w:rsidP="004532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824C7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824C7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453257" w:rsidRPr="00453257">
      <w:rPr>
        <w:rFonts w:ascii="Arial" w:eastAsia="Arial" w:hAnsi="Arial" w:cs="Arial"/>
        <w:sz w:val="14"/>
        <w:szCs w:val="14"/>
      </w:rPr>
      <w:t xml:space="preserve">DSWD DROMIC </w:t>
    </w:r>
    <w:r w:rsidR="00453257">
      <w:rPr>
        <w:rFonts w:ascii="Arial" w:eastAsia="Arial" w:hAnsi="Arial" w:cs="Arial"/>
        <w:sz w:val="14"/>
        <w:szCs w:val="14"/>
      </w:rPr>
      <w:t xml:space="preserve">Report on the Fire Incident in Paracelis, Mountain Province, </w:t>
    </w:r>
    <w:r w:rsidR="00453257" w:rsidRPr="00453257">
      <w:rPr>
        <w:rFonts w:ascii="Arial" w:eastAsia="Arial" w:hAnsi="Arial" w:cs="Arial"/>
        <w:sz w:val="14"/>
        <w:szCs w:val="14"/>
      </w:rPr>
      <w:t>24 May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434FC" w14:textId="77777777" w:rsidR="00E25860" w:rsidRDefault="00E25860">
      <w:pPr>
        <w:spacing w:after="0" w:line="240" w:lineRule="auto"/>
      </w:pPr>
      <w:r>
        <w:separator/>
      </w:r>
    </w:p>
  </w:footnote>
  <w:footnote w:type="continuationSeparator" w:id="0">
    <w:p w14:paraId="1B9691FA" w14:textId="77777777" w:rsidR="00E25860" w:rsidRDefault="00E2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FCB"/>
    <w:multiLevelType w:val="hybridMultilevel"/>
    <w:tmpl w:val="84C29AFC"/>
    <w:lvl w:ilvl="0" w:tplc="750E17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298E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23C9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277C0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55A7"/>
    <w:rsid w:val="00296B42"/>
    <w:rsid w:val="002B26BC"/>
    <w:rsid w:val="002B419F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2136B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582"/>
    <w:rsid w:val="00371C7A"/>
    <w:rsid w:val="00373350"/>
    <w:rsid w:val="00385592"/>
    <w:rsid w:val="00386942"/>
    <w:rsid w:val="0039157E"/>
    <w:rsid w:val="0039603F"/>
    <w:rsid w:val="003B0938"/>
    <w:rsid w:val="003C3015"/>
    <w:rsid w:val="003C72E1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3257"/>
    <w:rsid w:val="00454696"/>
    <w:rsid w:val="004601AB"/>
    <w:rsid w:val="00463217"/>
    <w:rsid w:val="004664E2"/>
    <w:rsid w:val="004A0B1E"/>
    <w:rsid w:val="004A4E86"/>
    <w:rsid w:val="004A6E1D"/>
    <w:rsid w:val="004A735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371C9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61F96"/>
    <w:rsid w:val="00672917"/>
    <w:rsid w:val="006833DA"/>
    <w:rsid w:val="00697086"/>
    <w:rsid w:val="0069788A"/>
    <w:rsid w:val="00697CE0"/>
    <w:rsid w:val="006A6903"/>
    <w:rsid w:val="006B6C95"/>
    <w:rsid w:val="006C5503"/>
    <w:rsid w:val="006C654B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4C77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1E26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24F8"/>
    <w:rsid w:val="00B62851"/>
    <w:rsid w:val="00B63AC4"/>
    <w:rsid w:val="00B75DA9"/>
    <w:rsid w:val="00B771D8"/>
    <w:rsid w:val="00B77F22"/>
    <w:rsid w:val="00B8040C"/>
    <w:rsid w:val="00B80836"/>
    <w:rsid w:val="00B815E2"/>
    <w:rsid w:val="00B81D7E"/>
    <w:rsid w:val="00B83622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78D5"/>
    <w:rsid w:val="00E14D29"/>
    <w:rsid w:val="00E21563"/>
    <w:rsid w:val="00E236E0"/>
    <w:rsid w:val="00E2586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B5E2-C5B8-49AF-80E7-3C4DE864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6</cp:revision>
  <dcterms:created xsi:type="dcterms:W3CDTF">2021-05-24T05:03:00Z</dcterms:created>
  <dcterms:modified xsi:type="dcterms:W3CDTF">2021-05-24T05:59:00Z</dcterms:modified>
</cp:coreProperties>
</file>