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04C5F" w14:textId="7962EF8F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B86B7C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</w:t>
      </w:r>
      <w:r w:rsidR="00B86B7C">
        <w:rPr>
          <w:rFonts w:ascii="Arial" w:eastAsia="Arial" w:hAnsi="Arial" w:cs="Arial"/>
          <w:b/>
          <w:sz w:val="32"/>
          <w:szCs w:val="24"/>
        </w:rPr>
        <w:t>lashflood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Incident </w:t>
      </w:r>
    </w:p>
    <w:p w14:paraId="77AE4F0D" w14:textId="765975C9" w:rsidR="000271BD" w:rsidRPr="00016E61" w:rsidRDefault="001F592C" w:rsidP="0001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F592C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8D4FEF">
        <w:rPr>
          <w:rFonts w:ascii="Arial" w:eastAsia="Arial" w:hAnsi="Arial" w:cs="Arial"/>
          <w:b/>
          <w:sz w:val="32"/>
          <w:szCs w:val="24"/>
        </w:rPr>
        <w:t>Tantangan</w:t>
      </w:r>
      <w:proofErr w:type="spellEnd"/>
      <w:r w:rsidR="008D4FEF">
        <w:rPr>
          <w:rFonts w:ascii="Arial" w:eastAsia="Arial" w:hAnsi="Arial" w:cs="Arial"/>
          <w:b/>
          <w:sz w:val="32"/>
          <w:szCs w:val="24"/>
        </w:rPr>
        <w:t>, South</w:t>
      </w:r>
      <w:r w:rsidR="00B86B7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B86B7C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14BF7CE8" w14:textId="68F6321D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291C40">
        <w:rPr>
          <w:rFonts w:ascii="Arial" w:eastAsia="Arial" w:hAnsi="Arial" w:cs="Arial"/>
          <w:sz w:val="24"/>
          <w:szCs w:val="24"/>
        </w:rPr>
        <w:t>1</w:t>
      </w:r>
      <w:r w:rsidR="008D4FEF">
        <w:rPr>
          <w:rFonts w:ascii="Arial" w:eastAsia="Arial" w:hAnsi="Arial" w:cs="Arial"/>
          <w:sz w:val="24"/>
          <w:szCs w:val="24"/>
        </w:rPr>
        <w:t xml:space="preserve">3 June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79D47434" w14:textId="71619F5F" w:rsidR="008425D3" w:rsidRPr="000233DF" w:rsidRDefault="00844816" w:rsidP="008425D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8D4FEF">
        <w:rPr>
          <w:rFonts w:ascii="Arial" w:eastAsia="Arial" w:hAnsi="Arial" w:cs="Arial"/>
          <w:sz w:val="24"/>
          <w:szCs w:val="24"/>
        </w:rPr>
        <w:t xml:space="preserve">11 June </w:t>
      </w:r>
      <w:r w:rsidR="00030ED5" w:rsidRPr="00030ED5">
        <w:rPr>
          <w:rFonts w:ascii="Arial" w:eastAsia="Arial" w:hAnsi="Arial" w:cs="Arial"/>
          <w:sz w:val="24"/>
          <w:szCs w:val="24"/>
        </w:rPr>
        <w:t>2021</w:t>
      </w:r>
      <w:r w:rsidR="00E12FEF">
        <w:rPr>
          <w:rFonts w:ascii="Arial" w:eastAsia="Arial" w:hAnsi="Arial" w:cs="Arial"/>
          <w:sz w:val="24"/>
          <w:szCs w:val="24"/>
        </w:rPr>
        <w:t>,</w:t>
      </w:r>
      <w:r w:rsidR="006A5AA4">
        <w:rPr>
          <w:rFonts w:ascii="Arial" w:eastAsia="Arial" w:hAnsi="Arial" w:cs="Arial"/>
          <w:sz w:val="24"/>
          <w:szCs w:val="24"/>
        </w:rPr>
        <w:t xml:space="preserve"> </w:t>
      </w:r>
      <w:r w:rsidR="008425D3">
        <w:rPr>
          <w:rFonts w:ascii="Arial" w:eastAsia="Arial" w:hAnsi="Arial" w:cs="Arial"/>
          <w:sz w:val="24"/>
          <w:szCs w:val="24"/>
        </w:rPr>
        <w:t>a flashflood incident occurred in five (5</w:t>
      </w:r>
      <w:r w:rsidR="008425D3" w:rsidRPr="00E12FEF">
        <w:rPr>
          <w:rFonts w:ascii="Arial" w:eastAsia="Arial" w:hAnsi="Arial" w:cs="Arial"/>
          <w:sz w:val="24"/>
          <w:szCs w:val="24"/>
        </w:rPr>
        <w:t xml:space="preserve">) barangays </w:t>
      </w:r>
      <w:r w:rsidR="008425D3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8425D3">
        <w:rPr>
          <w:rFonts w:ascii="Arial" w:eastAsia="Arial" w:hAnsi="Arial" w:cs="Arial"/>
          <w:sz w:val="24"/>
          <w:szCs w:val="24"/>
        </w:rPr>
        <w:t>Tantangan</w:t>
      </w:r>
      <w:proofErr w:type="spellEnd"/>
      <w:r w:rsidR="008425D3" w:rsidRPr="00E12FEF">
        <w:rPr>
          <w:rFonts w:ascii="Arial" w:eastAsia="Arial" w:hAnsi="Arial" w:cs="Arial"/>
          <w:sz w:val="24"/>
          <w:szCs w:val="24"/>
        </w:rPr>
        <w:t>,</w:t>
      </w:r>
      <w:r w:rsidR="008425D3">
        <w:rPr>
          <w:rFonts w:ascii="Arial" w:eastAsia="Arial" w:hAnsi="Arial" w:cs="Arial"/>
          <w:sz w:val="24"/>
          <w:szCs w:val="24"/>
        </w:rPr>
        <w:t xml:space="preserve"> South</w:t>
      </w:r>
      <w:r w:rsidR="008425D3" w:rsidRPr="00E12FE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425D3" w:rsidRPr="00E12FEF">
        <w:rPr>
          <w:rFonts w:ascii="Arial" w:eastAsia="Arial" w:hAnsi="Arial" w:cs="Arial"/>
          <w:sz w:val="24"/>
          <w:szCs w:val="24"/>
        </w:rPr>
        <w:t>Cotabato</w:t>
      </w:r>
      <w:proofErr w:type="spellEnd"/>
      <w:r w:rsidR="004B5023">
        <w:rPr>
          <w:rFonts w:ascii="Arial" w:eastAsia="Arial" w:hAnsi="Arial" w:cs="Arial"/>
          <w:sz w:val="24"/>
          <w:szCs w:val="24"/>
        </w:rPr>
        <w:t xml:space="preserve"> due to heavy rains associated with strong winds brought </w:t>
      </w:r>
      <w:r w:rsidR="001B24B3">
        <w:rPr>
          <w:rFonts w:ascii="Arial" w:eastAsia="Arial" w:hAnsi="Arial" w:cs="Arial"/>
          <w:sz w:val="24"/>
          <w:szCs w:val="24"/>
        </w:rPr>
        <w:t>by monsoon trough</w:t>
      </w:r>
      <w:r w:rsidR="004B5023">
        <w:rPr>
          <w:rFonts w:ascii="Arial" w:eastAsia="Arial" w:hAnsi="Arial" w:cs="Arial"/>
          <w:sz w:val="24"/>
          <w:szCs w:val="24"/>
        </w:rPr>
        <w:t xml:space="preserve"> which affect</w:t>
      </w:r>
      <w:r w:rsidR="001B24B3">
        <w:rPr>
          <w:rFonts w:ascii="Arial" w:eastAsia="Arial" w:hAnsi="Arial" w:cs="Arial"/>
          <w:sz w:val="24"/>
          <w:szCs w:val="24"/>
        </w:rPr>
        <w:t xml:space="preserve"> the country and other areas in Mindanao</w:t>
      </w:r>
      <w:r w:rsidR="004B5023">
        <w:rPr>
          <w:rFonts w:ascii="Arial" w:eastAsia="Arial" w:hAnsi="Arial" w:cs="Arial"/>
          <w:sz w:val="24"/>
          <w:szCs w:val="24"/>
        </w:rPr>
        <w:t>.</w:t>
      </w:r>
    </w:p>
    <w:p w14:paraId="036F3574" w14:textId="108FE8F6" w:rsidR="008425D3" w:rsidRDefault="008425D3" w:rsidP="00E12FE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05F732" w14:textId="77777777" w:rsidR="008425D3" w:rsidRDefault="008425D3" w:rsidP="00E12FE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B74EF7" w14:textId="315B9CAC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4CA9">
        <w:rPr>
          <w:rFonts w:ascii="Arial" w:eastAsia="Arial" w:hAnsi="Arial" w:cs="Arial"/>
          <w:i/>
          <w:color w:val="0070C0"/>
          <w:sz w:val="16"/>
          <w:szCs w:val="24"/>
        </w:rPr>
        <w:t xml:space="preserve">PAG-ASA and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7BC2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15ACAC5" w14:textId="77777777" w:rsidR="00C15347" w:rsidRDefault="001149A2" w:rsidP="00C1534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6D083D29" w14:textId="77777777" w:rsidR="00C15347" w:rsidRPr="00C15347" w:rsidRDefault="00C15347" w:rsidP="00C1534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sz w:val="24"/>
          <w:szCs w:val="24"/>
        </w:rPr>
      </w:pPr>
      <w:r w:rsidRPr="00C15347">
        <w:rPr>
          <w:rFonts w:ascii="Arial" w:eastAsia="Arial" w:hAnsi="Arial" w:cs="Arial"/>
          <w:sz w:val="24"/>
          <w:szCs w:val="24"/>
        </w:rPr>
        <w:t>A total of</w:t>
      </w:r>
      <w:r w:rsidRPr="00C153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15347">
        <w:rPr>
          <w:rFonts w:ascii="Arial" w:eastAsia="Arial" w:hAnsi="Arial" w:cs="Arial"/>
          <w:b/>
          <w:color w:val="0070C0"/>
          <w:sz w:val="24"/>
          <w:szCs w:val="24"/>
        </w:rPr>
        <w:t>400 families</w:t>
      </w:r>
      <w:r w:rsidRPr="00C15347">
        <w:rPr>
          <w:rFonts w:ascii="Arial" w:eastAsia="Arial" w:hAnsi="Arial" w:cs="Arial"/>
          <w:sz w:val="24"/>
          <w:szCs w:val="24"/>
        </w:rPr>
        <w:t xml:space="preserve"> or</w:t>
      </w:r>
      <w:r w:rsidRPr="00C15347">
        <w:rPr>
          <w:rFonts w:ascii="Arial" w:eastAsia="Arial" w:hAnsi="Arial" w:cs="Arial"/>
          <w:b/>
          <w:color w:val="0070C0"/>
          <w:sz w:val="24"/>
          <w:szCs w:val="24"/>
        </w:rPr>
        <w:t xml:space="preserve"> 2,000 persons</w:t>
      </w:r>
      <w:r w:rsidRPr="00C15347">
        <w:rPr>
          <w:rFonts w:ascii="Arial" w:eastAsia="Arial" w:hAnsi="Arial" w:cs="Arial"/>
          <w:sz w:val="24"/>
          <w:szCs w:val="24"/>
        </w:rPr>
        <w:t xml:space="preserve"> were affected by the flashflood in</w:t>
      </w:r>
      <w:r w:rsidRPr="00C1534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C15347">
        <w:rPr>
          <w:rFonts w:ascii="Arial" w:eastAsia="Arial" w:hAnsi="Arial" w:cs="Arial"/>
          <w:b/>
          <w:color w:val="0070C0"/>
          <w:sz w:val="24"/>
          <w:szCs w:val="24"/>
        </w:rPr>
        <w:t>Tantangan</w:t>
      </w:r>
      <w:proofErr w:type="spellEnd"/>
      <w:r w:rsidRPr="00C15347">
        <w:rPr>
          <w:rFonts w:ascii="Arial" w:eastAsia="Arial" w:hAnsi="Arial" w:cs="Arial"/>
          <w:b/>
          <w:color w:val="0070C0"/>
          <w:sz w:val="24"/>
          <w:szCs w:val="24"/>
        </w:rPr>
        <w:t xml:space="preserve">, South </w:t>
      </w:r>
      <w:proofErr w:type="spellStart"/>
      <w:r w:rsidRPr="00C15347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Pr="00C153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15347">
        <w:rPr>
          <w:rFonts w:ascii="Arial" w:eastAsia="Arial" w:hAnsi="Arial" w:cs="Arial"/>
          <w:sz w:val="24"/>
          <w:szCs w:val="24"/>
        </w:rPr>
        <w:t>(see Table 1).</w:t>
      </w:r>
    </w:p>
    <w:p w14:paraId="701F4DCB" w14:textId="77777777" w:rsidR="00C15347" w:rsidRPr="00C15347" w:rsidRDefault="00C15347" w:rsidP="00C1534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7BF86758" w14:textId="77777777" w:rsidR="00C15347" w:rsidRPr="00C15347" w:rsidRDefault="00C15347" w:rsidP="00C1534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C15347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5085"/>
        <w:gridCol w:w="1735"/>
        <w:gridCol w:w="1209"/>
        <w:gridCol w:w="1211"/>
      </w:tblGrid>
      <w:tr w:rsidR="00C15347" w:rsidRPr="00BE59F7" w14:paraId="41015C99" w14:textId="77777777" w:rsidTr="003B65F9">
        <w:trPr>
          <w:trHeight w:val="45"/>
        </w:trPr>
        <w:tc>
          <w:tcPr>
            <w:tcW w:w="2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18BE4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0531D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15347" w:rsidRPr="00BE59F7" w14:paraId="51AE4FBA" w14:textId="77777777" w:rsidTr="003B65F9">
        <w:trPr>
          <w:trHeight w:val="45"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23FC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3628B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87331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81304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15347" w:rsidRPr="00BE59F7" w14:paraId="0FBBC6A2" w14:textId="77777777" w:rsidTr="003B65F9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57328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F7E2D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6A7A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</w:t>
            </w: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993E6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2,000</w:t>
            </w: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347" w:rsidRPr="00BE59F7" w14:paraId="7F1B7ECE" w14:textId="77777777" w:rsidTr="003B65F9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FF3CB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87C67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94418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</w:t>
            </w: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65444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2,000</w:t>
            </w:r>
          </w:p>
        </w:tc>
      </w:tr>
      <w:tr w:rsidR="00C15347" w:rsidRPr="00BE59F7" w14:paraId="10241D57" w14:textId="77777777" w:rsidTr="003B65F9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C9753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</w:t>
            </w: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639F9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AD1BC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</w:t>
            </w: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CEFB1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2,000</w:t>
            </w:r>
            <w:r w:rsidRPr="00BE5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347" w:rsidRPr="00BE59F7" w14:paraId="0206D9D1" w14:textId="77777777" w:rsidTr="003B65F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64362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59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3E9F5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3304D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Pr="00BE59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0BAB6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</w:t>
            </w:r>
            <w:r w:rsidRPr="00BE59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AF8E" w14:textId="77777777" w:rsidR="00C15347" w:rsidRPr="00BE59F7" w:rsidRDefault="00C15347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2,000</w:t>
            </w:r>
            <w:r w:rsidRPr="00BE59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BDEEAE2" w14:textId="53F35F22" w:rsidR="00C15347" w:rsidRPr="00C15347" w:rsidRDefault="00C15347" w:rsidP="00C15347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</w:t>
      </w:r>
      <w:r w:rsidRPr="00C1534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Note: Ongoing assessment and validation being conducted.</w:t>
      </w:r>
    </w:p>
    <w:p w14:paraId="11E5D6A5" w14:textId="41107991" w:rsidR="00C15347" w:rsidRPr="00C15347" w:rsidRDefault="00C15347" w:rsidP="00C15347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Pr="00C15347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73C065AF" w14:textId="047A7D5A" w:rsidR="00C15347" w:rsidRDefault="00C15347" w:rsidP="00C1534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F41F7DF" w14:textId="5819E058" w:rsidR="00C15347" w:rsidRPr="00C15347" w:rsidRDefault="00C15347" w:rsidP="00C1534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15347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 Inside Evacuation Centers</w:t>
      </w:r>
    </w:p>
    <w:p w14:paraId="10CF0433" w14:textId="344DEAAF" w:rsidR="00C15347" w:rsidRDefault="00C15347" w:rsidP="00C15347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05705F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8F7AF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30</w:t>
      </w:r>
      <w:r w:rsidRPr="0005705F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05705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05705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05705F">
        <w:rPr>
          <w:rFonts w:ascii="Arial" w:eastAsia="Times New Roman" w:hAnsi="Arial" w:cs="Arial"/>
          <w:sz w:val="24"/>
          <w:szCs w:val="24"/>
        </w:rPr>
        <w:t>or</w:t>
      </w:r>
      <w:r w:rsidRPr="0005705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8F7AFC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150</w:t>
      </w:r>
      <w:r w:rsidRPr="0005705F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05705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05705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05705F">
        <w:rPr>
          <w:rFonts w:ascii="Arial" w:eastAsia="Times New Roman" w:hAnsi="Arial" w:cs="Arial"/>
          <w:sz w:val="24"/>
          <w:szCs w:val="24"/>
        </w:rPr>
        <w:t>currently taking temporary shelter in</w:t>
      </w:r>
      <w:r w:rsidRPr="0005705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06D8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New </w:t>
      </w:r>
      <w:proofErr w:type="spellStart"/>
      <w:r w:rsidR="00006D88">
        <w:rPr>
          <w:rFonts w:ascii="Arial" w:eastAsia="Times New Roman" w:hAnsi="Arial" w:cs="Arial"/>
          <w:b/>
          <w:color w:val="0070C0"/>
          <w:sz w:val="24"/>
          <w:szCs w:val="24"/>
        </w:rPr>
        <w:t>Ilo-ilo</w:t>
      </w:r>
      <w:proofErr w:type="spellEnd"/>
      <w:r w:rsidR="00006D8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Barangay Gym</w:t>
      </w:r>
      <w:r w:rsidRPr="0005705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5705F">
        <w:rPr>
          <w:rFonts w:ascii="Arial" w:eastAsia="Times New Roman" w:hAnsi="Arial" w:cs="Arial"/>
          <w:sz w:val="24"/>
          <w:szCs w:val="24"/>
        </w:rPr>
        <w:t xml:space="preserve">in </w:t>
      </w:r>
      <w:r w:rsidRPr="0005705F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XI</w:t>
      </w:r>
      <w:r w:rsidR="00006D88">
        <w:rPr>
          <w:rFonts w:ascii="Arial" w:eastAsia="Times New Roman" w:hAnsi="Arial" w:cs="Arial"/>
          <w:b/>
          <w:color w:val="0070C0"/>
          <w:sz w:val="24"/>
          <w:szCs w:val="24"/>
        </w:rPr>
        <w:t>I</w:t>
      </w:r>
      <w:r w:rsidRPr="0005705F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05705F">
        <w:rPr>
          <w:rFonts w:ascii="Arial" w:eastAsia="Times New Roman" w:hAnsi="Arial" w:cs="Arial"/>
          <w:sz w:val="24"/>
          <w:szCs w:val="24"/>
        </w:rPr>
        <w:t>(see Table 2).</w:t>
      </w:r>
    </w:p>
    <w:p w14:paraId="70E0D85D" w14:textId="77777777" w:rsidR="00C15347" w:rsidRDefault="00C15347" w:rsidP="00C15347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7CD95EB1" w14:textId="77777777" w:rsidR="00C15347" w:rsidRPr="0005705F" w:rsidRDefault="00C15347" w:rsidP="00C15347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78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81"/>
        <w:gridCol w:w="901"/>
        <w:gridCol w:w="904"/>
        <w:gridCol w:w="901"/>
        <w:gridCol w:w="906"/>
        <w:gridCol w:w="901"/>
        <w:gridCol w:w="895"/>
      </w:tblGrid>
      <w:tr w:rsidR="00C15347" w14:paraId="787367BC" w14:textId="77777777" w:rsidTr="003B65F9">
        <w:trPr>
          <w:trHeight w:val="20"/>
        </w:trPr>
        <w:tc>
          <w:tcPr>
            <w:tcW w:w="21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2B6B2" w14:textId="77777777" w:rsidR="00C1534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79105" w14:textId="77777777" w:rsidR="00C1534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35C2A" w14:textId="77777777" w:rsidR="00C1534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15347" w14:paraId="0F6E2314" w14:textId="77777777" w:rsidTr="003B65F9">
        <w:trPr>
          <w:trHeight w:val="20"/>
        </w:trPr>
        <w:tc>
          <w:tcPr>
            <w:tcW w:w="2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F8523" w14:textId="77777777" w:rsidR="00C15347" w:rsidRDefault="00C15347" w:rsidP="003B6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39B02" w14:textId="77777777" w:rsidR="00C15347" w:rsidRDefault="00C15347" w:rsidP="003B6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E68FB" w14:textId="77777777" w:rsidR="00C1534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15347" w14:paraId="7BC93974" w14:textId="77777777" w:rsidTr="003B65F9">
        <w:trPr>
          <w:trHeight w:val="20"/>
        </w:trPr>
        <w:tc>
          <w:tcPr>
            <w:tcW w:w="2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46B18" w14:textId="77777777" w:rsidR="00C15347" w:rsidRDefault="00C15347" w:rsidP="003B6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D2D5E" w14:textId="77777777" w:rsidR="00C15347" w:rsidRDefault="00C15347" w:rsidP="003B6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24B16" w14:textId="77777777" w:rsidR="00C1534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75FF6" w14:textId="77777777" w:rsidR="00C1534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15347" w14:paraId="0CE760C3" w14:textId="77777777" w:rsidTr="003B65F9">
        <w:trPr>
          <w:trHeight w:val="20"/>
        </w:trPr>
        <w:tc>
          <w:tcPr>
            <w:tcW w:w="2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1637" w14:textId="77777777" w:rsidR="00C15347" w:rsidRDefault="00C15347" w:rsidP="003B6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73E95" w14:textId="77777777" w:rsidR="00C1534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8A4AF" w14:textId="77777777" w:rsidR="00C1534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29D26" w14:textId="77777777" w:rsidR="00C1534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390E5" w14:textId="77777777" w:rsidR="00C1534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A9614" w14:textId="77777777" w:rsidR="00C1534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C64E4" w14:textId="77777777" w:rsidR="00C1534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15347" w14:paraId="6A8D75C8" w14:textId="77777777" w:rsidTr="003B65F9">
        <w:trPr>
          <w:trHeight w:val="20"/>
        </w:trPr>
        <w:tc>
          <w:tcPr>
            <w:tcW w:w="2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DBD4" w14:textId="77777777" w:rsidR="00C15347" w:rsidRDefault="00C15347" w:rsidP="003B6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91654" w14:textId="6E9C9D3B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A64D7" w14:textId="2477E319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B5B27" w14:textId="29DBEFBA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130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4D935" w14:textId="6AF01F47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DB1C7" w14:textId="37A167BB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650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9EBF2" w14:textId="69BCA58E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5347" w14:paraId="36A296AE" w14:textId="77777777" w:rsidTr="003B65F9">
        <w:trPr>
          <w:trHeight w:val="20"/>
        </w:trPr>
        <w:tc>
          <w:tcPr>
            <w:tcW w:w="2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C75D0" w14:textId="6309A146" w:rsidR="00C15347" w:rsidRDefault="00C15347" w:rsidP="003B6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  <w:r w:rsidR="00ED51A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08594" w14:textId="61056577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15084" w14:textId="262B0C9D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A91F3" w14:textId="17C95A17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130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DE161" w14:textId="2B327F36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C38BA" w14:textId="1B32BB6C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650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92664" w14:textId="70B9B38D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5347" w14:paraId="2ECBC7CE" w14:textId="77777777" w:rsidTr="003B65F9">
        <w:trPr>
          <w:trHeight w:val="20"/>
        </w:trPr>
        <w:tc>
          <w:tcPr>
            <w:tcW w:w="2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B6E93" w14:textId="060556AC" w:rsidR="00C15347" w:rsidRDefault="00ED51A8" w:rsidP="003B6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DBD52" w14:textId="4406E08C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4A3F0" w14:textId="58D07848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23463" w14:textId="2C2F9653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130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079BA" w14:textId="6ED3F0B0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AC484" w14:textId="57B9DA4C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650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1BDD1" w14:textId="27396EB6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</w:t>
            </w:r>
            <w:r w:rsidR="00C15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5347" w14:paraId="2DDC6A22" w14:textId="77777777" w:rsidTr="003B65F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CEB3F" w14:textId="77777777" w:rsidR="00C15347" w:rsidRDefault="00C15347" w:rsidP="003B6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9BFAF" w14:textId="6D2DF72D" w:rsidR="00C15347" w:rsidRDefault="00ED51A8" w:rsidP="003B6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B5059" w14:textId="26F44B83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C153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653E1" w14:textId="64C7A96D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C153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CA7A5" w14:textId="56213802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</w:t>
            </w:r>
            <w:r w:rsidR="00C153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834AA" w14:textId="41F4D34B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</w:t>
            </w:r>
            <w:r w:rsidR="00C153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941CA" w14:textId="191EB501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650</w:t>
            </w:r>
            <w:r w:rsidR="00C153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A8AB" w14:textId="1F5FE36D" w:rsidR="00C15347" w:rsidRDefault="00C80E45" w:rsidP="003B6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</w:t>
            </w:r>
            <w:r w:rsidR="00C153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BE07529" w14:textId="77777777" w:rsidR="00C15347" w:rsidRPr="00A03E1B" w:rsidRDefault="00C15347" w:rsidP="00C15347">
      <w:pPr>
        <w:spacing w:after="0" w:line="240" w:lineRule="auto"/>
        <w:ind w:firstLine="425"/>
        <w:contextualSpacing/>
        <w:rPr>
          <w:rFonts w:ascii="Arial" w:eastAsia="Times New Roman" w:hAnsi="Arial" w:cs="Arial"/>
          <w:i/>
          <w:iCs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being conducted.</w:t>
      </w:r>
    </w:p>
    <w:p w14:paraId="6CFBABCA" w14:textId="27F72688" w:rsidR="00C15347" w:rsidRPr="004E2117" w:rsidRDefault="00C15347" w:rsidP="00C1534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</w:t>
      </w:r>
      <w:r w:rsidR="00006D88">
        <w:rPr>
          <w:rFonts w:ascii="Arial" w:eastAsia="Times New Roman" w:hAnsi="Arial" w:cs="Arial"/>
          <w:i/>
          <w:iCs/>
          <w:color w:val="0070C0"/>
          <w:sz w:val="16"/>
          <w:szCs w:val="16"/>
        </w:rPr>
        <w:t>I</w:t>
      </w:r>
    </w:p>
    <w:p w14:paraId="79D17FCB" w14:textId="77777777" w:rsidR="001F592C" w:rsidRPr="0063173E" w:rsidRDefault="001F592C" w:rsidP="00BE59F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C08FB1" w14:textId="77777777" w:rsidR="001F592C" w:rsidRPr="000233DF" w:rsidRDefault="001F592C" w:rsidP="00BE59F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6031FE8" w14:textId="77777777" w:rsidR="00F622DD" w:rsidRDefault="00F622DD" w:rsidP="00F622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BEC8EBC" w14:textId="261FDE6A" w:rsidR="00F622DD" w:rsidRPr="00F622DD" w:rsidRDefault="00F622DD" w:rsidP="00F622D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622DD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F622DD">
        <w:rPr>
          <w:rFonts w:ascii="Arial" w:hAnsi="Arial" w:cs="Arial"/>
          <w:b/>
          <w:bCs/>
          <w:color w:val="0070C0"/>
          <w:sz w:val="24"/>
        </w:rPr>
        <w:t>₱</w:t>
      </w:r>
      <w:r w:rsidR="00D73CEE">
        <w:rPr>
          <w:rFonts w:ascii="Arial" w:hAnsi="Arial" w:cs="Arial"/>
          <w:b/>
          <w:bCs/>
          <w:iCs/>
          <w:color w:val="0070C0"/>
          <w:sz w:val="24"/>
        </w:rPr>
        <w:t>422,150</w:t>
      </w:r>
      <w:r w:rsidR="00BE59F7" w:rsidRPr="00BE59F7">
        <w:rPr>
          <w:rFonts w:ascii="Arial" w:hAnsi="Arial" w:cs="Arial"/>
          <w:b/>
          <w:bCs/>
          <w:iCs/>
          <w:color w:val="0070C0"/>
          <w:sz w:val="24"/>
        </w:rPr>
        <w:t xml:space="preserve">.00 </w:t>
      </w:r>
      <w:r w:rsidRPr="00F622DD">
        <w:rPr>
          <w:rFonts w:ascii="Arial" w:eastAsia="Times New Roman" w:hAnsi="Arial" w:cs="Arial"/>
          <w:sz w:val="24"/>
          <w:szCs w:val="24"/>
        </w:rPr>
        <w:t>worth of assistance was provided</w:t>
      </w:r>
      <w:r>
        <w:rPr>
          <w:rFonts w:ascii="Arial" w:eastAsia="Times New Roman" w:hAnsi="Arial" w:cs="Arial"/>
          <w:sz w:val="24"/>
          <w:szCs w:val="24"/>
        </w:rPr>
        <w:t xml:space="preserve"> by</w:t>
      </w:r>
      <w:r w:rsidRPr="00F622DD">
        <w:rPr>
          <w:rFonts w:ascii="Arial" w:eastAsia="Times New Roman" w:hAnsi="Arial" w:cs="Arial"/>
          <w:sz w:val="24"/>
          <w:szCs w:val="24"/>
        </w:rPr>
        <w:t xml:space="preserve"> </w:t>
      </w:r>
      <w:r w:rsidR="00D73CEE">
        <w:rPr>
          <w:rFonts w:ascii="Arial" w:hAnsi="Arial" w:cs="Arial"/>
          <w:b/>
          <w:bCs/>
          <w:iCs/>
          <w:color w:val="0070C0"/>
          <w:sz w:val="24"/>
        </w:rPr>
        <w:t>DSWD</w:t>
      </w:r>
      <w:r>
        <w:rPr>
          <w:rFonts w:ascii="Arial" w:hAnsi="Arial" w:cs="Arial"/>
          <w:b/>
          <w:bCs/>
          <w:iCs/>
          <w:color w:val="0070C0"/>
          <w:sz w:val="24"/>
        </w:rPr>
        <w:t xml:space="preserve"> </w:t>
      </w:r>
      <w:r w:rsidRPr="00F622DD">
        <w:rPr>
          <w:rFonts w:ascii="Arial" w:eastAsia="Times New Roman" w:hAnsi="Arial" w:cs="Arial"/>
          <w:sz w:val="24"/>
          <w:szCs w:val="24"/>
        </w:rPr>
        <w:t>to the affected families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22DD">
        <w:rPr>
          <w:rFonts w:ascii="Arial" w:eastAsia="Times New Roman" w:hAnsi="Arial" w:cs="Arial"/>
          <w:sz w:val="24"/>
          <w:szCs w:val="24"/>
        </w:rPr>
        <w:t xml:space="preserve">(see Table </w:t>
      </w:r>
      <w:r w:rsidR="00BE59F7">
        <w:rPr>
          <w:rFonts w:ascii="Arial" w:eastAsia="Times New Roman" w:hAnsi="Arial" w:cs="Arial"/>
          <w:sz w:val="24"/>
          <w:szCs w:val="24"/>
        </w:rPr>
        <w:t>3</w:t>
      </w:r>
      <w:r w:rsidRPr="00F622DD">
        <w:rPr>
          <w:rFonts w:ascii="Arial" w:eastAsia="Times New Roman" w:hAnsi="Arial" w:cs="Arial"/>
          <w:sz w:val="24"/>
          <w:szCs w:val="24"/>
        </w:rPr>
        <w:t>).</w:t>
      </w:r>
    </w:p>
    <w:p w14:paraId="4D2C94DE" w14:textId="77777777" w:rsidR="00F622DD" w:rsidRDefault="00F622DD" w:rsidP="00F622DD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257E8EE" w14:textId="78F787F0" w:rsidR="00F622DD" w:rsidRPr="0036787F" w:rsidRDefault="00F622DD" w:rsidP="00F622DD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BE59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30"/>
        <w:gridCol w:w="2568"/>
        <w:gridCol w:w="1330"/>
        <w:gridCol w:w="1338"/>
        <w:gridCol w:w="917"/>
        <w:gridCol w:w="1108"/>
        <w:gridCol w:w="1764"/>
      </w:tblGrid>
      <w:tr w:rsidR="00BE59F7" w:rsidRPr="00BE59F7" w14:paraId="680AE6EB" w14:textId="77777777" w:rsidTr="00D73CEE">
        <w:trPr>
          <w:trHeight w:val="60"/>
        </w:trPr>
        <w:tc>
          <w:tcPr>
            <w:tcW w:w="15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33213F" w14:textId="77777777" w:rsidR="00BE59F7" w:rsidRPr="00BE59F7" w:rsidRDefault="00BE59F7" w:rsidP="00BE59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8F2F00" w14:textId="77777777" w:rsidR="00BE59F7" w:rsidRPr="00BE59F7" w:rsidRDefault="00BE59F7" w:rsidP="00BE59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E59F7" w:rsidRPr="00BE59F7" w14:paraId="0B6CF69B" w14:textId="77777777" w:rsidTr="00D73CEE">
        <w:trPr>
          <w:trHeight w:val="20"/>
        </w:trPr>
        <w:tc>
          <w:tcPr>
            <w:tcW w:w="15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350C" w14:textId="77777777" w:rsidR="00BE59F7" w:rsidRPr="00BE59F7" w:rsidRDefault="00BE59F7" w:rsidP="00BE59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24DCB6" w14:textId="77777777" w:rsidR="00BE59F7" w:rsidRPr="00BE59F7" w:rsidRDefault="00BE59F7" w:rsidP="00BE59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33F34F" w14:textId="77777777" w:rsidR="00BE59F7" w:rsidRPr="00BE59F7" w:rsidRDefault="00BE59F7" w:rsidP="00BE59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09D239" w14:textId="77777777" w:rsidR="00BE59F7" w:rsidRPr="00BE59F7" w:rsidRDefault="00BE59F7" w:rsidP="00BE59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D2BB35" w14:textId="112379B3" w:rsidR="00BE59F7" w:rsidRPr="00BE59F7" w:rsidRDefault="00BE59F7" w:rsidP="00BE59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64CCAD" w14:textId="77777777" w:rsidR="00BE59F7" w:rsidRPr="00BE59F7" w:rsidRDefault="00BE59F7" w:rsidP="00BE59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73CEE" w:rsidRPr="00BE59F7" w14:paraId="38612ED4" w14:textId="77777777" w:rsidTr="00D73CEE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4F102D" w14:textId="77777777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2C74C6" w14:textId="198EB69F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422,150.00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88B562" w14:textId="7FAB2D5C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A34832" w14:textId="6EFA77B1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156699" w14:textId="21D84671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F0E03E0" w14:textId="7442AAA7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422,150.00</w:t>
            </w:r>
          </w:p>
        </w:tc>
      </w:tr>
      <w:tr w:rsidR="00D73CEE" w:rsidRPr="00BE59F7" w14:paraId="6B8DB44C" w14:textId="77777777" w:rsidTr="00D73CEE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4E4E31" w14:textId="77777777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1A52BD" w14:textId="443FC8F4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422,150.00</w:t>
            </w: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E50B8F" w14:textId="5EC2F234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930E9" w14:textId="147B6474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D62AD3" w14:textId="4D25BC52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C359268" w14:textId="72432A30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422,150.00</w:t>
            </w:r>
          </w:p>
        </w:tc>
      </w:tr>
      <w:tr w:rsidR="00D73CEE" w:rsidRPr="00BE59F7" w14:paraId="0DAC08D8" w14:textId="77777777" w:rsidTr="00D73CEE">
        <w:trPr>
          <w:trHeight w:val="2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AB3BB" w14:textId="1A487E4E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South</w:t>
            </w: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DEAF7" w14:textId="7D719229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422,150.00</w:t>
            </w: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C045C" w14:textId="50D2C805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0165D" w14:textId="1D8659E2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6B88F" w14:textId="64F93398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2D350CB" w14:textId="11AAA155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422,150.00</w:t>
            </w:r>
          </w:p>
        </w:tc>
      </w:tr>
      <w:tr w:rsidR="00D73CEE" w:rsidRPr="00BE59F7" w14:paraId="0EA11A24" w14:textId="77777777" w:rsidTr="00D73CEE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BF90C" w14:textId="77777777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0C23" w14:textId="20E9D846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7F32" w14:textId="1A15D5FC" w:rsidR="00D73CEE" w:rsidRPr="00D73CEE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3C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422,150.00</w:t>
            </w:r>
            <w:r w:rsidRPr="00D73C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6AE4" w14:textId="3E98A064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BE59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A2D6" w14:textId="2A4075BC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0EF3E" w14:textId="00508C0D" w:rsidR="00D73CEE" w:rsidRPr="00BE59F7" w:rsidRDefault="00D73CEE" w:rsidP="00D73CE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EEF9" w14:textId="587B37CF" w:rsidR="00D73CEE" w:rsidRPr="00D73CEE" w:rsidRDefault="00D73CEE" w:rsidP="00D73CE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BE59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3CE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422,150.00 </w:t>
            </w:r>
          </w:p>
        </w:tc>
      </w:tr>
    </w:tbl>
    <w:p w14:paraId="00F7B250" w14:textId="692A0507" w:rsidR="00057BC2" w:rsidRDefault="00D52997" w:rsidP="00D52997">
      <w:pPr>
        <w:tabs>
          <w:tab w:val="left" w:pos="6912"/>
          <w:tab w:val="right" w:pos="9753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057BC2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57BC2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1F553BFD" w14:textId="2F72346F" w:rsidR="001F592C" w:rsidRPr="00994137" w:rsidRDefault="001F592C" w:rsidP="001F592C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3EB25B7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5FCCB611" w14:textId="77777777" w:rsidTr="00855ABB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297EE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B2CA6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CAC621E" w14:textId="77777777" w:rsidTr="00855ABB">
        <w:trPr>
          <w:trHeight w:val="73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19B3E" w14:textId="41FE16B9" w:rsidR="001F592C" w:rsidRPr="00B42202" w:rsidRDefault="000F59D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</w:t>
            </w:r>
            <w:r w:rsidR="00057BC2">
              <w:rPr>
                <w:rFonts w:ascii="Arial" w:eastAsia="Arial" w:hAnsi="Arial" w:cs="Arial"/>
                <w:color w:val="0070C0"/>
                <w:szCs w:val="24"/>
              </w:rPr>
              <w:t>3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D52997">
              <w:rPr>
                <w:rFonts w:ascii="Arial" w:eastAsia="Arial" w:hAnsi="Arial" w:cs="Arial"/>
                <w:color w:val="0070C0"/>
                <w:szCs w:val="24"/>
              </w:rPr>
              <w:t>June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D7708" w14:textId="20E70B9E" w:rsidR="001F592C" w:rsidRPr="00B42202" w:rsidRDefault="001F592C" w:rsidP="00855AB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The Disaster Response Operations Monitoring and Information Center (DROMIC) of the DSWD-DRMB is closely coordinating with DSWD-FO </w:t>
            </w:r>
            <w:r w:rsidR="00057BC2">
              <w:rPr>
                <w:rFonts w:ascii="Arial" w:eastAsia="Arial" w:hAnsi="Arial" w:cs="Arial"/>
                <w:color w:val="0070C0"/>
                <w:szCs w:val="24"/>
              </w:rPr>
              <w:t>X</w:t>
            </w:r>
            <w:r>
              <w:rPr>
                <w:rFonts w:ascii="Arial" w:eastAsia="Arial" w:hAnsi="Arial" w:cs="Arial"/>
                <w:color w:val="0070C0"/>
                <w:szCs w:val="24"/>
              </w:rPr>
              <w:t>II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C3D0E88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637E80" w14:textId="11FE2D6D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57BC2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87ED1E4" w14:textId="77777777" w:rsidTr="00855ABB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82F07" w14:textId="7EF53429" w:rsidR="001F592C" w:rsidRPr="00B42202" w:rsidRDefault="00030ED5" w:rsidP="00D5299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</w:t>
            </w:r>
            <w:r w:rsidR="00D52997">
              <w:rPr>
                <w:rFonts w:ascii="Arial" w:eastAsia="Arial" w:hAnsi="Arial" w:cs="Arial"/>
                <w:color w:val="0070C0"/>
                <w:szCs w:val="24"/>
              </w:rPr>
              <w:t>2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D52997">
              <w:rPr>
                <w:rFonts w:ascii="Arial" w:eastAsia="Arial" w:hAnsi="Arial" w:cs="Arial"/>
                <w:color w:val="0070C0"/>
                <w:szCs w:val="24"/>
              </w:rPr>
              <w:t>June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0D6D7" w14:textId="67E8AF4D" w:rsidR="000F59DC" w:rsidRPr="00B650F2" w:rsidRDefault="00132C15" w:rsidP="00132C1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DSWD FO-XII DRMD staff revisit the evacuation center and monitored the status of IDPs and other affected families.</w:t>
            </w:r>
          </w:p>
        </w:tc>
      </w:tr>
      <w:tr w:rsidR="00D52997" w:rsidRPr="003C227F" w14:paraId="40EAE9E7" w14:textId="77777777" w:rsidTr="00855ABB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25B07" w14:textId="0AAC3F63" w:rsidR="00D52997" w:rsidRDefault="00D52997" w:rsidP="00D5299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11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June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8FBD96" w14:textId="5AA4FE34" w:rsidR="00A17E33" w:rsidRPr="00B650F2" w:rsidRDefault="00A17E33" w:rsidP="00A17E3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XII conducted validation to the affected LGU in close coordination with the MSWDO of </w:t>
            </w:r>
            <w:proofErr w:type="spellStart"/>
            <w:r>
              <w:rPr>
                <w:rFonts w:ascii="Arial" w:eastAsia="Arial" w:hAnsi="Arial" w:cs="Arial"/>
                <w:color w:val="0070C0"/>
              </w:rPr>
              <w:t>Tantangan</w:t>
            </w:r>
            <w:proofErr w:type="spellEnd"/>
            <w:r>
              <w:rPr>
                <w:rFonts w:ascii="Arial" w:eastAsia="Arial" w:hAnsi="Arial" w:cs="Arial"/>
                <w:color w:val="0070C0"/>
              </w:rPr>
              <w:t>.</w:t>
            </w:r>
          </w:p>
          <w:p w14:paraId="17BC05DB" w14:textId="77777777" w:rsidR="00D52997" w:rsidRPr="00A17E33" w:rsidRDefault="00A17E33" w:rsidP="00A17E3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DSWD FO-XII provided 100 pcs of sleeping kits and 100 pcs of family kits.</w:t>
            </w:r>
          </w:p>
          <w:p w14:paraId="28AAF0F7" w14:textId="6340B78B" w:rsidR="00A17E33" w:rsidRDefault="00A17E33" w:rsidP="00A17E3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The LGU of </w:t>
            </w:r>
            <w:proofErr w:type="spellStart"/>
            <w:r>
              <w:rPr>
                <w:rFonts w:ascii="Arial" w:hAnsi="Arial" w:cs="Arial"/>
                <w:color w:val="0070C0"/>
              </w:rPr>
              <w:t>Tantangan</w:t>
            </w:r>
            <w:proofErr w:type="spellEnd"/>
            <w:r>
              <w:rPr>
                <w:rFonts w:ascii="Arial" w:hAnsi="Arial" w:cs="Arial"/>
                <w:color w:val="0070C0"/>
              </w:rPr>
              <w:t xml:space="preserve"> provided hot meals to the affected families inside evacuation center.</w:t>
            </w:r>
          </w:p>
        </w:tc>
      </w:tr>
    </w:tbl>
    <w:p w14:paraId="34470539" w14:textId="77777777" w:rsidR="001F592C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0233DF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5528099" w14:textId="044C258B" w:rsidR="001F592C" w:rsidRDefault="001F592C" w:rsidP="007C72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057BC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91C50DC" w14:textId="2E4E624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01C5AAB" w14:textId="77777777" w:rsidR="007C72D0" w:rsidRPr="00FE3167" w:rsidRDefault="007C72D0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56FB9D" w14:textId="2ACEF9AF" w:rsidR="001F592C" w:rsidRPr="00BF3A38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9FF7AE5" w14:textId="75ED226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54D0F5A" w14:textId="77777777" w:rsidR="007C72D0" w:rsidRPr="0065092F" w:rsidRDefault="007C72D0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7D1125D" w14:textId="43E066FB" w:rsidR="001F592C" w:rsidRDefault="00404A2B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12DB8CD0" w14:textId="7233F5F2" w:rsidR="00404A2B" w:rsidRDefault="00404A2B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3ABA5234" w14:textId="0CDEC2C5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E2C5D9" w14:textId="77777777" w:rsidR="003F1AA7" w:rsidRDefault="003F1AA7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2FAD9BAF" w:rsidR="002B52AB" w:rsidRDefault="00291C40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2et92p0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943F6A7" w14:textId="1408846A" w:rsidR="00F622DD" w:rsidRDefault="003F1AA7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5CC8737" w14:textId="3A54EF1D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765F364" w14:textId="05E55547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A0543BC" w14:textId="6C957961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D5E62DE" w14:textId="294CC506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12F513F" w14:textId="3AFD177E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A7B1A70" w14:textId="73A01DAB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09F0BE0" w14:textId="6EACCD6E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651E367" w14:textId="2482DAAB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B0B8A8B" w14:textId="1A827ABE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AAB9581" w14:textId="45011F18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712C478" w14:textId="1D0E5AF8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AC48C4B" w14:textId="4AD8ED8F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F1E57CB" w14:textId="7D10B246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49415A7" w14:textId="4C9A5371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77FF9B4" w14:textId="2CF9E9D0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A8B90C8" w14:textId="4E230E04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1DD9D60" w14:textId="605E5EBA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Photo Documentation:</w:t>
      </w:r>
    </w:p>
    <w:p w14:paraId="1F64F60A" w14:textId="4EA25DFD" w:rsidR="00C42D50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5FC9B5C" w14:textId="2755097E" w:rsidR="00C42D50" w:rsidRPr="00F622DD" w:rsidRDefault="00C42D50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42D50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161752CD" wp14:editId="236C10B2">
            <wp:extent cx="6193155" cy="4644866"/>
            <wp:effectExtent l="0" t="0" r="0" b="3810"/>
            <wp:docPr id="3" name="Picture 3" descr="C:\Users\JEFFAMORCAN\Desktop\DRMB Files\Pre 2018\REPORTS\2021\May\[POWERPOINT] DROMIC Report #1 on the Flashflood Incident in Tantangan, South Cotab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1\May\[POWERPOINT] DROMIC Report #1 on the Flashflood Incident in Tantangan, South Cotaba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464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42D50" w:rsidRPr="00F622DD" w:rsidSect="00F35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71053" w14:textId="77777777" w:rsidR="003600ED" w:rsidRDefault="003600ED">
      <w:pPr>
        <w:spacing w:after="0" w:line="240" w:lineRule="auto"/>
      </w:pPr>
      <w:r>
        <w:separator/>
      </w:r>
    </w:p>
  </w:endnote>
  <w:endnote w:type="continuationSeparator" w:id="0">
    <w:p w14:paraId="03249470" w14:textId="77777777" w:rsidR="003600ED" w:rsidRDefault="0036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37560DD" w:rsidR="006A6140" w:rsidRPr="00E61BD7" w:rsidRDefault="006A6140" w:rsidP="00B86B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C42D50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C42D50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4505B2" w:rsidRPr="004505B2">
      <w:rPr>
        <w:rFonts w:ascii="Arial" w:eastAsia="Arial" w:hAnsi="Arial" w:cs="Arial"/>
        <w:sz w:val="14"/>
        <w:szCs w:val="14"/>
      </w:rPr>
      <w:t>DSWD DROMIC Report #</w:t>
    </w:r>
    <w:r w:rsidR="00B86B7C">
      <w:rPr>
        <w:rFonts w:ascii="Arial" w:eastAsia="Arial" w:hAnsi="Arial" w:cs="Arial"/>
        <w:sz w:val="14"/>
        <w:szCs w:val="14"/>
      </w:rPr>
      <w:t>1</w:t>
    </w:r>
    <w:r w:rsidR="004505B2" w:rsidRPr="004505B2">
      <w:rPr>
        <w:rFonts w:ascii="Arial" w:eastAsia="Arial" w:hAnsi="Arial" w:cs="Arial"/>
        <w:sz w:val="14"/>
        <w:szCs w:val="14"/>
      </w:rPr>
      <w:t xml:space="preserve"> on the </w:t>
    </w:r>
    <w:r w:rsidR="00D52997">
      <w:rPr>
        <w:rFonts w:ascii="Arial" w:eastAsia="Arial" w:hAnsi="Arial" w:cs="Arial"/>
        <w:sz w:val="14"/>
        <w:szCs w:val="14"/>
      </w:rPr>
      <w:t xml:space="preserve">Flashflood Incident in </w:t>
    </w:r>
    <w:proofErr w:type="spellStart"/>
    <w:r w:rsidR="00D52997">
      <w:rPr>
        <w:rFonts w:ascii="Arial" w:eastAsia="Arial" w:hAnsi="Arial" w:cs="Arial"/>
        <w:sz w:val="14"/>
        <w:szCs w:val="14"/>
      </w:rPr>
      <w:t>Tantangan</w:t>
    </w:r>
    <w:proofErr w:type="spellEnd"/>
    <w:r w:rsidR="00D52997">
      <w:rPr>
        <w:rFonts w:ascii="Arial" w:eastAsia="Arial" w:hAnsi="Arial" w:cs="Arial"/>
        <w:sz w:val="14"/>
        <w:szCs w:val="14"/>
      </w:rPr>
      <w:t>, South</w:t>
    </w:r>
    <w:r w:rsidR="00B86B7C" w:rsidRPr="00B86B7C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B86B7C" w:rsidRPr="00B86B7C">
      <w:rPr>
        <w:rFonts w:ascii="Arial" w:eastAsia="Arial" w:hAnsi="Arial" w:cs="Arial"/>
        <w:sz w:val="14"/>
        <w:szCs w:val="14"/>
      </w:rPr>
      <w:t>Cotabato</w:t>
    </w:r>
    <w:proofErr w:type="spellEnd"/>
    <w:r w:rsidR="00B86B7C">
      <w:rPr>
        <w:rFonts w:ascii="Arial" w:eastAsia="Arial" w:hAnsi="Arial" w:cs="Arial"/>
        <w:sz w:val="14"/>
        <w:szCs w:val="14"/>
      </w:rPr>
      <w:t xml:space="preserve"> </w:t>
    </w:r>
    <w:r w:rsidR="004505B2" w:rsidRPr="004505B2">
      <w:rPr>
        <w:rFonts w:ascii="Arial" w:eastAsia="Arial" w:hAnsi="Arial" w:cs="Arial"/>
        <w:sz w:val="14"/>
        <w:szCs w:val="14"/>
      </w:rPr>
      <w:t>as of 1</w:t>
    </w:r>
    <w:r w:rsidR="00B86B7C">
      <w:rPr>
        <w:rFonts w:ascii="Arial" w:eastAsia="Arial" w:hAnsi="Arial" w:cs="Arial"/>
        <w:sz w:val="14"/>
        <w:szCs w:val="14"/>
      </w:rPr>
      <w:t>3</w:t>
    </w:r>
    <w:r w:rsidR="00D52997">
      <w:rPr>
        <w:rFonts w:ascii="Arial" w:eastAsia="Arial" w:hAnsi="Arial" w:cs="Arial"/>
        <w:sz w:val="14"/>
        <w:szCs w:val="14"/>
      </w:rPr>
      <w:t xml:space="preserve"> June </w:t>
    </w:r>
    <w:r w:rsidR="004505B2" w:rsidRPr="004505B2">
      <w:rPr>
        <w:rFonts w:ascii="Arial" w:eastAsia="Arial" w:hAnsi="Arial" w:cs="Arial"/>
        <w:sz w:val="14"/>
        <w:szCs w:val="14"/>
      </w:rPr>
      <w:t>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CA8A0" w14:textId="77777777" w:rsidR="003600ED" w:rsidRDefault="003600ED">
      <w:pPr>
        <w:spacing w:after="0" w:line="240" w:lineRule="auto"/>
      </w:pPr>
      <w:r>
        <w:separator/>
      </w:r>
    </w:p>
  </w:footnote>
  <w:footnote w:type="continuationSeparator" w:id="0">
    <w:p w14:paraId="7015412D" w14:textId="77777777" w:rsidR="003600ED" w:rsidRDefault="0036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13"/>
  </w:num>
  <w:num w:numId="5">
    <w:abstractNumId w:val="14"/>
  </w:num>
  <w:num w:numId="6">
    <w:abstractNumId w:val="18"/>
  </w:num>
  <w:num w:numId="7">
    <w:abstractNumId w:val="12"/>
  </w:num>
  <w:num w:numId="8">
    <w:abstractNumId w:val="22"/>
  </w:num>
  <w:num w:numId="9">
    <w:abstractNumId w:val="9"/>
  </w:num>
  <w:num w:numId="10">
    <w:abstractNumId w:val="17"/>
  </w:num>
  <w:num w:numId="11">
    <w:abstractNumId w:val="24"/>
  </w:num>
  <w:num w:numId="12">
    <w:abstractNumId w:val="16"/>
  </w:num>
  <w:num w:numId="13">
    <w:abstractNumId w:val="2"/>
  </w:num>
  <w:num w:numId="14">
    <w:abstractNumId w:val="11"/>
  </w:num>
  <w:num w:numId="15">
    <w:abstractNumId w:val="1"/>
  </w:num>
  <w:num w:numId="16">
    <w:abstractNumId w:val="4"/>
  </w:num>
  <w:num w:numId="17">
    <w:abstractNumId w:val="10"/>
  </w:num>
  <w:num w:numId="18">
    <w:abstractNumId w:val="3"/>
  </w:num>
  <w:num w:numId="19">
    <w:abstractNumId w:val="6"/>
  </w:num>
  <w:num w:numId="20">
    <w:abstractNumId w:val="21"/>
  </w:num>
  <w:num w:numId="21">
    <w:abstractNumId w:val="19"/>
  </w:num>
  <w:num w:numId="22">
    <w:abstractNumId w:val="15"/>
  </w:num>
  <w:num w:numId="23">
    <w:abstractNumId w:val="20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6D88"/>
    <w:rsid w:val="000101D0"/>
    <w:rsid w:val="000146D5"/>
    <w:rsid w:val="00016E61"/>
    <w:rsid w:val="000233DF"/>
    <w:rsid w:val="000271BD"/>
    <w:rsid w:val="0003042B"/>
    <w:rsid w:val="0003076A"/>
    <w:rsid w:val="00030ED5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57BC2"/>
    <w:rsid w:val="00064AE3"/>
    <w:rsid w:val="00076D0B"/>
    <w:rsid w:val="0008042E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0F59DC"/>
    <w:rsid w:val="00103995"/>
    <w:rsid w:val="00106704"/>
    <w:rsid w:val="00107155"/>
    <w:rsid w:val="00110C5B"/>
    <w:rsid w:val="0011428E"/>
    <w:rsid w:val="001149A2"/>
    <w:rsid w:val="00115767"/>
    <w:rsid w:val="00115C90"/>
    <w:rsid w:val="00116B14"/>
    <w:rsid w:val="00117E55"/>
    <w:rsid w:val="00123CB7"/>
    <w:rsid w:val="00124BC5"/>
    <w:rsid w:val="00126576"/>
    <w:rsid w:val="00132C15"/>
    <w:rsid w:val="00135103"/>
    <w:rsid w:val="0013690E"/>
    <w:rsid w:val="001404BC"/>
    <w:rsid w:val="00140DA1"/>
    <w:rsid w:val="00146AED"/>
    <w:rsid w:val="00152650"/>
    <w:rsid w:val="001579BA"/>
    <w:rsid w:val="00166ECA"/>
    <w:rsid w:val="00182F16"/>
    <w:rsid w:val="00184472"/>
    <w:rsid w:val="001847A6"/>
    <w:rsid w:val="00186433"/>
    <w:rsid w:val="00192446"/>
    <w:rsid w:val="001926E2"/>
    <w:rsid w:val="001A51F3"/>
    <w:rsid w:val="001B0596"/>
    <w:rsid w:val="001B2088"/>
    <w:rsid w:val="001B24B3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1C40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041"/>
    <w:rsid w:val="002D320D"/>
    <w:rsid w:val="002D6344"/>
    <w:rsid w:val="002E2DAC"/>
    <w:rsid w:val="002E3C58"/>
    <w:rsid w:val="002E79E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057E"/>
    <w:rsid w:val="0033511E"/>
    <w:rsid w:val="0034029A"/>
    <w:rsid w:val="00341485"/>
    <w:rsid w:val="00350210"/>
    <w:rsid w:val="00350A3B"/>
    <w:rsid w:val="00352A0E"/>
    <w:rsid w:val="003600ED"/>
    <w:rsid w:val="00364ECE"/>
    <w:rsid w:val="003663B2"/>
    <w:rsid w:val="00371C7A"/>
    <w:rsid w:val="00385592"/>
    <w:rsid w:val="00386942"/>
    <w:rsid w:val="00390350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1AA7"/>
    <w:rsid w:val="003F5DE0"/>
    <w:rsid w:val="003F6FCE"/>
    <w:rsid w:val="00400DD4"/>
    <w:rsid w:val="00401FA4"/>
    <w:rsid w:val="00404148"/>
    <w:rsid w:val="00404A2B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505B2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492B"/>
    <w:rsid w:val="004B5023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E7501"/>
    <w:rsid w:val="005F1BD1"/>
    <w:rsid w:val="005F59D9"/>
    <w:rsid w:val="005F5EF6"/>
    <w:rsid w:val="005F65EF"/>
    <w:rsid w:val="0061793C"/>
    <w:rsid w:val="0063173E"/>
    <w:rsid w:val="00635DDB"/>
    <w:rsid w:val="00642CB1"/>
    <w:rsid w:val="00643216"/>
    <w:rsid w:val="00646B4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5AA4"/>
    <w:rsid w:val="006A6140"/>
    <w:rsid w:val="006A6903"/>
    <w:rsid w:val="006B09F5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6F787F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3E98"/>
    <w:rsid w:val="00806045"/>
    <w:rsid w:val="008078E0"/>
    <w:rsid w:val="00807A40"/>
    <w:rsid w:val="0081334A"/>
    <w:rsid w:val="0081392A"/>
    <w:rsid w:val="00822141"/>
    <w:rsid w:val="00822EC2"/>
    <w:rsid w:val="008253F1"/>
    <w:rsid w:val="0082655B"/>
    <w:rsid w:val="008268F2"/>
    <w:rsid w:val="008269A3"/>
    <w:rsid w:val="0083244C"/>
    <w:rsid w:val="00834070"/>
    <w:rsid w:val="008425D3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0F86"/>
    <w:rsid w:val="008C69B2"/>
    <w:rsid w:val="008C6D94"/>
    <w:rsid w:val="008D074E"/>
    <w:rsid w:val="008D4FEF"/>
    <w:rsid w:val="008E11BD"/>
    <w:rsid w:val="008E2F8C"/>
    <w:rsid w:val="008E4068"/>
    <w:rsid w:val="008F0457"/>
    <w:rsid w:val="008F1FFB"/>
    <w:rsid w:val="008F7AFC"/>
    <w:rsid w:val="0090152C"/>
    <w:rsid w:val="00901E90"/>
    <w:rsid w:val="00903637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46E7A"/>
    <w:rsid w:val="00970CF8"/>
    <w:rsid w:val="009731CF"/>
    <w:rsid w:val="0097590D"/>
    <w:rsid w:val="009808ED"/>
    <w:rsid w:val="0098202B"/>
    <w:rsid w:val="00982647"/>
    <w:rsid w:val="00984356"/>
    <w:rsid w:val="00984CA9"/>
    <w:rsid w:val="00985089"/>
    <w:rsid w:val="00985E7F"/>
    <w:rsid w:val="00993054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9E4825"/>
    <w:rsid w:val="00A055F1"/>
    <w:rsid w:val="00A062D1"/>
    <w:rsid w:val="00A06F09"/>
    <w:rsid w:val="00A17E33"/>
    <w:rsid w:val="00A23135"/>
    <w:rsid w:val="00A26972"/>
    <w:rsid w:val="00A41DAF"/>
    <w:rsid w:val="00A42E03"/>
    <w:rsid w:val="00A43D4D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89E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650F2"/>
    <w:rsid w:val="00B67B53"/>
    <w:rsid w:val="00B70AD9"/>
    <w:rsid w:val="00B75DA9"/>
    <w:rsid w:val="00B80108"/>
    <w:rsid w:val="00B81D7E"/>
    <w:rsid w:val="00B865A2"/>
    <w:rsid w:val="00B86763"/>
    <w:rsid w:val="00B86B7C"/>
    <w:rsid w:val="00B93F6E"/>
    <w:rsid w:val="00BA7DD8"/>
    <w:rsid w:val="00BB2F4A"/>
    <w:rsid w:val="00BB73AD"/>
    <w:rsid w:val="00BC0177"/>
    <w:rsid w:val="00BC1084"/>
    <w:rsid w:val="00BC483F"/>
    <w:rsid w:val="00BC57D7"/>
    <w:rsid w:val="00BE59F7"/>
    <w:rsid w:val="00BE6D8F"/>
    <w:rsid w:val="00BE6FC4"/>
    <w:rsid w:val="00BF3A38"/>
    <w:rsid w:val="00BF4B82"/>
    <w:rsid w:val="00C018FB"/>
    <w:rsid w:val="00C039EE"/>
    <w:rsid w:val="00C03C71"/>
    <w:rsid w:val="00C14647"/>
    <w:rsid w:val="00C15347"/>
    <w:rsid w:val="00C16E9F"/>
    <w:rsid w:val="00C24951"/>
    <w:rsid w:val="00C25187"/>
    <w:rsid w:val="00C34723"/>
    <w:rsid w:val="00C35C00"/>
    <w:rsid w:val="00C42D50"/>
    <w:rsid w:val="00C46DD4"/>
    <w:rsid w:val="00C46E98"/>
    <w:rsid w:val="00C50E62"/>
    <w:rsid w:val="00C52E1F"/>
    <w:rsid w:val="00C6154C"/>
    <w:rsid w:val="00C61BA3"/>
    <w:rsid w:val="00C63DB9"/>
    <w:rsid w:val="00C71876"/>
    <w:rsid w:val="00C80E45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997"/>
    <w:rsid w:val="00D52E23"/>
    <w:rsid w:val="00D567C6"/>
    <w:rsid w:val="00D5760C"/>
    <w:rsid w:val="00D61622"/>
    <w:rsid w:val="00D701C7"/>
    <w:rsid w:val="00D70DA8"/>
    <w:rsid w:val="00D73CEE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12FEF"/>
    <w:rsid w:val="00E22014"/>
    <w:rsid w:val="00E236E0"/>
    <w:rsid w:val="00E313B2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834"/>
    <w:rsid w:val="00EC1B16"/>
    <w:rsid w:val="00EC5F21"/>
    <w:rsid w:val="00ED2AAC"/>
    <w:rsid w:val="00ED51A8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2DD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B04B6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7470-E9B6-41BD-9315-2A9715CC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Jem Eric F. Famorcan</cp:lastModifiedBy>
  <cp:revision>64</cp:revision>
  <dcterms:created xsi:type="dcterms:W3CDTF">2021-04-13T06:20:00Z</dcterms:created>
  <dcterms:modified xsi:type="dcterms:W3CDTF">2021-06-13T06:22:00Z</dcterms:modified>
</cp:coreProperties>
</file>