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71BA5C30" w:rsidR="000271BD" w:rsidRDefault="00582F9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FA2374">
        <w:rPr>
          <w:rFonts w:ascii="Arial" w:eastAsia="Arial" w:hAnsi="Arial" w:cs="Arial"/>
          <w:b/>
          <w:sz w:val="32"/>
          <w:szCs w:val="24"/>
        </w:rPr>
        <w:t xml:space="preserve">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on the Fire Incident in </w:t>
      </w:r>
    </w:p>
    <w:p w14:paraId="7FCCF2AC" w14:textId="3A7B8660" w:rsidR="006A43AB" w:rsidRDefault="006A43AB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A43AB">
        <w:rPr>
          <w:rFonts w:ascii="Arial" w:eastAsia="Arial" w:hAnsi="Arial" w:cs="Arial"/>
          <w:b/>
          <w:sz w:val="32"/>
          <w:szCs w:val="24"/>
        </w:rPr>
        <w:t xml:space="preserve">Barangay </w:t>
      </w:r>
      <w:proofErr w:type="spellStart"/>
      <w:r w:rsidRPr="006A43AB">
        <w:rPr>
          <w:rFonts w:ascii="Arial" w:eastAsia="Arial" w:hAnsi="Arial" w:cs="Arial"/>
          <w:b/>
          <w:sz w:val="32"/>
          <w:szCs w:val="24"/>
        </w:rPr>
        <w:t>Pantal</w:t>
      </w:r>
      <w:proofErr w:type="spellEnd"/>
      <w:r w:rsidRPr="006A43AB">
        <w:rPr>
          <w:rFonts w:ascii="Arial" w:eastAsia="Arial" w:hAnsi="Arial" w:cs="Arial"/>
          <w:b/>
          <w:sz w:val="32"/>
          <w:szCs w:val="24"/>
        </w:rPr>
        <w:t xml:space="preserve">, Dagupan </w:t>
      </w:r>
      <w:r w:rsidR="003C6A35">
        <w:rPr>
          <w:rFonts w:ascii="Arial" w:eastAsia="Arial" w:hAnsi="Arial" w:cs="Arial"/>
          <w:b/>
          <w:sz w:val="32"/>
          <w:szCs w:val="24"/>
        </w:rPr>
        <w:t>C</w:t>
      </w:r>
      <w:r w:rsidRPr="006A43AB">
        <w:rPr>
          <w:rFonts w:ascii="Arial" w:eastAsia="Arial" w:hAnsi="Arial" w:cs="Arial"/>
          <w:b/>
          <w:sz w:val="32"/>
          <w:szCs w:val="24"/>
        </w:rPr>
        <w:t>ity, Pangasinan</w:t>
      </w:r>
    </w:p>
    <w:p w14:paraId="14BF7CE8" w14:textId="67903260" w:rsidR="00F35CDA" w:rsidRPr="000233DF" w:rsidRDefault="006A43AB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EB2D73">
        <w:rPr>
          <w:rFonts w:ascii="Arial" w:eastAsia="Arial" w:hAnsi="Arial" w:cs="Arial"/>
          <w:sz w:val="24"/>
          <w:szCs w:val="24"/>
        </w:rPr>
        <w:t>9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582F96">
        <w:rPr>
          <w:rFonts w:ascii="Arial" w:eastAsia="Arial" w:hAnsi="Arial" w:cs="Arial"/>
          <w:sz w:val="24"/>
          <w:szCs w:val="24"/>
        </w:rPr>
        <w:t xml:space="preserve">June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FA2374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02BA4E45" w:rsidR="004F7D06" w:rsidRPr="00582F96" w:rsidRDefault="00582F96" w:rsidP="00FA237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82F96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Sitio Riverside, Barangay </w:t>
      </w:r>
      <w:proofErr w:type="spellStart"/>
      <w:r w:rsidRPr="00582F96">
        <w:rPr>
          <w:rFonts w:ascii="Arial" w:eastAsia="Arial" w:hAnsi="Arial" w:cs="Arial"/>
          <w:i/>
          <w:sz w:val="24"/>
          <w:szCs w:val="24"/>
        </w:rPr>
        <w:t>Pantal</w:t>
      </w:r>
      <w:proofErr w:type="spellEnd"/>
      <w:r w:rsidRPr="00582F96">
        <w:rPr>
          <w:rFonts w:ascii="Arial" w:eastAsia="Arial" w:hAnsi="Arial" w:cs="Arial"/>
          <w:i/>
          <w:sz w:val="24"/>
          <w:szCs w:val="24"/>
        </w:rPr>
        <w:t>, Dagupan City, Pangasinan o</w:t>
      </w:r>
      <w:r w:rsidR="00844816" w:rsidRPr="00582F96">
        <w:rPr>
          <w:rFonts w:ascii="Arial" w:eastAsia="Arial" w:hAnsi="Arial" w:cs="Arial"/>
          <w:i/>
          <w:sz w:val="24"/>
          <w:szCs w:val="24"/>
        </w:rPr>
        <w:t xml:space="preserve">n </w:t>
      </w:r>
      <w:r w:rsidR="006A43AB" w:rsidRPr="00582F96">
        <w:rPr>
          <w:rFonts w:ascii="Arial" w:eastAsia="Arial" w:hAnsi="Arial" w:cs="Arial"/>
          <w:i/>
          <w:sz w:val="24"/>
          <w:szCs w:val="24"/>
        </w:rPr>
        <w:t>3</w:t>
      </w:r>
      <w:r w:rsidR="008F213A" w:rsidRPr="00582F96">
        <w:rPr>
          <w:rFonts w:ascii="Arial" w:eastAsia="Arial" w:hAnsi="Arial" w:cs="Arial"/>
          <w:i/>
          <w:sz w:val="24"/>
          <w:szCs w:val="24"/>
        </w:rPr>
        <w:t>0</w:t>
      </w:r>
      <w:r w:rsidR="004F7D06" w:rsidRPr="00582F96">
        <w:rPr>
          <w:rFonts w:ascii="Arial" w:eastAsia="Arial" w:hAnsi="Arial" w:cs="Arial"/>
          <w:i/>
          <w:sz w:val="24"/>
          <w:szCs w:val="24"/>
        </w:rPr>
        <w:t xml:space="preserve"> </w:t>
      </w:r>
      <w:r w:rsidR="00FA2374" w:rsidRPr="00582F96">
        <w:rPr>
          <w:rFonts w:ascii="Arial" w:eastAsia="Arial" w:hAnsi="Arial" w:cs="Arial"/>
          <w:i/>
          <w:sz w:val="24"/>
          <w:szCs w:val="24"/>
        </w:rPr>
        <w:t>March</w:t>
      </w:r>
      <w:r w:rsidR="004F7D06" w:rsidRPr="00582F96">
        <w:rPr>
          <w:rFonts w:ascii="Arial" w:eastAsia="Arial" w:hAnsi="Arial" w:cs="Arial"/>
          <w:i/>
          <w:sz w:val="24"/>
          <w:szCs w:val="24"/>
        </w:rPr>
        <w:t xml:space="preserve"> 202</w:t>
      </w:r>
      <w:r w:rsidR="00FA2374" w:rsidRPr="00582F96">
        <w:rPr>
          <w:rFonts w:ascii="Arial" w:eastAsia="Arial" w:hAnsi="Arial" w:cs="Arial"/>
          <w:i/>
          <w:sz w:val="24"/>
          <w:szCs w:val="24"/>
        </w:rPr>
        <w:t>1</w:t>
      </w:r>
      <w:r w:rsidR="004F7D06" w:rsidRPr="00582F96">
        <w:rPr>
          <w:rFonts w:ascii="Arial" w:eastAsia="Arial" w:hAnsi="Arial" w:cs="Arial"/>
          <w:i/>
          <w:sz w:val="24"/>
          <w:szCs w:val="24"/>
        </w:rPr>
        <w:t xml:space="preserve"> at </w:t>
      </w:r>
      <w:r w:rsidR="006A43AB" w:rsidRPr="00582F96">
        <w:rPr>
          <w:rFonts w:ascii="Arial" w:eastAsia="Arial" w:hAnsi="Arial" w:cs="Arial"/>
          <w:i/>
          <w:sz w:val="24"/>
          <w:szCs w:val="24"/>
        </w:rPr>
        <w:t>12</w:t>
      </w:r>
      <w:r w:rsidR="00844816" w:rsidRPr="00582F96">
        <w:rPr>
          <w:rFonts w:ascii="Arial" w:eastAsia="Arial" w:hAnsi="Arial" w:cs="Arial"/>
          <w:i/>
          <w:sz w:val="24"/>
          <w:szCs w:val="24"/>
        </w:rPr>
        <w:t>:</w:t>
      </w:r>
      <w:r w:rsidR="00FA2374" w:rsidRPr="00582F96">
        <w:rPr>
          <w:rFonts w:ascii="Arial" w:eastAsia="Arial" w:hAnsi="Arial" w:cs="Arial"/>
          <w:i/>
          <w:sz w:val="24"/>
          <w:szCs w:val="24"/>
        </w:rPr>
        <w:t>0</w:t>
      </w:r>
      <w:r w:rsidR="006A43AB" w:rsidRPr="00582F96">
        <w:rPr>
          <w:rFonts w:ascii="Arial" w:eastAsia="Arial" w:hAnsi="Arial" w:cs="Arial"/>
          <w:i/>
          <w:sz w:val="24"/>
          <w:szCs w:val="24"/>
        </w:rPr>
        <w:t>0</w:t>
      </w:r>
      <w:r w:rsidR="00844816" w:rsidRPr="00582F96">
        <w:rPr>
          <w:rFonts w:ascii="Arial" w:eastAsia="Arial" w:hAnsi="Arial" w:cs="Arial"/>
          <w:i/>
          <w:sz w:val="24"/>
          <w:szCs w:val="24"/>
        </w:rPr>
        <w:t xml:space="preserve"> </w:t>
      </w:r>
      <w:r w:rsidR="00FA2374" w:rsidRPr="00582F96">
        <w:rPr>
          <w:rFonts w:ascii="Arial" w:eastAsia="Arial" w:hAnsi="Arial" w:cs="Arial"/>
          <w:i/>
          <w:sz w:val="24"/>
          <w:szCs w:val="24"/>
        </w:rPr>
        <w:t>P</w:t>
      </w:r>
      <w:r w:rsidR="000271BD" w:rsidRPr="00582F96">
        <w:rPr>
          <w:rFonts w:ascii="Arial" w:eastAsia="Arial" w:hAnsi="Arial" w:cs="Arial"/>
          <w:i/>
          <w:sz w:val="24"/>
          <w:szCs w:val="24"/>
        </w:rPr>
        <w:t>M</w:t>
      </w:r>
      <w:r w:rsidRPr="00582F96">
        <w:rPr>
          <w:rFonts w:ascii="Arial" w:eastAsia="Arial" w:hAnsi="Arial" w:cs="Arial"/>
          <w:i/>
          <w:sz w:val="24"/>
          <w:szCs w:val="24"/>
        </w:rPr>
        <w:t>.</w:t>
      </w:r>
      <w:r w:rsidR="00844816" w:rsidRPr="00582F9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6B74EF7" w14:textId="610B340A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6A4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89C0D65" w:rsidR="000146D5" w:rsidRPr="00756236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56236">
        <w:rPr>
          <w:rFonts w:ascii="Arial" w:eastAsia="Arial" w:hAnsi="Arial" w:cs="Arial"/>
          <w:sz w:val="24"/>
          <w:szCs w:val="24"/>
        </w:rPr>
        <w:t>A total of</w:t>
      </w:r>
      <w:r w:rsidRPr="00756236">
        <w:rPr>
          <w:rFonts w:ascii="Arial" w:eastAsia="Arial" w:hAnsi="Arial" w:cs="Arial"/>
          <w:b/>
          <w:sz w:val="24"/>
          <w:szCs w:val="24"/>
        </w:rPr>
        <w:t xml:space="preserve"> </w:t>
      </w:r>
      <w:r w:rsidR="006A43AB" w:rsidRPr="00756236">
        <w:rPr>
          <w:rFonts w:ascii="Arial" w:eastAsia="Arial" w:hAnsi="Arial" w:cs="Arial"/>
          <w:b/>
          <w:sz w:val="24"/>
          <w:szCs w:val="24"/>
        </w:rPr>
        <w:t>1</w:t>
      </w:r>
      <w:r w:rsidR="00582F96">
        <w:rPr>
          <w:rFonts w:ascii="Arial" w:eastAsia="Arial" w:hAnsi="Arial" w:cs="Arial"/>
          <w:b/>
          <w:sz w:val="24"/>
          <w:szCs w:val="24"/>
        </w:rPr>
        <w:t>27</w:t>
      </w:r>
      <w:r w:rsidR="0003076A" w:rsidRPr="0075623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or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582F96">
        <w:rPr>
          <w:rFonts w:ascii="Arial" w:eastAsia="Arial" w:hAnsi="Arial" w:cs="Arial"/>
          <w:b/>
          <w:sz w:val="24"/>
          <w:szCs w:val="24"/>
        </w:rPr>
        <w:t>513</w:t>
      </w:r>
      <w:r w:rsidR="001579BA" w:rsidRPr="0075623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75623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56236">
        <w:rPr>
          <w:rFonts w:ascii="Arial" w:eastAsia="Arial" w:hAnsi="Arial" w:cs="Arial"/>
          <w:sz w:val="24"/>
          <w:szCs w:val="24"/>
        </w:rPr>
        <w:t>were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affected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56236">
        <w:rPr>
          <w:rFonts w:ascii="Arial" w:eastAsia="Arial" w:hAnsi="Arial" w:cs="Arial"/>
          <w:sz w:val="24"/>
          <w:szCs w:val="24"/>
        </w:rPr>
        <w:t>by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56236">
        <w:rPr>
          <w:rFonts w:ascii="Arial" w:eastAsia="Arial" w:hAnsi="Arial" w:cs="Arial"/>
          <w:sz w:val="24"/>
          <w:szCs w:val="24"/>
        </w:rPr>
        <w:t>the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56236">
        <w:rPr>
          <w:rFonts w:ascii="Arial" w:eastAsia="Arial" w:hAnsi="Arial" w:cs="Arial"/>
          <w:sz w:val="24"/>
          <w:szCs w:val="24"/>
        </w:rPr>
        <w:t>fire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56236">
        <w:rPr>
          <w:rFonts w:ascii="Arial" w:eastAsia="Arial" w:hAnsi="Arial" w:cs="Arial"/>
          <w:sz w:val="24"/>
          <w:szCs w:val="24"/>
        </w:rPr>
        <w:t>incident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in</w:t>
      </w:r>
      <w:r w:rsidR="0003076A" w:rsidRPr="00756236">
        <w:rPr>
          <w:rFonts w:ascii="Arial" w:eastAsia="Arial" w:hAnsi="Arial" w:cs="Arial"/>
          <w:b/>
          <w:sz w:val="24"/>
          <w:szCs w:val="24"/>
        </w:rPr>
        <w:t xml:space="preserve"> </w:t>
      </w:r>
      <w:r w:rsidR="006A43AB" w:rsidRPr="00756236">
        <w:rPr>
          <w:rFonts w:ascii="Arial" w:eastAsia="Arial" w:hAnsi="Arial" w:cs="Arial"/>
          <w:b/>
          <w:sz w:val="24"/>
          <w:szCs w:val="24"/>
        </w:rPr>
        <w:t xml:space="preserve">Barangay </w:t>
      </w:r>
      <w:proofErr w:type="spellStart"/>
      <w:r w:rsidR="006A43AB" w:rsidRPr="00756236">
        <w:rPr>
          <w:rFonts w:ascii="Arial" w:eastAsia="Arial" w:hAnsi="Arial" w:cs="Arial"/>
          <w:b/>
          <w:sz w:val="24"/>
          <w:szCs w:val="24"/>
        </w:rPr>
        <w:t>Pantal</w:t>
      </w:r>
      <w:proofErr w:type="spellEnd"/>
      <w:r w:rsidR="006A43AB" w:rsidRPr="00756236">
        <w:rPr>
          <w:rFonts w:ascii="Arial" w:eastAsia="Arial" w:hAnsi="Arial" w:cs="Arial"/>
          <w:b/>
          <w:sz w:val="24"/>
          <w:szCs w:val="24"/>
        </w:rPr>
        <w:t xml:space="preserve">, Dagupan </w:t>
      </w:r>
      <w:proofErr w:type="spellStart"/>
      <w:r w:rsidR="006A43AB" w:rsidRPr="00756236">
        <w:rPr>
          <w:rFonts w:ascii="Arial" w:eastAsia="Arial" w:hAnsi="Arial" w:cs="Arial"/>
          <w:b/>
          <w:sz w:val="24"/>
          <w:szCs w:val="24"/>
        </w:rPr>
        <w:t>Gity</w:t>
      </w:r>
      <w:proofErr w:type="spellEnd"/>
      <w:r w:rsidR="006A43AB" w:rsidRPr="00756236">
        <w:rPr>
          <w:rFonts w:ascii="Arial" w:eastAsia="Arial" w:hAnsi="Arial" w:cs="Arial"/>
          <w:b/>
          <w:sz w:val="24"/>
          <w:szCs w:val="24"/>
        </w:rPr>
        <w:t>, Pangasinan</w:t>
      </w:r>
      <w:r w:rsidR="00844816" w:rsidRPr="0075623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(see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Table</w:t>
      </w:r>
      <w:r w:rsidR="0003076A" w:rsidRPr="007562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5623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582F96" w:rsidRPr="00582F96" w14:paraId="3C421692" w14:textId="77777777" w:rsidTr="00582F96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970F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9139D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82F96" w:rsidRPr="00582F96" w14:paraId="3E7B3133" w14:textId="77777777" w:rsidTr="00582F96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8BC6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906F0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277C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3BB7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82F96" w:rsidRPr="00582F96" w14:paraId="28B1C8EF" w14:textId="77777777" w:rsidTr="00582F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229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952B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9081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A5E5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513 </w:t>
            </w:r>
          </w:p>
        </w:tc>
      </w:tr>
      <w:tr w:rsidR="00582F96" w:rsidRPr="00582F96" w14:paraId="26AB651A" w14:textId="77777777" w:rsidTr="00582F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63B6F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FD86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BC3F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8A10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513 </w:t>
            </w:r>
          </w:p>
        </w:tc>
      </w:tr>
      <w:tr w:rsidR="00582F96" w:rsidRPr="00582F96" w14:paraId="4E9E064E" w14:textId="77777777" w:rsidTr="00582F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4F6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8AF8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C0530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EC04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513 </w:t>
            </w:r>
          </w:p>
        </w:tc>
      </w:tr>
      <w:tr w:rsidR="00582F96" w:rsidRPr="00582F96" w14:paraId="26996BF9" w14:textId="77777777" w:rsidTr="00582F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4C8A9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CB91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6126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3E929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BB7C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513 </w:t>
            </w:r>
          </w:p>
        </w:tc>
      </w:tr>
    </w:tbl>
    <w:p w14:paraId="71C2C154" w14:textId="558A960D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582F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is the number of affected families and persons is based on the final report submitted by the DSWD-FO I</w:t>
      </w:r>
    </w:p>
    <w:p w14:paraId="72296B1D" w14:textId="77777777" w:rsidR="006A43AB" w:rsidRDefault="006A43AB" w:rsidP="006A43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90E7BEF" w14:textId="77777777" w:rsidR="00E54076" w:rsidRPr="0063173E" w:rsidRDefault="00E54076" w:rsidP="00E5407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39064F" w14:textId="77777777" w:rsidR="00756236" w:rsidRDefault="00404148" w:rsidP="006A43A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</w:p>
    <w:p w14:paraId="7D550ECD" w14:textId="77777777" w:rsidR="00756236" w:rsidRPr="00756236" w:rsidRDefault="00115C90" w:rsidP="00756236">
      <w:pPr>
        <w:pStyle w:val="ListParagraph"/>
        <w:numPr>
          <w:ilvl w:val="0"/>
          <w:numId w:val="26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56236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864A23F" w14:textId="5F663385" w:rsidR="006A43AB" w:rsidRPr="00582F96" w:rsidRDefault="0065092F" w:rsidP="00756236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sz w:val="24"/>
          <w:szCs w:val="24"/>
        </w:rPr>
      </w:pPr>
      <w:r w:rsidRPr="00582F96">
        <w:rPr>
          <w:rFonts w:ascii="Arial" w:hAnsi="Arial" w:cs="Arial"/>
          <w:bCs/>
          <w:sz w:val="24"/>
        </w:rPr>
        <w:t>There are</w:t>
      </w:r>
      <w:r w:rsidR="00582F96" w:rsidRPr="00582F96">
        <w:rPr>
          <w:rFonts w:ascii="Arial" w:hAnsi="Arial" w:cs="Arial"/>
          <w:bCs/>
          <w:sz w:val="24"/>
        </w:rPr>
        <w:t xml:space="preserve"> </w:t>
      </w:r>
      <w:r w:rsidR="00582F96" w:rsidRPr="00582F96">
        <w:rPr>
          <w:rFonts w:ascii="Arial" w:hAnsi="Arial" w:cs="Arial"/>
          <w:b/>
          <w:bCs/>
          <w:sz w:val="24"/>
        </w:rPr>
        <w:t>eight (8) families</w:t>
      </w:r>
      <w:r w:rsidR="0079466D" w:rsidRPr="00582F96">
        <w:rPr>
          <w:rFonts w:ascii="Arial" w:hAnsi="Arial" w:cs="Arial"/>
          <w:sz w:val="24"/>
        </w:rPr>
        <w:t xml:space="preserve"> or </w:t>
      </w:r>
      <w:r w:rsidR="00582F96" w:rsidRPr="00582F96">
        <w:rPr>
          <w:rFonts w:ascii="Arial" w:hAnsi="Arial" w:cs="Arial"/>
          <w:b/>
          <w:bCs/>
          <w:sz w:val="24"/>
        </w:rPr>
        <w:t>30</w:t>
      </w:r>
      <w:r w:rsidR="00517D42" w:rsidRPr="00582F96">
        <w:rPr>
          <w:rFonts w:ascii="Arial" w:hAnsi="Arial" w:cs="Arial"/>
          <w:b/>
          <w:bCs/>
          <w:sz w:val="24"/>
        </w:rPr>
        <w:t xml:space="preserve"> persons</w:t>
      </w:r>
      <w:r w:rsidR="00A5107D" w:rsidRPr="00582F96">
        <w:rPr>
          <w:rFonts w:ascii="Arial" w:hAnsi="Arial" w:cs="Arial"/>
          <w:sz w:val="24"/>
        </w:rPr>
        <w:t xml:space="preserve"> currently taking temporary shelter </w:t>
      </w:r>
      <w:r w:rsidR="006A43AB" w:rsidRPr="00582F96">
        <w:rPr>
          <w:rFonts w:ascii="Arial" w:hAnsi="Arial" w:cs="Arial"/>
          <w:sz w:val="24"/>
        </w:rPr>
        <w:t>in</w:t>
      </w:r>
      <w:r w:rsidR="00115C90" w:rsidRPr="00582F96">
        <w:rPr>
          <w:rFonts w:ascii="Arial" w:hAnsi="Arial" w:cs="Arial"/>
          <w:sz w:val="24"/>
        </w:rPr>
        <w:t xml:space="preserve"> </w:t>
      </w:r>
      <w:r w:rsidR="00582F96" w:rsidRPr="00582F96">
        <w:rPr>
          <w:rFonts w:ascii="Arial" w:hAnsi="Arial" w:cs="Arial"/>
          <w:b/>
          <w:sz w:val="24"/>
        </w:rPr>
        <w:t>two</w:t>
      </w:r>
      <w:r w:rsidR="006A43AB" w:rsidRPr="00582F96">
        <w:rPr>
          <w:rFonts w:ascii="Arial" w:hAnsi="Arial" w:cs="Arial"/>
          <w:b/>
          <w:sz w:val="24"/>
        </w:rPr>
        <w:t xml:space="preserve"> (</w:t>
      </w:r>
      <w:r w:rsidR="00582F96" w:rsidRPr="00582F96">
        <w:rPr>
          <w:rFonts w:ascii="Arial" w:hAnsi="Arial" w:cs="Arial"/>
          <w:b/>
          <w:sz w:val="24"/>
        </w:rPr>
        <w:t>2</w:t>
      </w:r>
      <w:r w:rsidR="006A43AB" w:rsidRPr="00582F96">
        <w:rPr>
          <w:rFonts w:ascii="Arial" w:hAnsi="Arial" w:cs="Arial"/>
          <w:b/>
          <w:sz w:val="24"/>
        </w:rPr>
        <w:t>) evacuation centers</w:t>
      </w:r>
      <w:r w:rsidR="00E54076" w:rsidRPr="00582F96">
        <w:rPr>
          <w:rFonts w:ascii="Arial" w:hAnsi="Arial" w:cs="Arial"/>
          <w:b/>
          <w:sz w:val="24"/>
        </w:rPr>
        <w:t xml:space="preserve"> </w:t>
      </w:r>
      <w:r w:rsidR="00C926CF" w:rsidRPr="00582F96">
        <w:rPr>
          <w:rFonts w:ascii="Arial" w:hAnsi="Arial" w:cs="Arial"/>
          <w:sz w:val="24"/>
        </w:rPr>
        <w:t xml:space="preserve">in </w:t>
      </w:r>
      <w:r w:rsidR="006A43AB" w:rsidRPr="00582F96">
        <w:rPr>
          <w:rFonts w:ascii="Arial" w:eastAsia="Arial" w:hAnsi="Arial" w:cs="Arial"/>
          <w:b/>
          <w:sz w:val="24"/>
          <w:szCs w:val="24"/>
        </w:rPr>
        <w:t xml:space="preserve">Barangay </w:t>
      </w:r>
      <w:proofErr w:type="spellStart"/>
      <w:r w:rsidR="006A43AB" w:rsidRPr="00582F96">
        <w:rPr>
          <w:rFonts w:ascii="Arial" w:eastAsia="Arial" w:hAnsi="Arial" w:cs="Arial"/>
          <w:b/>
          <w:sz w:val="24"/>
          <w:szCs w:val="24"/>
        </w:rPr>
        <w:t>Pantal</w:t>
      </w:r>
      <w:proofErr w:type="spellEnd"/>
      <w:r w:rsidR="006A43AB" w:rsidRPr="00582F96">
        <w:rPr>
          <w:rFonts w:ascii="Arial" w:eastAsia="Arial" w:hAnsi="Arial" w:cs="Arial"/>
          <w:b/>
          <w:sz w:val="24"/>
          <w:szCs w:val="24"/>
        </w:rPr>
        <w:t xml:space="preserve">, Dagupan </w:t>
      </w:r>
      <w:proofErr w:type="spellStart"/>
      <w:r w:rsidR="006A43AB" w:rsidRPr="00582F96">
        <w:rPr>
          <w:rFonts w:ascii="Arial" w:eastAsia="Arial" w:hAnsi="Arial" w:cs="Arial"/>
          <w:b/>
          <w:sz w:val="24"/>
          <w:szCs w:val="24"/>
        </w:rPr>
        <w:t>Gity</w:t>
      </w:r>
      <w:proofErr w:type="spellEnd"/>
      <w:r w:rsidR="006A43AB" w:rsidRPr="00582F96">
        <w:rPr>
          <w:rFonts w:ascii="Arial" w:eastAsia="Arial" w:hAnsi="Arial" w:cs="Arial"/>
          <w:b/>
          <w:sz w:val="24"/>
          <w:szCs w:val="24"/>
        </w:rPr>
        <w:t xml:space="preserve">, Pangasinan </w:t>
      </w:r>
      <w:r w:rsidR="0079466D" w:rsidRPr="00582F96">
        <w:rPr>
          <w:rFonts w:ascii="Arial" w:hAnsi="Arial" w:cs="Arial"/>
          <w:sz w:val="24"/>
        </w:rPr>
        <w:t xml:space="preserve">(see Table </w:t>
      </w:r>
      <w:r w:rsidR="00517D42" w:rsidRPr="00582F96">
        <w:rPr>
          <w:rFonts w:ascii="Arial" w:hAnsi="Arial" w:cs="Arial"/>
          <w:sz w:val="24"/>
          <w:lang w:val="id-ID"/>
        </w:rPr>
        <w:t>2</w:t>
      </w:r>
      <w:r w:rsidR="0079466D" w:rsidRPr="00582F96">
        <w:rPr>
          <w:rFonts w:ascii="Arial" w:hAnsi="Arial" w:cs="Arial"/>
          <w:sz w:val="24"/>
        </w:rPr>
        <w:t xml:space="preserve">). </w:t>
      </w:r>
    </w:p>
    <w:p w14:paraId="549265F2" w14:textId="77777777" w:rsidR="006A43AB" w:rsidRDefault="006A43AB" w:rsidP="006A43A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605B7D8" w14:textId="77777777" w:rsidR="006A43AB" w:rsidRDefault="00517D42" w:rsidP="00756236">
      <w:pPr>
        <w:spacing w:after="0" w:line="240" w:lineRule="auto"/>
        <w:ind w:left="851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37"/>
        <w:gridCol w:w="969"/>
        <w:gridCol w:w="972"/>
        <w:gridCol w:w="969"/>
        <w:gridCol w:w="972"/>
        <w:gridCol w:w="970"/>
        <w:gridCol w:w="969"/>
      </w:tblGrid>
      <w:tr w:rsidR="00582F96" w:rsidRPr="00582F96" w14:paraId="59330CC4" w14:textId="77777777" w:rsidTr="00582F96">
        <w:trPr>
          <w:trHeight w:val="20"/>
        </w:trPr>
        <w:tc>
          <w:tcPr>
            <w:tcW w:w="1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8B86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69C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59F7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82F96" w:rsidRPr="00582F96" w14:paraId="20084283" w14:textId="77777777" w:rsidTr="00582F96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9D10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2AD4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AF3D0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82F96" w:rsidRPr="00582F96" w14:paraId="4BB43E9A" w14:textId="77777777" w:rsidTr="00582F96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C6E28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FB2D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D6ED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BF2F4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82F96" w:rsidRPr="00582F96" w14:paraId="2B8B70B0" w14:textId="77777777" w:rsidTr="00582F96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6A1E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DE861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7ECB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1C5F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2E31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0B29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D307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82F96" w:rsidRPr="00582F96" w14:paraId="5045E756" w14:textId="77777777" w:rsidTr="00582F96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6E4D7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5ACED" w14:textId="26C85ABB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C901" w14:textId="65DCAD03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FB17" w14:textId="1AE02E06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5F06" w14:textId="29E349AE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92F76" w14:textId="3842CE34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AA3F" w14:textId="624069F2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582F96" w:rsidRPr="00582F96" w14:paraId="7A6BC848" w14:textId="77777777" w:rsidTr="00582F96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DC7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F7579" w14:textId="1491E2BD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760D" w14:textId="7236D3E2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BB6B" w14:textId="6C83CB8C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5EAE2" w14:textId="55898F1B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0D956" w14:textId="58E1D90C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8E08" w14:textId="2AAAE880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582F96" w:rsidRPr="00582F96" w14:paraId="1B56BF6A" w14:textId="77777777" w:rsidTr="00582F96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6A45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9322" w14:textId="430B403F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576C9" w14:textId="7DD5F841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EB63" w14:textId="233AC160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52429" w14:textId="3676996D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01A7" w14:textId="33C3B515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2575" w14:textId="5DDE9628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582F96" w:rsidRPr="00582F96" w14:paraId="016B0FEE" w14:textId="77777777" w:rsidTr="00582F9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0B0A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6E0D" w14:textId="77777777" w:rsidR="00582F96" w:rsidRPr="00582F96" w:rsidRDefault="00582F96" w:rsidP="00582F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C663" w14:textId="097A3B67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7963" w14:textId="0F8869AE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B85C" w14:textId="026AA6C1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82C0" w14:textId="52620F0E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DFE15" w14:textId="6FBE98A8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28B2" w14:textId="71122C5E" w:rsidR="00582F96" w:rsidRPr="00582F96" w:rsidRDefault="00582F96" w:rsidP="00582F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2F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</w:tr>
    </w:tbl>
    <w:p w14:paraId="7193CF01" w14:textId="69864D7B" w:rsidR="00FA2374" w:rsidRPr="006A43AB" w:rsidRDefault="00FA2374" w:rsidP="00756236">
      <w:pPr>
        <w:spacing w:after="0" w:line="240" w:lineRule="auto"/>
        <w:ind w:left="851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5623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582F9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needs of the displaced families and persons inside EC shall continuously be provided by the LGU of Dagupan</w:t>
      </w:r>
    </w:p>
    <w:p w14:paraId="43D4BF94" w14:textId="4A0A527E" w:rsidR="006A43AB" w:rsidRDefault="0079466D" w:rsidP="006A43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6A43AB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A4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06DBC7D" w14:textId="77777777" w:rsidR="00433A75" w:rsidRDefault="00433A75" w:rsidP="006A43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83D695" w14:textId="77777777" w:rsidR="00756236" w:rsidRPr="00756236" w:rsidRDefault="00756236" w:rsidP="00756236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bCs/>
          <w:vanish/>
          <w:color w:val="002060"/>
          <w:sz w:val="24"/>
        </w:rPr>
      </w:pPr>
    </w:p>
    <w:p w14:paraId="061BC82B" w14:textId="7AD885DE" w:rsidR="00756236" w:rsidRPr="00756236" w:rsidRDefault="00756236" w:rsidP="00756236">
      <w:pPr>
        <w:pStyle w:val="ListParagraph"/>
        <w:numPr>
          <w:ilvl w:val="0"/>
          <w:numId w:val="27"/>
        </w:numPr>
        <w:spacing w:after="0" w:line="240" w:lineRule="auto"/>
        <w:ind w:left="851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 xml:space="preserve">Outside </w:t>
      </w:r>
      <w:r w:rsidRPr="00756236">
        <w:rPr>
          <w:rFonts w:ascii="Arial" w:hAnsi="Arial" w:cs="Arial"/>
          <w:b/>
          <w:bCs/>
          <w:color w:val="002060"/>
          <w:sz w:val="24"/>
        </w:rPr>
        <w:t>Evacuation Center</w:t>
      </w:r>
    </w:p>
    <w:p w14:paraId="068A3481" w14:textId="599382FE" w:rsidR="00756236" w:rsidRPr="00756236" w:rsidRDefault="00756236" w:rsidP="00756236">
      <w:pPr>
        <w:pStyle w:val="ListParagraph"/>
        <w:spacing w:after="0" w:line="240" w:lineRule="auto"/>
        <w:ind w:left="851"/>
        <w:rPr>
          <w:rFonts w:ascii="Arial" w:eastAsia="Arial" w:hAnsi="Arial" w:cs="Arial"/>
          <w:sz w:val="24"/>
          <w:szCs w:val="24"/>
        </w:rPr>
      </w:pPr>
      <w:r w:rsidRPr="00756236">
        <w:rPr>
          <w:rFonts w:ascii="Arial" w:hAnsi="Arial" w:cs="Arial"/>
          <w:bCs/>
          <w:sz w:val="24"/>
        </w:rPr>
        <w:t>There are</w:t>
      </w:r>
      <w:r w:rsidRPr="00756236">
        <w:rPr>
          <w:rFonts w:ascii="Arial" w:hAnsi="Arial" w:cs="Arial"/>
          <w:b/>
          <w:bCs/>
          <w:sz w:val="24"/>
        </w:rPr>
        <w:t xml:space="preserve"> </w:t>
      </w:r>
      <w:r w:rsidR="00DE12C3">
        <w:rPr>
          <w:rFonts w:ascii="Arial" w:hAnsi="Arial" w:cs="Arial"/>
          <w:b/>
          <w:bCs/>
          <w:color w:val="0070C0"/>
          <w:sz w:val="24"/>
        </w:rPr>
        <w:t>54 families</w:t>
      </w:r>
      <w:r w:rsidRPr="00756236">
        <w:rPr>
          <w:rFonts w:ascii="Arial" w:hAnsi="Arial" w:cs="Arial"/>
          <w:color w:val="0070C0"/>
          <w:sz w:val="24"/>
        </w:rPr>
        <w:t xml:space="preserve"> </w:t>
      </w:r>
      <w:r w:rsidRPr="00756236">
        <w:rPr>
          <w:rFonts w:ascii="Arial" w:hAnsi="Arial" w:cs="Arial"/>
          <w:sz w:val="24"/>
        </w:rPr>
        <w:t xml:space="preserve">or </w:t>
      </w:r>
      <w:r w:rsidR="0033303B">
        <w:rPr>
          <w:rFonts w:ascii="Arial" w:hAnsi="Arial" w:cs="Arial"/>
          <w:b/>
          <w:bCs/>
          <w:color w:val="0070C0"/>
          <w:sz w:val="24"/>
        </w:rPr>
        <w:t>2</w:t>
      </w:r>
      <w:r w:rsidR="00DE12C3">
        <w:rPr>
          <w:rFonts w:ascii="Arial" w:hAnsi="Arial" w:cs="Arial"/>
          <w:b/>
          <w:bCs/>
          <w:color w:val="0070C0"/>
          <w:sz w:val="24"/>
        </w:rPr>
        <w:t>29</w:t>
      </w:r>
      <w:r w:rsidRPr="00756236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756236">
        <w:rPr>
          <w:rFonts w:ascii="Arial" w:eastAsia="Arial" w:hAnsi="Arial" w:cs="Arial"/>
          <w:sz w:val="24"/>
          <w:szCs w:val="24"/>
        </w:rPr>
        <w:t xml:space="preserve"> temporarily staying with their relatives and/or friends (see Table 3).</w:t>
      </w:r>
    </w:p>
    <w:p w14:paraId="7F0CFEFE" w14:textId="77777777" w:rsidR="00756236" w:rsidRPr="00756236" w:rsidRDefault="00756236" w:rsidP="00756236">
      <w:pPr>
        <w:pStyle w:val="ListParagraph"/>
        <w:spacing w:after="0" w:line="240" w:lineRule="auto"/>
        <w:ind w:left="851"/>
        <w:rPr>
          <w:rFonts w:ascii="Arial" w:eastAsia="Arial" w:hAnsi="Arial" w:cs="Arial"/>
          <w:sz w:val="24"/>
          <w:szCs w:val="24"/>
        </w:rPr>
      </w:pPr>
    </w:p>
    <w:p w14:paraId="5F949687" w14:textId="654BEB1D" w:rsidR="00756236" w:rsidRDefault="00756236" w:rsidP="00756236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i/>
          <w:sz w:val="20"/>
          <w:szCs w:val="24"/>
        </w:rPr>
      </w:pPr>
      <w:r w:rsidRPr="00756236">
        <w:rPr>
          <w:rFonts w:ascii="Arial" w:eastAsia="Arial" w:hAnsi="Arial" w:cs="Arial"/>
          <w:b/>
          <w:i/>
          <w:sz w:val="20"/>
          <w:szCs w:val="24"/>
        </w:rPr>
        <w:t>Table 3. Number of Displaced Families / Persons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59"/>
        <w:gridCol w:w="1199"/>
        <w:gridCol w:w="1201"/>
        <w:gridCol w:w="1199"/>
        <w:gridCol w:w="1194"/>
      </w:tblGrid>
      <w:tr w:rsidR="00DE12C3" w:rsidRPr="00DE12C3" w14:paraId="4B8E9620" w14:textId="77777777" w:rsidTr="00DE12C3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F1C3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725A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E12C3" w:rsidRPr="00DE12C3" w14:paraId="2893B383" w14:textId="77777777" w:rsidTr="00DE12C3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22A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BF5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E12C3" w:rsidRPr="00DE12C3" w14:paraId="5AE7ED2B" w14:textId="77777777" w:rsidTr="00DE12C3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72B2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EE2CB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F4E3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E12C3" w:rsidRPr="00DE12C3" w14:paraId="49B3584B" w14:textId="77777777" w:rsidTr="00DE12C3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10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09A7D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848D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F89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1A36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E12C3" w:rsidRPr="00DE12C3" w14:paraId="496A59F1" w14:textId="77777777" w:rsidTr="00DE12C3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0E8B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BEA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72B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3C2B4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71E0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</w:tr>
      <w:tr w:rsidR="00DE12C3" w:rsidRPr="00DE12C3" w14:paraId="64B93737" w14:textId="77777777" w:rsidTr="00DE12C3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95BE7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76F3B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FAC1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B387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0DB8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</w:tr>
      <w:tr w:rsidR="00DE12C3" w:rsidRPr="00DE12C3" w14:paraId="30153747" w14:textId="77777777" w:rsidTr="00DE12C3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1E0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008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695C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6A831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3B5D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229 </w:t>
            </w:r>
          </w:p>
        </w:tc>
      </w:tr>
      <w:tr w:rsidR="00DE12C3" w:rsidRPr="00DE12C3" w14:paraId="010D09FE" w14:textId="77777777" w:rsidTr="00DE12C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6620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8B077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6B313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C4AE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2CC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0D17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229 </w:t>
            </w:r>
          </w:p>
        </w:tc>
      </w:tr>
    </w:tbl>
    <w:p w14:paraId="2C87A395" w14:textId="535EEFD7" w:rsidR="00433A75" w:rsidRPr="00433A75" w:rsidRDefault="00433A75" w:rsidP="00DE12C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BBD8808" w14:textId="53C671F2" w:rsidR="00E54076" w:rsidRPr="00756236" w:rsidRDefault="00E54076" w:rsidP="00E5407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05E38234" w:rsidR="00115C90" w:rsidRPr="00DE12C3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E12C3">
        <w:rPr>
          <w:rFonts w:ascii="Arial" w:eastAsia="Arial" w:hAnsi="Arial" w:cs="Arial"/>
          <w:sz w:val="24"/>
          <w:szCs w:val="24"/>
        </w:rPr>
        <w:t>A total of</w:t>
      </w:r>
      <w:r w:rsidRPr="00DE12C3">
        <w:rPr>
          <w:rFonts w:ascii="Arial" w:eastAsia="Arial" w:hAnsi="Arial" w:cs="Arial"/>
          <w:b/>
          <w:sz w:val="24"/>
          <w:szCs w:val="24"/>
        </w:rPr>
        <w:t xml:space="preserve"> </w:t>
      </w:r>
      <w:r w:rsidR="00DE12C3" w:rsidRPr="00DE12C3">
        <w:rPr>
          <w:rFonts w:ascii="Arial" w:eastAsia="Arial" w:hAnsi="Arial" w:cs="Arial"/>
          <w:b/>
          <w:sz w:val="24"/>
          <w:szCs w:val="24"/>
        </w:rPr>
        <w:t>79</w:t>
      </w:r>
      <w:r w:rsidR="00115C90" w:rsidRPr="00DE12C3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DE12C3">
        <w:rPr>
          <w:rFonts w:ascii="Arial" w:eastAsia="Arial" w:hAnsi="Arial" w:cs="Arial"/>
          <w:sz w:val="24"/>
          <w:szCs w:val="24"/>
        </w:rPr>
        <w:t xml:space="preserve"> were </w:t>
      </w:r>
      <w:r w:rsidR="006A43AB" w:rsidRPr="00DE12C3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DE12C3">
        <w:rPr>
          <w:rFonts w:ascii="Arial" w:eastAsia="Arial" w:hAnsi="Arial" w:cs="Arial"/>
          <w:sz w:val="24"/>
          <w:szCs w:val="24"/>
        </w:rPr>
        <w:t xml:space="preserve"> by the fire (see Table </w:t>
      </w:r>
      <w:r w:rsidR="00433A75" w:rsidRPr="00DE12C3">
        <w:rPr>
          <w:rFonts w:ascii="Arial" w:eastAsia="Arial" w:hAnsi="Arial" w:cs="Arial"/>
          <w:sz w:val="24"/>
          <w:szCs w:val="24"/>
        </w:rPr>
        <w:t>4</w:t>
      </w:r>
      <w:r w:rsidR="00115C90" w:rsidRPr="00DE12C3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673EA59F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433A7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4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20"/>
        <w:gridCol w:w="1341"/>
        <w:gridCol w:w="1342"/>
        <w:gridCol w:w="1275"/>
      </w:tblGrid>
      <w:tr w:rsidR="006A43AB" w:rsidRPr="006A43AB" w14:paraId="645980B7" w14:textId="77777777" w:rsidTr="006A43AB">
        <w:trPr>
          <w:trHeight w:val="20"/>
        </w:trPr>
        <w:tc>
          <w:tcPr>
            <w:tcW w:w="28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05C7" w14:textId="77777777" w:rsidR="006A43AB" w:rsidRPr="006A43AB" w:rsidRDefault="006A43AB" w:rsidP="006A4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69A48" w14:textId="4C7FD8F7" w:rsidR="006A43AB" w:rsidRPr="006A43AB" w:rsidRDefault="006A43AB" w:rsidP="006A4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A43AB" w:rsidRPr="006A43AB" w14:paraId="2DE8DBA1" w14:textId="77777777" w:rsidTr="006A43AB">
        <w:trPr>
          <w:trHeight w:val="20"/>
        </w:trPr>
        <w:tc>
          <w:tcPr>
            <w:tcW w:w="28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08D10" w14:textId="77777777" w:rsidR="006A43AB" w:rsidRPr="006A43AB" w:rsidRDefault="006A43AB" w:rsidP="006A4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6FE2" w14:textId="77777777" w:rsidR="006A43AB" w:rsidRPr="006A43AB" w:rsidRDefault="006A43AB" w:rsidP="006A4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11F78" w14:textId="77777777" w:rsidR="006A43AB" w:rsidRPr="006A43AB" w:rsidRDefault="006A43AB" w:rsidP="006A4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12DDE" w14:textId="77777777" w:rsidR="006A43AB" w:rsidRPr="006A43AB" w:rsidRDefault="006A43AB" w:rsidP="006A4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E12C3" w:rsidRPr="006A43AB" w14:paraId="6E34ADC1" w14:textId="77777777" w:rsidTr="006A43AB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537C" w14:textId="77777777" w:rsidR="00DE12C3" w:rsidRPr="006A43AB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AA58" w14:textId="26798F3C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DB3D5" w14:textId="71B1FE1D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BF41" w14:textId="12FE80EF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E12C3" w:rsidRPr="006A43AB" w14:paraId="19005045" w14:textId="77777777" w:rsidTr="006A43AB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C59D" w14:textId="77777777" w:rsidR="00DE12C3" w:rsidRPr="006A43AB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05A8" w14:textId="5196F572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1CDFB" w14:textId="2FF82B00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E8C0" w14:textId="01B97D42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E12C3" w:rsidRPr="006A43AB" w14:paraId="2EF575F7" w14:textId="77777777" w:rsidTr="006A43AB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17EC" w14:textId="77777777" w:rsidR="00DE12C3" w:rsidRPr="006A43AB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7CB1" w14:textId="64E33251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A88D6" w14:textId="49487416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6138" w14:textId="6A2E3721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E12C3" w:rsidRPr="006A43AB" w14:paraId="0C16BB1D" w14:textId="77777777" w:rsidTr="00433A7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4A7E" w14:textId="77777777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57B5F" w14:textId="77777777" w:rsidR="00DE12C3" w:rsidRPr="006A43AB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BCCF" w14:textId="67C4B0EC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A2E1D" w14:textId="54851105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</w:t>
            </w: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CB00" w14:textId="3F7EB79D" w:rsidR="00DE12C3" w:rsidRPr="006A43AB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85B62FF" w14:textId="5EE75A83" w:rsidR="00E54076" w:rsidRDefault="006A43AB" w:rsidP="00E5407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54076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DE12C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houses is based on the final report submitted by DSWD-FO I</w:t>
      </w:r>
      <w:r w:rsidR="00E54076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5407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D51C6F0" w14:textId="77777777" w:rsidR="006A43AB" w:rsidRDefault="00E54076" w:rsidP="006A43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6A43AB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Source: DSWD-FO </w:t>
      </w:r>
      <w:r w:rsidR="006A4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007145A" w14:textId="0549B357" w:rsidR="00BF3A38" w:rsidRPr="00E54076" w:rsidRDefault="00BF3A38" w:rsidP="006A43AB">
      <w:pPr>
        <w:spacing w:after="0" w:line="240" w:lineRule="auto"/>
        <w:ind w:firstLine="142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36BFEF6" w14:textId="550F13BC" w:rsidR="00DE12C3" w:rsidRPr="00DE12C3" w:rsidRDefault="00DE12C3" w:rsidP="00DE12C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DE12C3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E12C3">
        <w:rPr>
          <w:rFonts w:ascii="Arial" w:eastAsia="Times New Roman" w:hAnsi="Arial" w:cs="Arial"/>
          <w:b/>
          <w:sz w:val="24"/>
          <w:szCs w:val="24"/>
        </w:rPr>
        <w:t xml:space="preserve">₱4,930,222.80 </w:t>
      </w:r>
      <w:r w:rsidRPr="00DE12C3">
        <w:rPr>
          <w:rFonts w:ascii="Arial" w:eastAsia="Times New Roman" w:hAnsi="Arial" w:cs="Arial"/>
          <w:sz w:val="24"/>
          <w:szCs w:val="24"/>
        </w:rPr>
        <w:t>worth of assistance was provided to the affected families; of</w:t>
      </w:r>
    </w:p>
    <w:p w14:paraId="5AA94F3A" w14:textId="16C175B4" w:rsidR="00DE12C3" w:rsidRDefault="00DE12C3" w:rsidP="00DE12C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DE12C3">
        <w:rPr>
          <w:rFonts w:ascii="Arial" w:eastAsia="Times New Roman" w:hAnsi="Arial" w:cs="Arial"/>
          <w:sz w:val="24"/>
          <w:szCs w:val="24"/>
        </w:rPr>
        <w:t xml:space="preserve">which, </w:t>
      </w:r>
      <w:r w:rsidRPr="00DE12C3">
        <w:rPr>
          <w:rFonts w:ascii="Arial" w:eastAsia="Times New Roman" w:hAnsi="Arial" w:cs="Arial"/>
          <w:b/>
          <w:sz w:val="24"/>
          <w:szCs w:val="24"/>
        </w:rPr>
        <w:t xml:space="preserve">₱1,045,822.80 </w:t>
      </w:r>
      <w:r w:rsidRPr="00DE12C3">
        <w:rPr>
          <w:rFonts w:ascii="Arial" w:eastAsia="Times New Roman" w:hAnsi="Arial" w:cs="Arial"/>
          <w:sz w:val="24"/>
          <w:szCs w:val="24"/>
        </w:rPr>
        <w:t xml:space="preserve">from </w:t>
      </w:r>
      <w:r w:rsidRPr="00DE12C3">
        <w:rPr>
          <w:rFonts w:ascii="Arial" w:eastAsia="Times New Roman" w:hAnsi="Arial" w:cs="Arial"/>
          <w:b/>
          <w:sz w:val="24"/>
          <w:szCs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E12C3">
        <w:rPr>
          <w:rFonts w:ascii="Arial" w:eastAsia="Times New Roman" w:hAnsi="Arial" w:cs="Arial"/>
          <w:b/>
          <w:sz w:val="24"/>
          <w:szCs w:val="24"/>
        </w:rPr>
        <w:t xml:space="preserve">₱999,000.00 </w:t>
      </w:r>
      <w:r w:rsidRPr="00DE12C3">
        <w:rPr>
          <w:rFonts w:ascii="Arial" w:eastAsia="Times New Roman" w:hAnsi="Arial" w:cs="Arial"/>
          <w:sz w:val="24"/>
          <w:szCs w:val="24"/>
        </w:rPr>
        <w:t xml:space="preserve">from </w:t>
      </w:r>
      <w:r w:rsidRPr="00DE12C3">
        <w:rPr>
          <w:rFonts w:ascii="Arial" w:eastAsia="Times New Roman" w:hAnsi="Arial" w:cs="Arial"/>
          <w:b/>
          <w:sz w:val="24"/>
          <w:szCs w:val="24"/>
        </w:rPr>
        <w:t>LGUs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DE12C3">
        <w:rPr>
          <w:rFonts w:ascii="Arial" w:eastAsia="Times New Roman" w:hAnsi="Arial" w:cs="Arial"/>
          <w:b/>
          <w:sz w:val="24"/>
          <w:szCs w:val="24"/>
        </w:rPr>
        <w:t xml:space="preserve">₱2,254,400.00 </w:t>
      </w:r>
      <w:r w:rsidRPr="00DE12C3">
        <w:rPr>
          <w:rFonts w:ascii="Arial" w:eastAsia="Times New Roman" w:hAnsi="Arial" w:cs="Arial"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sz w:val="24"/>
          <w:szCs w:val="24"/>
        </w:rPr>
        <w:t>NGOs</w:t>
      </w:r>
      <w:r w:rsidRPr="00DE12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DE12C3">
        <w:rPr>
          <w:rFonts w:ascii="Arial" w:eastAsia="Times New Roman" w:hAnsi="Arial" w:cs="Arial"/>
          <w:b/>
          <w:sz w:val="24"/>
          <w:szCs w:val="24"/>
        </w:rPr>
        <w:t>₱631,000.00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12C3">
        <w:rPr>
          <w:rFonts w:ascii="Arial" w:eastAsia="Times New Roman" w:hAnsi="Arial" w:cs="Arial"/>
          <w:sz w:val="24"/>
          <w:szCs w:val="24"/>
        </w:rPr>
        <w:t xml:space="preserve">from </w:t>
      </w:r>
      <w:r>
        <w:rPr>
          <w:rFonts w:ascii="Arial" w:eastAsia="Times New Roman" w:hAnsi="Arial" w:cs="Arial"/>
          <w:b/>
          <w:sz w:val="24"/>
          <w:szCs w:val="24"/>
        </w:rPr>
        <w:t>Other partners</w:t>
      </w:r>
      <w:r w:rsidRPr="00DE12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12C3">
        <w:rPr>
          <w:rFonts w:ascii="Arial" w:eastAsia="Times New Roman" w:hAnsi="Arial" w:cs="Arial"/>
          <w:sz w:val="24"/>
          <w:szCs w:val="24"/>
        </w:rPr>
        <w:t>(see Table 5).</w:t>
      </w:r>
    </w:p>
    <w:p w14:paraId="5F110743" w14:textId="77777777" w:rsidR="00433A75" w:rsidRPr="006A43AB" w:rsidRDefault="00433A75" w:rsidP="006A43AB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37BF7E07" w14:textId="0CD8FE36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33A7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56"/>
        <w:gridCol w:w="1311"/>
        <w:gridCol w:w="1144"/>
        <w:gridCol w:w="1311"/>
        <w:gridCol w:w="1145"/>
        <w:gridCol w:w="1311"/>
      </w:tblGrid>
      <w:tr w:rsidR="00DE12C3" w:rsidRPr="00DE12C3" w14:paraId="0A1F642A" w14:textId="77777777" w:rsidTr="00DE12C3">
        <w:trPr>
          <w:trHeight w:val="20"/>
        </w:trPr>
        <w:tc>
          <w:tcPr>
            <w:tcW w:w="16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F40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FBFD6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E12C3" w:rsidRPr="00DE12C3" w14:paraId="10CFD61B" w14:textId="77777777" w:rsidTr="00DE12C3">
        <w:trPr>
          <w:trHeight w:val="20"/>
        </w:trPr>
        <w:tc>
          <w:tcPr>
            <w:tcW w:w="16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E393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7802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9DD6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DD11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A4AC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4FFA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E12C3" w:rsidRPr="00DE12C3" w14:paraId="6D785587" w14:textId="77777777" w:rsidTr="00DE12C3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758D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48129" w14:textId="7FFAF138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1,045,822.80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BBAB1" w14:textId="5904EC3A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999,000.00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E600" w14:textId="3EF7318F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2,254,400.00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575B3" w14:textId="2C3514F1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631,000.00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3CDB" w14:textId="0D1DD543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4,930,222.80 </w:t>
            </w:r>
          </w:p>
        </w:tc>
      </w:tr>
      <w:tr w:rsidR="00DE12C3" w:rsidRPr="00DE12C3" w14:paraId="0210113D" w14:textId="77777777" w:rsidTr="00DE12C3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6102F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7A388" w14:textId="0E893C5A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1,045,822.80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964AE" w14:textId="41DD11D3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999,000.00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63F7" w14:textId="30D491D3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2,254,400.00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E533" w14:textId="65EB130F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631,000.00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DA00" w14:textId="6D7B41B3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4,930,222.80 </w:t>
            </w:r>
          </w:p>
        </w:tc>
      </w:tr>
      <w:tr w:rsidR="00DE12C3" w:rsidRPr="00DE12C3" w14:paraId="62B367C9" w14:textId="77777777" w:rsidTr="00DE12C3">
        <w:trPr>
          <w:trHeight w:val="20"/>
        </w:trPr>
        <w:tc>
          <w:tcPr>
            <w:tcW w:w="1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FF77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25BD0" w14:textId="5194A7F1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1,045,822.80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91467" w14:textId="4EFBA769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999,000.00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8517" w14:textId="19549811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2,254,400.00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9CBF" w14:textId="5D5A8523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631,000.00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0199C" w14:textId="7E4E3E50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4,930,222.80 </w:t>
            </w:r>
          </w:p>
        </w:tc>
      </w:tr>
      <w:tr w:rsidR="00DE12C3" w:rsidRPr="00DE12C3" w14:paraId="6E13D13A" w14:textId="77777777" w:rsidTr="00DE12C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7C70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962D" w14:textId="77777777" w:rsidR="00DE12C3" w:rsidRPr="00DE12C3" w:rsidRDefault="00DE12C3" w:rsidP="00DE12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10CBF" w14:textId="1AB96E70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1,045,822.80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2D168" w14:textId="56CE7D67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999,000.00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84A56" w14:textId="4AADB388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2,254,400.00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8B0FD" w14:textId="04CD3D74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631,000.00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ABB63" w14:textId="50BB44D6" w:rsidR="00DE12C3" w:rsidRPr="00DE12C3" w:rsidRDefault="00DE12C3" w:rsidP="00DE12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12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4,930,222.80 </w:t>
            </w:r>
          </w:p>
        </w:tc>
      </w:tr>
    </w:tbl>
    <w:p w14:paraId="795BDEA7" w14:textId="17C97DEB" w:rsidR="00BF3A38" w:rsidRDefault="006A43AB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F8851" w14:textId="77777777" w:rsidR="006A43AB" w:rsidRPr="000233DF" w:rsidRDefault="006A43AB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01AC28" w14:textId="08694B66" w:rsidR="00E97EC4" w:rsidRPr="00DE12C3" w:rsidRDefault="001149A2" w:rsidP="00DE12C3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697558C6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A43A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E54076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E54076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F646F23" w:rsidR="00C87BB7" w:rsidRPr="006A43AB" w:rsidRDefault="00DE12C3" w:rsidP="00DE12C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07 May</w:t>
            </w:r>
            <w:r w:rsidR="006A43AB" w:rsidRPr="006A43AB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D3602" w14:textId="77777777" w:rsidR="00DE12C3" w:rsidRDefault="006A43AB" w:rsidP="00DE12C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6A43AB">
              <w:rPr>
                <w:rFonts w:ascii="Arial" w:eastAsia="Arial" w:hAnsi="Arial" w:cs="Arial"/>
                <w:color w:val="0070C0"/>
              </w:rPr>
              <w:t xml:space="preserve">DSWD Field Office </w:t>
            </w:r>
            <w:r>
              <w:rPr>
                <w:rFonts w:ascii="Arial" w:eastAsia="Arial" w:hAnsi="Arial" w:cs="Arial"/>
                <w:color w:val="0070C0"/>
              </w:rPr>
              <w:t>I</w:t>
            </w:r>
            <w:r w:rsidRPr="006A43AB">
              <w:rPr>
                <w:rFonts w:ascii="Arial" w:eastAsia="Arial" w:hAnsi="Arial" w:cs="Arial"/>
                <w:color w:val="0070C0"/>
              </w:rPr>
              <w:t xml:space="preserve"> </w:t>
            </w:r>
            <w:r w:rsidR="00DE12C3">
              <w:rPr>
                <w:rFonts w:ascii="Arial" w:eastAsia="Arial" w:hAnsi="Arial" w:cs="Arial"/>
                <w:color w:val="0070C0"/>
              </w:rPr>
              <w:t xml:space="preserve">submitted their </w:t>
            </w:r>
            <w:r w:rsidR="00DE12C3">
              <w:rPr>
                <w:rFonts w:ascii="Arial" w:eastAsia="Arial" w:hAnsi="Arial" w:cs="Arial"/>
                <w:b/>
                <w:color w:val="0070C0"/>
              </w:rPr>
              <w:t>terminal report.</w:t>
            </w:r>
          </w:p>
          <w:p w14:paraId="524336A4" w14:textId="6F1DCA77" w:rsidR="00DE12C3" w:rsidRPr="00DE12C3" w:rsidRDefault="00DE12C3" w:rsidP="00DE12C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DE12C3">
              <w:rPr>
                <w:rFonts w:ascii="Arial" w:eastAsia="Arial" w:hAnsi="Arial" w:cs="Arial"/>
                <w:color w:val="0070C0"/>
              </w:rPr>
              <w:t xml:space="preserve">DSWD Field Office I through DRMD provided a </w:t>
            </w:r>
            <w:proofErr w:type="spellStart"/>
            <w:r w:rsidRPr="00DE12C3">
              <w:rPr>
                <w:rFonts w:ascii="Arial" w:eastAsia="Arial" w:hAnsi="Arial" w:cs="Arial"/>
                <w:color w:val="0070C0"/>
              </w:rPr>
              <w:t>totalof</w:t>
            </w:r>
            <w:proofErr w:type="spellEnd"/>
            <w:r w:rsidRPr="00DE12C3">
              <w:rPr>
                <w:rFonts w:ascii="Arial" w:eastAsia="Arial" w:hAnsi="Arial" w:cs="Arial"/>
                <w:color w:val="0070C0"/>
              </w:rPr>
              <w:t xml:space="preserve"> 620 Family Food Packs, 124 Kitchen Kits, 124 Hygiene Kits, 124 Family Kits, 124 Sleeping Kits, and 10 Laminated Sacks. Likewise, the Field Office through the Crisis intervention Section (</w:t>
            </w:r>
            <w:proofErr w:type="spellStart"/>
            <w:r w:rsidRPr="00DE12C3">
              <w:rPr>
                <w:rFonts w:ascii="Arial" w:eastAsia="Arial" w:hAnsi="Arial" w:cs="Arial"/>
                <w:color w:val="0070C0"/>
              </w:rPr>
              <w:t>ClS</w:t>
            </w:r>
            <w:proofErr w:type="spellEnd"/>
            <w:r w:rsidRPr="00DE12C3">
              <w:rPr>
                <w:rFonts w:ascii="Arial" w:eastAsia="Arial" w:hAnsi="Arial" w:cs="Arial"/>
                <w:color w:val="0070C0"/>
              </w:rPr>
              <w:t>) also provided cash assistance to the l24families with damaged houses amounting to a total of PhP730,000.00.</w:t>
            </w:r>
          </w:p>
        </w:tc>
      </w:tr>
    </w:tbl>
    <w:p w14:paraId="0D571CB7" w14:textId="77777777" w:rsidR="00EB2D73" w:rsidRDefault="00EB2D73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B5D1764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4CC1160" w14:textId="74AC0928" w:rsidR="00BF3A38" w:rsidRPr="00FE3167" w:rsidRDefault="00DE12C3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E12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DE12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31FA48A5" w14:textId="179AF5FB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DDFC8E7" w14:textId="77777777" w:rsidR="006A43AB" w:rsidRDefault="00E5407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2A292A41" w14:textId="77777777" w:rsidR="006A43AB" w:rsidRDefault="006A43AB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E98A544" w14:textId="77777777" w:rsidR="006A43AB" w:rsidRDefault="006A43AB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AFC47D9" w:rsidR="002B52AB" w:rsidRDefault="00EB2D73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5003D5E" w14:textId="7BCCDADD" w:rsidR="00A761F0" w:rsidRPr="00DE12C3" w:rsidRDefault="006A43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sectPr w:rsidR="00A761F0" w:rsidRPr="00DE12C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AFBE" w14:textId="77777777" w:rsidR="0065069D" w:rsidRDefault="0065069D">
      <w:pPr>
        <w:spacing w:after="0" w:line="240" w:lineRule="auto"/>
      </w:pPr>
      <w:r>
        <w:separator/>
      </w:r>
    </w:p>
  </w:endnote>
  <w:endnote w:type="continuationSeparator" w:id="0">
    <w:p w14:paraId="5F1A4B90" w14:textId="77777777" w:rsidR="0065069D" w:rsidRDefault="0065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D3BEAF4" w:rsidR="006A6140" w:rsidRDefault="006A6140" w:rsidP="00582F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E12C3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E12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82F96" w:rsidRPr="00582F96">
      <w:rPr>
        <w:rFonts w:ascii="Arial" w:eastAsia="Arial" w:hAnsi="Arial" w:cs="Arial"/>
        <w:sz w:val="14"/>
        <w:szCs w:val="14"/>
      </w:rPr>
      <w:t xml:space="preserve">DSWD DROMIC Terminal </w:t>
    </w:r>
    <w:r w:rsidR="00582F96">
      <w:rPr>
        <w:rFonts w:ascii="Arial" w:eastAsia="Arial" w:hAnsi="Arial" w:cs="Arial"/>
        <w:sz w:val="14"/>
        <w:szCs w:val="14"/>
      </w:rPr>
      <w:t xml:space="preserve">Report on the Fire Incident in </w:t>
    </w:r>
    <w:r w:rsidR="00582F96" w:rsidRPr="00582F96">
      <w:rPr>
        <w:rFonts w:ascii="Arial" w:eastAsia="Arial" w:hAnsi="Arial" w:cs="Arial"/>
        <w:sz w:val="14"/>
        <w:szCs w:val="14"/>
      </w:rPr>
      <w:t xml:space="preserve">Barangay </w:t>
    </w:r>
    <w:proofErr w:type="spellStart"/>
    <w:r w:rsidR="00582F96" w:rsidRPr="00582F96">
      <w:rPr>
        <w:rFonts w:ascii="Arial" w:eastAsia="Arial" w:hAnsi="Arial" w:cs="Arial"/>
        <w:sz w:val="14"/>
        <w:szCs w:val="14"/>
      </w:rPr>
      <w:t>P</w:t>
    </w:r>
    <w:r w:rsidR="00582F96">
      <w:rPr>
        <w:rFonts w:ascii="Arial" w:eastAsia="Arial" w:hAnsi="Arial" w:cs="Arial"/>
        <w:sz w:val="14"/>
        <w:szCs w:val="14"/>
      </w:rPr>
      <w:t>antal</w:t>
    </w:r>
    <w:proofErr w:type="spellEnd"/>
    <w:r w:rsidR="00582F96">
      <w:rPr>
        <w:rFonts w:ascii="Arial" w:eastAsia="Arial" w:hAnsi="Arial" w:cs="Arial"/>
        <w:sz w:val="14"/>
        <w:szCs w:val="14"/>
      </w:rPr>
      <w:t xml:space="preserve">, Dagupan </w:t>
    </w:r>
    <w:r w:rsidR="003C6A35">
      <w:rPr>
        <w:rFonts w:ascii="Arial" w:eastAsia="Arial" w:hAnsi="Arial" w:cs="Arial"/>
        <w:sz w:val="14"/>
        <w:szCs w:val="14"/>
      </w:rPr>
      <w:t>C</w:t>
    </w:r>
    <w:r w:rsidR="00582F96">
      <w:rPr>
        <w:rFonts w:ascii="Arial" w:eastAsia="Arial" w:hAnsi="Arial" w:cs="Arial"/>
        <w:sz w:val="14"/>
        <w:szCs w:val="14"/>
      </w:rPr>
      <w:t xml:space="preserve">ity, Pangasinan, </w:t>
    </w:r>
    <w:r w:rsidR="00582F96" w:rsidRPr="00582F96">
      <w:rPr>
        <w:rFonts w:ascii="Arial" w:eastAsia="Arial" w:hAnsi="Arial" w:cs="Arial"/>
        <w:sz w:val="14"/>
        <w:szCs w:val="14"/>
      </w:rPr>
      <w:t>09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46CD" w14:textId="77777777" w:rsidR="0065069D" w:rsidRDefault="0065069D">
      <w:pPr>
        <w:spacing w:after="0" w:line="240" w:lineRule="auto"/>
      </w:pPr>
      <w:r>
        <w:separator/>
      </w:r>
    </w:p>
  </w:footnote>
  <w:footnote w:type="continuationSeparator" w:id="0">
    <w:p w14:paraId="3A458430" w14:textId="77777777" w:rsidR="0065069D" w:rsidRDefault="0065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3CF2"/>
    <w:multiLevelType w:val="hybridMultilevel"/>
    <w:tmpl w:val="67B4C440"/>
    <w:lvl w:ilvl="0" w:tplc="56D6B564">
      <w:start w:val="1"/>
      <w:numFmt w:val="lowerLetter"/>
      <w:lvlText w:val="%1."/>
      <w:lvlJc w:val="left"/>
      <w:pPr>
        <w:ind w:left="1146" w:hanging="360"/>
      </w:pPr>
      <w:rPr>
        <w:rFonts w:ascii="Arial" w:hAnsi="Arial"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76BA1"/>
    <w:multiLevelType w:val="hybridMultilevel"/>
    <w:tmpl w:val="61D0FF22"/>
    <w:lvl w:ilvl="0" w:tplc="5740B2A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A55172"/>
    <w:multiLevelType w:val="hybridMultilevel"/>
    <w:tmpl w:val="77FC6418"/>
    <w:lvl w:ilvl="0" w:tplc="34090019">
      <w:start w:val="1"/>
      <w:numFmt w:val="low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5"/>
  </w:num>
  <w:num w:numId="5">
    <w:abstractNumId w:val="16"/>
  </w:num>
  <w:num w:numId="6">
    <w:abstractNumId w:val="20"/>
  </w:num>
  <w:num w:numId="7">
    <w:abstractNumId w:val="14"/>
  </w:num>
  <w:num w:numId="8">
    <w:abstractNumId w:val="24"/>
  </w:num>
  <w:num w:numId="9">
    <w:abstractNumId w:val="10"/>
  </w:num>
  <w:num w:numId="10">
    <w:abstractNumId w:val="19"/>
  </w:num>
  <w:num w:numId="11">
    <w:abstractNumId w:val="26"/>
  </w:num>
  <w:num w:numId="12">
    <w:abstractNumId w:val="18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  <w:num w:numId="18">
    <w:abstractNumId w:val="3"/>
  </w:num>
  <w:num w:numId="19">
    <w:abstractNumId w:val="6"/>
  </w:num>
  <w:num w:numId="20">
    <w:abstractNumId w:val="23"/>
  </w:num>
  <w:num w:numId="21">
    <w:abstractNumId w:val="21"/>
  </w:num>
  <w:num w:numId="22">
    <w:abstractNumId w:val="17"/>
  </w:num>
  <w:num w:numId="23">
    <w:abstractNumId w:val="22"/>
  </w:num>
  <w:num w:numId="24">
    <w:abstractNumId w:val="5"/>
  </w:num>
  <w:num w:numId="25">
    <w:abstractNumId w:val="8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303B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6A3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3A75"/>
    <w:rsid w:val="0043447E"/>
    <w:rsid w:val="004347A5"/>
    <w:rsid w:val="004601AB"/>
    <w:rsid w:val="00460A77"/>
    <w:rsid w:val="00465197"/>
    <w:rsid w:val="004664E2"/>
    <w:rsid w:val="00475FE2"/>
    <w:rsid w:val="0049006A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2F96"/>
    <w:rsid w:val="005838F4"/>
    <w:rsid w:val="00590B6B"/>
    <w:rsid w:val="005A11E0"/>
    <w:rsid w:val="005A3165"/>
    <w:rsid w:val="005B7B3E"/>
    <w:rsid w:val="005C19B0"/>
    <w:rsid w:val="005C6E31"/>
    <w:rsid w:val="005D172A"/>
    <w:rsid w:val="005D1976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69D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43AB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418C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56236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7F470B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8F213A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2E72"/>
    <w:rsid w:val="009731CF"/>
    <w:rsid w:val="00974508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260A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761F0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193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1D04"/>
    <w:rsid w:val="00DB4B44"/>
    <w:rsid w:val="00DC175D"/>
    <w:rsid w:val="00DC2272"/>
    <w:rsid w:val="00DC4256"/>
    <w:rsid w:val="00DC7C16"/>
    <w:rsid w:val="00DD070D"/>
    <w:rsid w:val="00DD3DDF"/>
    <w:rsid w:val="00DE12C3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4076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2D73"/>
    <w:rsid w:val="00EB4198"/>
    <w:rsid w:val="00EB75EF"/>
    <w:rsid w:val="00EC1834"/>
    <w:rsid w:val="00EC1856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2374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JEAIOntanillas</cp:lastModifiedBy>
  <cp:revision>2</cp:revision>
  <dcterms:created xsi:type="dcterms:W3CDTF">2021-06-09T08:42:00Z</dcterms:created>
  <dcterms:modified xsi:type="dcterms:W3CDTF">2021-06-09T08:42:00Z</dcterms:modified>
</cp:coreProperties>
</file>