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7959F806" w:rsidR="002706F0" w:rsidRPr="00FE7C33" w:rsidRDefault="003C61C6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E73041">
        <w:rPr>
          <w:rFonts w:ascii="Arial" w:hAnsi="Arial" w:cs="Arial"/>
          <w:b/>
          <w:sz w:val="32"/>
          <w:szCs w:val="24"/>
        </w:rPr>
        <w:t>7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Typhoon “</w:t>
      </w:r>
      <w:r w:rsidR="00FE7063"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2D4245DA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3C61C6">
        <w:rPr>
          <w:rFonts w:ascii="Arial" w:eastAsia="Arial" w:hAnsi="Arial" w:cs="Arial"/>
          <w:sz w:val="24"/>
          <w:szCs w:val="24"/>
        </w:rPr>
        <w:t>1</w:t>
      </w:r>
      <w:r w:rsidR="00E73041">
        <w:rPr>
          <w:rFonts w:ascii="Arial" w:eastAsia="Arial" w:hAnsi="Arial" w:cs="Arial"/>
          <w:sz w:val="24"/>
          <w:szCs w:val="24"/>
        </w:rPr>
        <w:t>7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2F75552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40DCEB6" w14:textId="6786E2DC" w:rsidR="00F94C1D" w:rsidRPr="008221EB" w:rsidRDefault="00431C07" w:rsidP="008221EB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07 September 2021, “Kiko” entered the Philippine Area of Responsibility (PAR) and </w:t>
      </w:r>
      <w:r w:rsidR="0033485B">
        <w:rPr>
          <w:rFonts w:ascii="Arial" w:eastAsia="Calibri" w:hAnsi="Arial" w:cs="Arial"/>
          <w:bCs/>
          <w:sz w:val="24"/>
          <w:szCs w:val="24"/>
        </w:rPr>
        <w:t>intensified into a Typhoon. On 11 Septembe</w:t>
      </w:r>
      <w:r w:rsidR="00686D83">
        <w:rPr>
          <w:rFonts w:ascii="Arial" w:eastAsia="Calibri" w:hAnsi="Arial" w:cs="Arial"/>
          <w:bCs/>
          <w:sz w:val="24"/>
          <w:szCs w:val="24"/>
        </w:rPr>
        <w:t>r 2021, Typhoon “Kiko” continued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485B" w:rsidRPr="0033485B">
        <w:rPr>
          <w:rFonts w:ascii="Arial" w:eastAsia="Calibri" w:hAnsi="Arial" w:cs="Arial"/>
          <w:bCs/>
          <w:sz w:val="24"/>
          <w:szCs w:val="24"/>
        </w:rPr>
        <w:t>to weaken while moving over the coa</w:t>
      </w:r>
      <w:r w:rsidR="0033485B">
        <w:rPr>
          <w:rFonts w:ascii="Arial" w:eastAsia="Calibri" w:hAnsi="Arial" w:cs="Arial"/>
          <w:bCs/>
          <w:sz w:val="24"/>
          <w:szCs w:val="24"/>
        </w:rPr>
        <w:t xml:space="preserve">stal waters of Itbayat, Batanes bringing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heavy to intense with at times torrential rains over Batanes. Moderate to heavy with at times intense rains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were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also </w:t>
      </w:r>
      <w:r w:rsidR="00686D83">
        <w:rPr>
          <w:rFonts w:ascii="Arial" w:eastAsia="Calibri" w:hAnsi="Arial" w:cs="Arial"/>
          <w:bCs/>
          <w:sz w:val="24"/>
          <w:szCs w:val="24"/>
        </w:rPr>
        <w:t xml:space="preserve">likely 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over Babuyan Islands, the northern portion of Cagayan, Ilocos Norte, Ilocos Sur, Abra, Apayao, Kalinga, and Benguet. Under these conditions, scattered to widespread flooding (including flash floods) and rain-induced landslides </w:t>
      </w:r>
      <w:r w:rsidR="00686D83">
        <w:rPr>
          <w:rFonts w:ascii="Arial" w:eastAsia="Calibri" w:hAnsi="Arial" w:cs="Arial"/>
          <w:bCs/>
          <w:sz w:val="24"/>
          <w:szCs w:val="24"/>
        </w:rPr>
        <w:t>were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possible especially in areas that are highly or very highly susceptible to these hazard as identified in hazard maps.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C07">
        <w:rPr>
          <w:rFonts w:ascii="Arial" w:eastAsia="Calibri" w:hAnsi="Arial" w:cs="Arial"/>
          <w:bCs/>
          <w:sz w:val="24"/>
          <w:szCs w:val="24"/>
        </w:rPr>
        <w:t>Typhoon “KIKO” continue</w:t>
      </w:r>
      <w:r w:rsidR="00686D83">
        <w:rPr>
          <w:rFonts w:ascii="Arial" w:eastAsia="Calibri" w:hAnsi="Arial" w:cs="Arial"/>
          <w:bCs/>
          <w:sz w:val="24"/>
          <w:szCs w:val="24"/>
        </w:rPr>
        <w:t>d</w:t>
      </w:r>
      <w:r w:rsidRPr="00431C07">
        <w:rPr>
          <w:rFonts w:ascii="Arial" w:eastAsia="Calibri" w:hAnsi="Arial" w:cs="Arial"/>
          <w:bCs/>
          <w:sz w:val="24"/>
          <w:szCs w:val="24"/>
        </w:rPr>
        <w:t xml:space="preserve"> to enhance the Southwest Monsoon, bringing monsoon rains over Metro Manila, the rest of Ilocos Region, and the western sections of Cent</w:t>
      </w:r>
      <w:r w:rsidR="008221EB">
        <w:rPr>
          <w:rFonts w:ascii="Arial" w:eastAsia="Calibri" w:hAnsi="Arial" w:cs="Arial"/>
          <w:bCs/>
          <w:sz w:val="24"/>
          <w:szCs w:val="24"/>
        </w:rPr>
        <w:t>ral Luzon and Southern Luzon. On 1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2 September 2021, “KIKO” </w:t>
      </w:r>
      <w:r w:rsidR="0033485B">
        <w:rPr>
          <w:rFonts w:ascii="Arial" w:eastAsia="Calibri" w:hAnsi="Arial" w:cs="Arial"/>
          <w:bCs/>
          <w:sz w:val="24"/>
          <w:szCs w:val="24"/>
        </w:rPr>
        <w:t>slightly weakened</w:t>
      </w:r>
      <w:r w:rsidR="008221EB" w:rsidRPr="008221E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10E8D">
        <w:rPr>
          <w:rFonts w:ascii="Arial" w:eastAsia="Calibri" w:hAnsi="Arial" w:cs="Arial"/>
          <w:bCs/>
          <w:sz w:val="24"/>
          <w:szCs w:val="24"/>
        </w:rPr>
        <w:t xml:space="preserve">as it </w:t>
      </w:r>
      <w:r w:rsidR="008221EB">
        <w:rPr>
          <w:rFonts w:ascii="Arial" w:eastAsia="Calibri" w:hAnsi="Arial" w:cs="Arial"/>
          <w:bCs/>
          <w:sz w:val="24"/>
          <w:szCs w:val="24"/>
        </w:rPr>
        <w:t xml:space="preserve">exited PAR. </w:t>
      </w:r>
    </w:p>
    <w:p w14:paraId="5F2C55E2" w14:textId="4EB5EB39" w:rsidR="003C1142" w:rsidRPr="00FE7C33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766CEAE9" w14:textId="07C14AEF" w:rsidR="00F94C1D" w:rsidRPr="00FE7C33" w:rsidRDefault="00F94C1D" w:rsidP="00FE7C33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025891CA" w:rsidR="00FE7C33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A5455" w:rsidRPr="000A54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6,447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0A5455" w:rsidRPr="000A545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22,843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Typhoon “</w:t>
      </w:r>
      <w:r w:rsidR="005A72F2" w:rsidRPr="00725E69">
        <w:rPr>
          <w:rFonts w:ascii="Arial" w:eastAsia="Times New Roman" w:hAnsi="Arial" w:cs="Arial"/>
          <w:b/>
          <w:bCs/>
          <w:sz w:val="24"/>
          <w:szCs w:val="24"/>
        </w:rPr>
        <w:t>Kiko</w:t>
      </w:r>
      <w:r w:rsidR="00E01C04" w:rsidRPr="00725E6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725E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D3A2F" w:rsidRPr="000A545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C56015" w:rsidRPr="000A5455">
        <w:rPr>
          <w:rFonts w:ascii="Arial" w:eastAsia="Times New Roman" w:hAnsi="Arial" w:cs="Arial"/>
          <w:b/>
          <w:bCs/>
          <w:sz w:val="24"/>
          <w:szCs w:val="24"/>
        </w:rPr>
        <w:t>60</w:t>
      </w:r>
      <w:r w:rsidR="00725E69" w:rsidRPr="000A545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0A5455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0A5455">
        <w:rPr>
          <w:rFonts w:ascii="Arial" w:eastAsia="Times New Roman" w:hAnsi="Arial" w:cs="Arial"/>
          <w:sz w:val="24"/>
          <w:szCs w:val="24"/>
        </w:rPr>
        <w:t xml:space="preserve"> </w:t>
      </w:r>
      <w:r w:rsidRPr="000A5455">
        <w:rPr>
          <w:rFonts w:ascii="Arial" w:eastAsia="Times New Roman" w:hAnsi="Arial" w:cs="Arial"/>
          <w:sz w:val="24"/>
          <w:szCs w:val="24"/>
        </w:rPr>
        <w:t>in</w:t>
      </w:r>
      <w:r w:rsidR="00E0525B" w:rsidRPr="000A5455">
        <w:rPr>
          <w:rFonts w:ascii="Arial" w:eastAsia="Times New Roman" w:hAnsi="Arial" w:cs="Arial"/>
          <w:sz w:val="24"/>
          <w:szCs w:val="24"/>
        </w:rPr>
        <w:t xml:space="preserve"> </w:t>
      </w:r>
      <w:r w:rsidR="005A72F2" w:rsidRPr="000A5455">
        <w:rPr>
          <w:rFonts w:ascii="Arial" w:eastAsia="Times New Roman" w:hAnsi="Arial" w:cs="Arial"/>
          <w:b/>
          <w:sz w:val="24"/>
          <w:szCs w:val="24"/>
        </w:rPr>
        <w:t>Region</w:t>
      </w:r>
      <w:r w:rsidR="005A5962" w:rsidRPr="000A5455">
        <w:rPr>
          <w:rFonts w:ascii="Arial" w:eastAsia="Times New Roman" w:hAnsi="Arial" w:cs="Arial"/>
          <w:b/>
          <w:sz w:val="24"/>
          <w:szCs w:val="24"/>
        </w:rPr>
        <w:t>s</w:t>
      </w:r>
      <w:r w:rsidR="005A72F2" w:rsidRPr="000A545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0A5455">
        <w:rPr>
          <w:rFonts w:ascii="Arial" w:eastAsia="Times New Roman" w:hAnsi="Arial" w:cs="Arial"/>
          <w:b/>
          <w:sz w:val="24"/>
          <w:szCs w:val="24"/>
        </w:rPr>
        <w:t xml:space="preserve">I, </w:t>
      </w:r>
      <w:r w:rsidR="00E01C04" w:rsidRPr="000A5455">
        <w:rPr>
          <w:rFonts w:ascii="Arial" w:eastAsia="Times New Roman" w:hAnsi="Arial" w:cs="Arial"/>
          <w:b/>
          <w:sz w:val="24"/>
          <w:szCs w:val="24"/>
        </w:rPr>
        <w:t>II</w:t>
      </w:r>
      <w:r w:rsidR="00E01C04" w:rsidRPr="000A5455">
        <w:rPr>
          <w:rFonts w:ascii="Arial" w:eastAsia="Times New Roman" w:hAnsi="Arial" w:cs="Arial"/>
          <w:sz w:val="24"/>
          <w:szCs w:val="24"/>
        </w:rPr>
        <w:t xml:space="preserve"> </w:t>
      </w:r>
      <w:r w:rsidR="005A5962" w:rsidRPr="000A5455">
        <w:rPr>
          <w:rFonts w:ascii="Arial" w:eastAsia="Times New Roman" w:hAnsi="Arial" w:cs="Arial"/>
          <w:sz w:val="24"/>
          <w:szCs w:val="24"/>
        </w:rPr>
        <w:t>and</w:t>
      </w:r>
      <w:r w:rsidR="005A5962" w:rsidRPr="000A5455">
        <w:rPr>
          <w:rFonts w:ascii="Arial" w:eastAsia="Times New Roman" w:hAnsi="Arial" w:cs="Arial"/>
          <w:b/>
          <w:sz w:val="24"/>
          <w:szCs w:val="24"/>
        </w:rPr>
        <w:t xml:space="preserve"> CAR </w:t>
      </w:r>
      <w:r w:rsidRPr="000A5455">
        <w:rPr>
          <w:rFonts w:ascii="Arial" w:eastAsia="Times New Roman" w:hAnsi="Arial" w:cs="Arial"/>
          <w:sz w:val="24"/>
          <w:szCs w:val="24"/>
        </w:rPr>
        <w:t>(see</w:t>
      </w:r>
      <w:r w:rsidR="00E0525B" w:rsidRPr="000A5455">
        <w:rPr>
          <w:rFonts w:ascii="Arial" w:eastAsia="Times New Roman" w:hAnsi="Arial" w:cs="Arial"/>
          <w:sz w:val="24"/>
          <w:szCs w:val="24"/>
        </w:rPr>
        <w:t xml:space="preserve"> </w:t>
      </w:r>
      <w:r w:rsidRPr="000A5455">
        <w:rPr>
          <w:rFonts w:ascii="Arial" w:eastAsia="Times New Roman" w:hAnsi="Arial" w:cs="Arial"/>
          <w:sz w:val="24"/>
          <w:szCs w:val="24"/>
        </w:rPr>
        <w:t>Table</w:t>
      </w:r>
      <w:r w:rsidR="00E0525B" w:rsidRPr="000A5455">
        <w:rPr>
          <w:rFonts w:ascii="Arial" w:eastAsia="Times New Roman" w:hAnsi="Arial" w:cs="Arial"/>
          <w:sz w:val="24"/>
          <w:szCs w:val="24"/>
        </w:rPr>
        <w:t xml:space="preserve"> </w:t>
      </w:r>
      <w:r w:rsidRPr="000A5455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0A5455" w:rsidRPr="005D52C4" w14:paraId="1B451033" w14:textId="77777777" w:rsidTr="000A5455">
        <w:trPr>
          <w:trHeight w:val="58"/>
          <w:tblHeader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E7EE40" w14:textId="77777777" w:rsidR="000A5455" w:rsidRPr="005D52C4" w:rsidRDefault="000A5455" w:rsidP="005D52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AC0B95" w14:textId="77777777" w:rsidR="000A5455" w:rsidRPr="005D52C4" w:rsidRDefault="000A5455" w:rsidP="005D52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D52C4" w:rsidRPr="005D52C4" w14:paraId="115C9A08" w14:textId="77777777" w:rsidTr="000A5455">
        <w:trPr>
          <w:trHeight w:val="58"/>
          <w:tblHeader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BF79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985A86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D5B127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FA034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D52C4" w:rsidRPr="005D52C4" w14:paraId="36861926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641BC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D487B7" w14:textId="5BA9738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736B7" w14:textId="454B2F29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AB165F" w14:textId="538439D4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22,843 </w:t>
            </w:r>
          </w:p>
        </w:tc>
      </w:tr>
      <w:tr w:rsidR="005D52C4" w:rsidRPr="005D52C4" w14:paraId="172B9E6A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7F8A17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1728B" w14:textId="6972E2BE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F3FE55" w14:textId="1B82BDD6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1,194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70F9CA" w14:textId="1BC2EF3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4,565 </w:t>
            </w:r>
          </w:p>
        </w:tc>
      </w:tr>
      <w:tr w:rsidR="005D52C4" w:rsidRPr="005D52C4" w14:paraId="6DE8DEE2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90EC9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943C1" w14:textId="0FA68E91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9445D" w14:textId="739B6389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08A5D" w14:textId="2468030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1,813 </w:t>
            </w:r>
          </w:p>
        </w:tc>
      </w:tr>
      <w:tr w:rsidR="005D52C4" w:rsidRPr="005D52C4" w14:paraId="555F508F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B80C9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5C16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9340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B0797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2A1C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1731</w:t>
            </w:r>
          </w:p>
        </w:tc>
      </w:tr>
      <w:tr w:rsidR="005D52C4" w:rsidRPr="005D52C4" w14:paraId="35D49BCB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2565D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81484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7C08D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CEB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449A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</w:tr>
      <w:tr w:rsidR="005D52C4" w:rsidRPr="005D52C4" w14:paraId="73FB1884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9780A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E170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5C4E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0F54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6F9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5D52C4" w:rsidRPr="005D52C4" w14:paraId="57129F51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8700D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F4C03" w14:textId="0CF8F9C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3C5CB" w14:textId="07D92BE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7B7CA" w14:textId="1B72996F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2,752 </w:t>
            </w:r>
          </w:p>
        </w:tc>
      </w:tr>
      <w:tr w:rsidR="005D52C4" w:rsidRPr="005D52C4" w14:paraId="6F27BB95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6C597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D931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1481" w14:textId="19354A84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66CA" w14:textId="3F55BB29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29A0" w14:textId="78A53DF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2,752 </w:t>
            </w:r>
          </w:p>
        </w:tc>
      </w:tr>
      <w:tr w:rsidR="005D52C4" w:rsidRPr="005D52C4" w14:paraId="49210B9A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25448E0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C9C0E" w14:textId="6D745DA1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7BA765" w14:textId="31CC9790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18D27" w14:textId="10513F62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17,880 </w:t>
            </w:r>
          </w:p>
        </w:tc>
      </w:tr>
      <w:tr w:rsidR="005D52C4" w:rsidRPr="005D52C4" w14:paraId="0DCC5CE6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6E54B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739A0" w14:textId="744AA9BF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A7EA0" w14:textId="1965261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3,089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88F3F" w14:textId="26D4220E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11,071 </w:t>
            </w:r>
          </w:p>
        </w:tc>
      </w:tr>
      <w:tr w:rsidR="005D52C4" w:rsidRPr="005D52C4" w14:paraId="114552FB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4A484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484C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A7EA1" w14:textId="53AB5EB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92FF" w14:textId="4B0309D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476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166E" w14:textId="20BFAB5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1,897 </w:t>
            </w:r>
          </w:p>
        </w:tc>
      </w:tr>
      <w:tr w:rsidR="005D52C4" w:rsidRPr="005D52C4" w14:paraId="4B4B85A4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D129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250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F945F" w14:textId="5A11CDED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BF300" w14:textId="5EE903D0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35D2" w14:textId="2318CB0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2,985 </w:t>
            </w:r>
          </w:p>
        </w:tc>
      </w:tr>
      <w:tr w:rsidR="005D52C4" w:rsidRPr="005D52C4" w14:paraId="1F4D1AAB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2C1F1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FA7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7EBF" w14:textId="4F49E8E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4538" w14:textId="032CC45F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5B66" w14:textId="5AEF12F8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861 </w:t>
            </w:r>
          </w:p>
        </w:tc>
      </w:tr>
      <w:tr w:rsidR="005D52C4" w:rsidRPr="005D52C4" w14:paraId="530B97EE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4D7F4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909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FE4B" w14:textId="49F186C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4123" w14:textId="39108822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B6E7" w14:textId="66C7E3F4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1,778 </w:t>
            </w:r>
          </w:p>
        </w:tc>
      </w:tr>
      <w:tr w:rsidR="005D52C4" w:rsidRPr="005D52C4" w14:paraId="0F5EAD14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06165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5B07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CE6B" w14:textId="4736B58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C586" w14:textId="6C9753C4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79AC" w14:textId="30F911D1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1,992 </w:t>
            </w:r>
          </w:p>
        </w:tc>
      </w:tr>
      <w:tr w:rsidR="005D52C4" w:rsidRPr="005D52C4" w14:paraId="2633FE51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299D4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316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4E80" w14:textId="5736ACA0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B4C6F" w14:textId="70F86A43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0030" w14:textId="058879D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1,558 </w:t>
            </w:r>
          </w:p>
        </w:tc>
      </w:tr>
      <w:tr w:rsidR="005D52C4" w:rsidRPr="005D52C4" w14:paraId="37F952EC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02AD7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8438A" w14:textId="48FA0C64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3B8E9" w14:textId="17691293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989D3" w14:textId="120BE9C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6,007 </w:t>
            </w:r>
          </w:p>
        </w:tc>
      </w:tr>
      <w:tr w:rsidR="005D52C4" w:rsidRPr="005D52C4" w14:paraId="492B58A2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EF78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0767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7E2F1" w14:textId="033F5B2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204D" w14:textId="1B9A8C6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0143" w14:textId="577022A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5D52C4" w:rsidRPr="005D52C4" w14:paraId="7746B628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40AE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27C6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80F6" w14:textId="107078D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59BF" w14:textId="00E8D382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E24E" w14:textId="60BC01F9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</w:tr>
      <w:tr w:rsidR="005D52C4" w:rsidRPr="005D52C4" w14:paraId="5280C4A6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704FB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F31D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88F5" w14:textId="5E3E0884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0EA5" w14:textId="6E58F91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C283" w14:textId="663228C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</w:tr>
      <w:tr w:rsidR="005D52C4" w:rsidRPr="005D52C4" w14:paraId="211801DF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502D4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466D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7B0B" w14:textId="427530F2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3EB8" w14:textId="70A1780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FE00" w14:textId="20E3161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248 </w:t>
            </w:r>
          </w:p>
        </w:tc>
      </w:tr>
      <w:tr w:rsidR="005D52C4" w:rsidRPr="005D52C4" w14:paraId="0F567655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C808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AD36B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81B0" w14:textId="5FF12A5E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4AA1" w14:textId="6736A5ED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CC88C" w14:textId="794EA4A1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2,363 </w:t>
            </w:r>
          </w:p>
        </w:tc>
      </w:tr>
      <w:tr w:rsidR="005D52C4" w:rsidRPr="005D52C4" w14:paraId="3E22D508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65BB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73B6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E1DD" w14:textId="655FB5F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B678" w14:textId="375EAB01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1BF8" w14:textId="54A55A7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  <w:tr w:rsidR="005D52C4" w:rsidRPr="005D52C4" w14:paraId="090BD5EA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368E0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3276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D7F2" w14:textId="5E422646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3B26" w14:textId="719BDD7D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11A5" w14:textId="3AA4997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696 </w:t>
            </w:r>
          </w:p>
        </w:tc>
      </w:tr>
      <w:tr w:rsidR="005D52C4" w:rsidRPr="005D52C4" w14:paraId="7FC54A3D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A25EF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16F1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0295" w14:textId="3BAA19A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B83D" w14:textId="21D9C7F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D925" w14:textId="4597AEF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797 </w:t>
            </w:r>
          </w:p>
        </w:tc>
      </w:tr>
      <w:tr w:rsidR="005D52C4" w:rsidRPr="005D52C4" w14:paraId="7BBCF18B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DF24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9230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3A12" w14:textId="4439D8FD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76F7" w14:textId="4F8BF186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1C4F0" w14:textId="70D8951D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</w:tr>
      <w:tr w:rsidR="005D52C4" w:rsidRPr="005D52C4" w14:paraId="6EBC904A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B50D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1EF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17C3" w14:textId="0E7FC8E6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5268" w14:textId="5306AB3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2CF4" w14:textId="620B9F5F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</w:tr>
      <w:tr w:rsidR="005D52C4" w:rsidRPr="005D52C4" w14:paraId="67A5EAB8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84644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8163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6EE9" w14:textId="158AB641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A01C" w14:textId="58A3C1C6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263D" w14:textId="270A1B8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197 </w:t>
            </w:r>
          </w:p>
        </w:tc>
      </w:tr>
      <w:tr w:rsidR="005D52C4" w:rsidRPr="005D52C4" w14:paraId="52AC605F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A78B9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2FEA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14A0" w14:textId="7CE0A1D0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1844" w14:textId="3A779CE6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AFE3" w14:textId="36B1A489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</w:tr>
      <w:tr w:rsidR="005D52C4" w:rsidRPr="005D52C4" w14:paraId="37EDD5F5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9EC3C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9DD4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944C" w14:textId="0C986E3D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0FFC" w14:textId="79769228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115B" w14:textId="402B20A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</w:tr>
      <w:tr w:rsidR="005D52C4" w:rsidRPr="005D52C4" w14:paraId="44A11D6F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5E24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D80A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DE35" w14:textId="555C468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8AA4" w14:textId="43A7E85F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DAB4A" w14:textId="14E04EE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</w:tr>
      <w:tr w:rsidR="005D52C4" w:rsidRPr="005D52C4" w14:paraId="4F4BFD51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30636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22C1E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6751" w14:textId="51A2187E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8842" w14:textId="7F4CE6B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334E" w14:textId="511C7AF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208 </w:t>
            </w:r>
          </w:p>
        </w:tc>
      </w:tr>
      <w:tr w:rsidR="005D52C4" w:rsidRPr="005D52C4" w14:paraId="181B5CB6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1FF4B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A52E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B3BF" w14:textId="137B3511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7EA8" w14:textId="10669B96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A575" w14:textId="1F344D35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  <w:tr w:rsidR="005D52C4" w:rsidRPr="005D52C4" w14:paraId="74283C8F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07879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AA94D" w14:textId="51336FF1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DC5D1" w14:textId="59B6C849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AAA68" w14:textId="0ADE8AFF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</w:tr>
      <w:tr w:rsidR="005D52C4" w:rsidRPr="005D52C4" w14:paraId="5981A753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81F8D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F49C0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294F" w14:textId="4FDEB120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9E61" w14:textId="1743602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D18B" w14:textId="578D88DD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</w:tr>
      <w:tr w:rsidR="005D52C4" w:rsidRPr="005D52C4" w14:paraId="605A0C3A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CEF3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2FE7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94B8" w14:textId="28EE5508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54F3" w14:textId="2549F8A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9BCBB" w14:textId="548AFA1F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</w:tr>
      <w:tr w:rsidR="005D52C4" w:rsidRPr="005D52C4" w14:paraId="3F63DBB3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93F30B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DFF55E" w14:textId="18D77323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D4E11B" w14:textId="29173FF2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CC8700" w14:textId="2B1C96E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398 </w:t>
            </w:r>
          </w:p>
        </w:tc>
      </w:tr>
      <w:tr w:rsidR="005D52C4" w:rsidRPr="005D52C4" w14:paraId="77913B59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02D8D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107E06" w14:textId="39249FF3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BF7323" w14:textId="6134399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0E015" w14:textId="280B6AC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5D52C4" w:rsidRPr="005D52C4" w14:paraId="4F69E44C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ECE9A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BACA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D736" w14:textId="7121629D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07F6" w14:textId="48F5FE20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3DEF" w14:textId="7E3EB568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</w:tr>
      <w:tr w:rsidR="005D52C4" w:rsidRPr="005D52C4" w14:paraId="14737624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815B9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1314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BAEF" w14:textId="5DF19E53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4668" w14:textId="1E28B2D3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C69D" w14:textId="24C0111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5D52C4" w:rsidRPr="005D52C4" w14:paraId="27996D5B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7F548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99974" w14:textId="7E60B7CB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0F03A" w14:textId="0801D85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CA8EE" w14:textId="44A2F5A0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</w:tr>
      <w:tr w:rsidR="005D52C4" w:rsidRPr="005D52C4" w14:paraId="7B5D0BCA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50D0E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B97D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BD5C" w14:textId="27941924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612A" w14:textId="580907B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77414" w14:textId="1B6B3E2F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</w:tr>
      <w:tr w:rsidR="005D52C4" w:rsidRPr="005D52C4" w14:paraId="11B97CE6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A2D22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48CB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F6C9C" w14:textId="1C50A87D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86D8" w14:textId="6E24FEE9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FF512" w14:textId="6A792224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</w:tr>
      <w:tr w:rsidR="005D52C4" w:rsidRPr="005D52C4" w14:paraId="0B039464" w14:textId="77777777" w:rsidTr="000A5455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9305D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12B16" w14:textId="0FC3479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ED9E2" w14:textId="6FBE9AD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9ACB7" w14:textId="1517654E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5D52C4" w:rsidRPr="005D52C4" w14:paraId="7A986DE6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084BE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3146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C273B" w14:textId="58953B8F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C7AC" w14:textId="318A565A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DBEAB" w14:textId="59D29BA2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5D52C4" w:rsidRPr="005D52C4" w14:paraId="3795596A" w14:textId="77777777" w:rsidTr="000A5455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D1135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F373" w14:textId="77777777" w:rsidR="005D52C4" w:rsidRPr="005D52C4" w:rsidRDefault="005D52C4" w:rsidP="005D52C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4A69" w14:textId="7D17A8A3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6A7F" w14:textId="607F4A5C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6780" w14:textId="5E297BC9" w:rsidR="005D52C4" w:rsidRPr="005D52C4" w:rsidRDefault="005D52C4" w:rsidP="005D52C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52C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</w:tr>
    </w:tbl>
    <w:p w14:paraId="2A6F6194" w14:textId="0B7E6E06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C5601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0A5455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are continuously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06785CCB" w14:textId="07FAF68C" w:rsidR="009E6944" w:rsidRPr="00EB0BD2" w:rsidRDefault="00E0525B" w:rsidP="00EB0BD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347418D4" w14:textId="5B950F2B" w:rsidR="009E6944" w:rsidRPr="00FE7C33" w:rsidRDefault="00ED3A2F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PH"/>
        </w:rPr>
        <w:drawing>
          <wp:anchor distT="0" distB="0" distL="114300" distR="114300" simplePos="0" relativeHeight="251661312" behindDoc="0" locked="0" layoutInCell="1" allowOverlap="1" wp14:anchorId="74DF5561" wp14:editId="6D0E60CC">
            <wp:simplePos x="0" y="0"/>
            <wp:positionH relativeFrom="column">
              <wp:posOffset>83820</wp:posOffset>
            </wp:positionH>
            <wp:positionV relativeFrom="paragraph">
              <wp:posOffset>247650</wp:posOffset>
            </wp:positionV>
            <wp:extent cx="6186431" cy="4255169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KO BASEMAP REPORT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" t="3677" r="1839" b="3668"/>
                    <a:stretch/>
                  </pic:blipFill>
                  <pic:spPr bwMode="auto">
                    <a:xfrm>
                      <a:off x="0" y="0"/>
                      <a:ext cx="6186431" cy="4255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5A9" w14:textId="7B5A8B0B" w:rsidR="00725E69" w:rsidRDefault="00725E69" w:rsidP="00055DE8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FCBF805" w14:textId="33A7A6B5" w:rsidR="00055DE8" w:rsidRDefault="00055DE8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153AEE42" w14:textId="0EB63996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055DE8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AF75B25" w14:textId="0E8E7D54" w:rsidR="00752422" w:rsidRDefault="00ED3A2F" w:rsidP="0075242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B1D8F7B" w14:textId="6232C8F9" w:rsidR="00752422" w:rsidRPr="00C56015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56015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C428D1" w:rsidRPr="00C56015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E50061"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56015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64D39" w:rsidRPr="00C56015">
        <w:rPr>
          <w:rFonts w:ascii="Arial" w:eastAsia="Times New Roman" w:hAnsi="Arial" w:cs="Arial"/>
          <w:sz w:val="24"/>
          <w:szCs w:val="24"/>
        </w:rPr>
        <w:t xml:space="preserve"> or</w:t>
      </w:r>
      <w:r w:rsidR="00C428D1"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 37 </w:t>
      </w:r>
      <w:r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Pr="00C56015">
        <w:rPr>
          <w:rFonts w:ascii="Arial" w:eastAsia="Times New Roman" w:hAnsi="Arial" w:cs="Arial"/>
          <w:bCs/>
          <w:sz w:val="24"/>
          <w:szCs w:val="24"/>
        </w:rPr>
        <w:t>currently taking temporary shelter in</w:t>
      </w:r>
      <w:r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28D1" w:rsidRPr="00C56015">
        <w:rPr>
          <w:rFonts w:ascii="Arial" w:eastAsia="Times New Roman" w:hAnsi="Arial" w:cs="Arial"/>
          <w:b/>
          <w:bCs/>
          <w:sz w:val="24"/>
          <w:szCs w:val="24"/>
        </w:rPr>
        <w:t>one (1</w:t>
      </w:r>
      <w:r w:rsidR="002509B8"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C56015">
        <w:rPr>
          <w:rFonts w:ascii="Arial" w:eastAsia="Times New Roman" w:hAnsi="Arial" w:cs="Arial"/>
          <w:b/>
          <w:bCs/>
          <w:sz w:val="24"/>
          <w:szCs w:val="24"/>
        </w:rPr>
        <w:t xml:space="preserve">evacuation </w:t>
      </w:r>
      <w:r w:rsidR="00C428D1" w:rsidRPr="00C56015">
        <w:rPr>
          <w:rFonts w:ascii="Arial" w:eastAsia="Times New Roman" w:hAnsi="Arial" w:cs="Arial"/>
          <w:b/>
          <w:bCs/>
          <w:sz w:val="24"/>
          <w:szCs w:val="24"/>
        </w:rPr>
        <w:t>center</w:t>
      </w:r>
      <w:r w:rsidRPr="00C56015">
        <w:rPr>
          <w:rFonts w:ascii="Arial" w:eastAsia="Times New Roman" w:hAnsi="Arial" w:cs="Arial"/>
          <w:sz w:val="24"/>
          <w:szCs w:val="24"/>
        </w:rPr>
        <w:t xml:space="preserve"> in </w:t>
      </w:r>
      <w:r w:rsidRPr="00C56015">
        <w:rPr>
          <w:rFonts w:ascii="Arial" w:eastAsia="Times New Roman" w:hAnsi="Arial" w:cs="Arial"/>
          <w:b/>
          <w:sz w:val="24"/>
          <w:szCs w:val="24"/>
        </w:rPr>
        <w:t xml:space="preserve">Region </w:t>
      </w:r>
      <w:r w:rsidR="002509B8" w:rsidRPr="00C56015">
        <w:rPr>
          <w:rFonts w:ascii="Arial" w:eastAsia="Times New Roman" w:hAnsi="Arial" w:cs="Arial"/>
          <w:b/>
          <w:sz w:val="24"/>
          <w:szCs w:val="24"/>
        </w:rPr>
        <w:t>II</w:t>
      </w:r>
      <w:r w:rsidRPr="00C5601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56015">
        <w:rPr>
          <w:rFonts w:ascii="Arial" w:eastAsia="Times New Roman" w:hAnsi="Arial" w:cs="Arial"/>
          <w:sz w:val="24"/>
          <w:szCs w:val="24"/>
        </w:rPr>
        <w:t>(see Table 2).</w:t>
      </w:r>
    </w:p>
    <w:p w14:paraId="2ED64E89" w14:textId="77777777" w:rsidR="00752422" w:rsidRPr="00752422" w:rsidRDefault="0075242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4D00B2C0" w:rsidR="005A5962" w:rsidRPr="00752422" w:rsidRDefault="005A5962" w:rsidP="00752422">
      <w:pPr>
        <w:pStyle w:val="NoSpacing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75"/>
        <w:gridCol w:w="952"/>
        <w:gridCol w:w="952"/>
        <w:gridCol w:w="952"/>
        <w:gridCol w:w="952"/>
        <w:gridCol w:w="952"/>
        <w:gridCol w:w="956"/>
      </w:tblGrid>
      <w:tr w:rsidR="00C56015" w:rsidRPr="00C56015" w14:paraId="665B96FB" w14:textId="77777777" w:rsidTr="00D32610">
        <w:trPr>
          <w:trHeight w:val="20"/>
          <w:tblHeader/>
        </w:trPr>
        <w:tc>
          <w:tcPr>
            <w:tcW w:w="1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ABE09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D34EA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7D420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56015" w:rsidRPr="00C56015" w14:paraId="472F22F3" w14:textId="77777777" w:rsidTr="00D32610">
        <w:trPr>
          <w:trHeight w:val="20"/>
          <w:tblHeader/>
        </w:trPr>
        <w:tc>
          <w:tcPr>
            <w:tcW w:w="1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061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1B5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7DABA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56015" w:rsidRPr="00C56015" w14:paraId="155C6AE3" w14:textId="77777777" w:rsidTr="00D32610">
        <w:trPr>
          <w:trHeight w:val="20"/>
          <w:tblHeader/>
        </w:trPr>
        <w:tc>
          <w:tcPr>
            <w:tcW w:w="1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92B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CA3A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DBF933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F3E31B" w14:textId="1770270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C56015" w:rsidRPr="00C56015" w14:paraId="0860CD84" w14:textId="77777777" w:rsidTr="00D32610">
        <w:trPr>
          <w:trHeight w:val="20"/>
          <w:tblHeader/>
        </w:trPr>
        <w:tc>
          <w:tcPr>
            <w:tcW w:w="1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456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DC7071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D2415F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D229456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A161E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435D09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F90282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56015" w:rsidRPr="00C56015" w14:paraId="107D1C1F" w14:textId="77777777" w:rsidTr="00D32610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C8F7A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D14FFA" w14:textId="747F9F3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F61E43" w14:textId="6EF78CF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F3AE29" w14:textId="07E50A1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1,083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6D08BF" w14:textId="60CAE84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F58DE3" w14:textId="51D4853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3,914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50F2BD" w14:textId="64AF6E8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56015" w:rsidRPr="00C56015" w14:paraId="3BB28786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AC947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8BD2D" w14:textId="33FAF12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0E2B4E" w14:textId="22A871B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045DF" w14:textId="095A7A0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A5637C" w14:textId="5103B6E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68668" w14:textId="51308B0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F0F16" w14:textId="2ED1E98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59FE1B63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5F2E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5405F" w14:textId="60E17CE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340ED" w14:textId="610D174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E715B" w14:textId="369712A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F7ECF" w14:textId="44154F8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0B85F" w14:textId="70A8EA6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8DE104" w14:textId="4D2F1E0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3E3BDB90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D8301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6F43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5C7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310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B36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AE5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233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BD15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C56015" w:rsidRPr="00C56015" w14:paraId="3C364062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630A0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4FC99" w14:textId="7F6FA90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B40B1" w14:textId="4976627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4D883C" w14:textId="35AA239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1,046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706002" w14:textId="79A071F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1FEA05" w14:textId="67762FC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3,787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18B9F" w14:textId="2433373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56015" w:rsidRPr="00C56015" w14:paraId="49189BC6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0BF7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E76ED" w14:textId="73ABB20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52024" w14:textId="5589C0B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EC7D7" w14:textId="6DFAB7E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556DF" w14:textId="09D20E2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2AC0F" w14:textId="6075482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FAFD0" w14:textId="783BC56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56015" w:rsidRPr="00C56015" w14:paraId="3095202C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CD34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DDD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7C6BE" w14:textId="29DDDAE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0778" w14:textId="06EF0B3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5306" w14:textId="1EBAC92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D8C9" w14:textId="2D8083C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550F" w14:textId="568D86B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0993" w14:textId="28BCB64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C56015" w:rsidRPr="00C56015" w14:paraId="06AB615A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014A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D86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0A63" w14:textId="488D3A4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5480" w14:textId="038BA3A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198DA" w14:textId="133C283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1C1AE" w14:textId="2A19EC3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0BED" w14:textId="7253AAB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4329" w14:textId="6454083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28212DF9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26B1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8646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2BA2" w14:textId="33F37F5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B799" w14:textId="1AFC258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48F1" w14:textId="28ABAA4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0FA7" w14:textId="407C765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6C29" w14:textId="46EF927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295A" w14:textId="453FF96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DBE2312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D7FDA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E923C" w14:textId="6066743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CB893" w14:textId="0538E1E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1C2C3" w14:textId="60EF29F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96C3B" w14:textId="0ABD035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A18E2" w14:textId="13D26DC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3,039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95CE8" w14:textId="00F267D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3FDC206C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44DD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1FC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F9BB" w14:textId="6C20408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30E1" w14:textId="0DE57A6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1F8D" w14:textId="3626CAB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428B5" w14:textId="48788FD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8258" w14:textId="53603F9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4B9A" w14:textId="4EF5FFD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EEFC061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4A20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DBB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27212" w14:textId="7C88BA1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EDE9" w14:textId="4636896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E785" w14:textId="5794BAE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DE63" w14:textId="3EF69E8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76C95" w14:textId="5D3CABA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6A32" w14:textId="033700E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477651A0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4164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FE0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D2046" w14:textId="5137BB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F852" w14:textId="6B0490A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21ED" w14:textId="5DA9F0D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C6D85" w14:textId="752AA55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6666" w14:textId="01BFD0C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4427" w14:textId="0443337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03A15B9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64F9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9C2F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927C" w14:textId="4F42BAB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8FF8" w14:textId="16A11B0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C64D" w14:textId="06BE72E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746E" w14:textId="1D23F1F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79F3" w14:textId="1587EFF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3EE3" w14:textId="71E645A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5E026181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4650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3E8C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C99A" w14:textId="33B5A2B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FD94" w14:textId="489D6C2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C811" w14:textId="14CD34F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421F3" w14:textId="64D8842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1ECD" w14:textId="4B3BAA0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68CE" w14:textId="63DE5C5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DEE4687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3745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3B31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92A0" w14:textId="5A43E30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FD6F" w14:textId="2DF3B10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6828" w14:textId="508E5ED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C8C2" w14:textId="3BA4503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88A0" w14:textId="50F84C7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4D46" w14:textId="257F6F8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1E20EB64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4898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BE4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FAA9" w14:textId="6440F7F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1BEE" w14:textId="2B9A66B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D6115" w14:textId="5C1AA6D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6ADA" w14:textId="21B102C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E95C" w14:textId="21F9E7A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A6928" w14:textId="2C494B9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6904821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31638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59B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35DD" w14:textId="33C3603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5992" w14:textId="01F9DB8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FA4C" w14:textId="79D8CF8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21A7" w14:textId="00CB787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0107" w14:textId="5B7D878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1899" w14:textId="0D4E05E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D9A2DA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09F40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A38B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6015" w14:textId="3E3EB07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F306" w14:textId="7617438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0E84" w14:textId="2D80688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8F8F" w14:textId="4B89A6D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1DDD" w14:textId="0C43C63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9AF9" w14:textId="20BAE50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1182DA5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7434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CD72F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7D820" w14:textId="42F975B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2A5B" w14:textId="224150E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B0AA" w14:textId="5EA485D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27CD" w14:textId="74F2A3A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A63D" w14:textId="3A1420C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323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1F91" w14:textId="6B61AE1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1810D003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FEFB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EF5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78E2" w14:textId="59CAB1A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55A3" w14:textId="5ACC980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1864" w14:textId="79D1541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ADC9" w14:textId="7AE1C54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9E2B8" w14:textId="20219D2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797E" w14:textId="4D76B08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D6C5013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8B2A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3112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6F69" w14:textId="37B4E3B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C9E3" w14:textId="1B2916F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F2E3" w14:textId="0EA0033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DE2E" w14:textId="1F4E3E4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843F" w14:textId="37F4D27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3056" w14:textId="47CDD8A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64351DD9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8B40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05E0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A7A3" w14:textId="146EF2B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FD150" w14:textId="083F1B2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AD46" w14:textId="1104087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D2DA5" w14:textId="65FAAA5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FD44" w14:textId="21EAE78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258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E9E1" w14:textId="5734DF7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688460F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7081D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2B29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78995" w14:textId="244F460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C9C2" w14:textId="75352AF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ECE6" w14:textId="0A8CBCC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E9BA" w14:textId="65F3250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6AEC" w14:textId="4319D2D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BE38" w14:textId="4425CC2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3FDF7F83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46D8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200B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1D97" w14:textId="761CBDF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7EA4C" w14:textId="0E5A71B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4212D" w14:textId="4EB254D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A4B3" w14:textId="7B8B54F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2957" w14:textId="5C8727D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EBEED" w14:textId="191DF71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4B54F5EC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B905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4BF3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63F2" w14:textId="13B11A6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21D5F" w14:textId="18E8040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D92E9" w14:textId="1FCD992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E6D6" w14:textId="5B6F01E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72B0" w14:textId="41CA581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1A6B3" w14:textId="034DA45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53629B62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B30D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E1E65" w14:textId="7BC5D1D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20E48F" w14:textId="1905A541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CE996" w14:textId="0EDCA07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9FCB4" w14:textId="4A94E7F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05DBC" w14:textId="76CEC33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685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8AEB1" w14:textId="637664B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4E1FDD3D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FEBB3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F77C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387F" w14:textId="6CCA9DB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4211" w14:textId="520D7F2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6F86" w14:textId="3E77851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505B" w14:textId="088A5B62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8376" w14:textId="74F91BC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F585" w14:textId="2EF48564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6D91B5DF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740E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C725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CABC" w14:textId="16058C2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3E2E" w14:textId="1749E680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20D0" w14:textId="62E03A88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18496" w14:textId="03A2842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2ABB" w14:textId="28C9910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191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49A2" w14:textId="3ABC694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C56015" w:rsidRPr="00C56015" w14:paraId="18838219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FB2D1E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FE8A2E" w14:textId="74E3F9C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7B59D" w14:textId="3C28192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CF3CFF" w14:textId="083F1D9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3F13A" w14:textId="4678AD9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A422A" w14:textId="0ECF562F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94E74" w14:textId="6B5753D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57965E57" w14:textId="77777777" w:rsidTr="00C56015">
        <w:trPr>
          <w:trHeight w:val="20"/>
        </w:trPr>
        <w:tc>
          <w:tcPr>
            <w:tcW w:w="18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2B747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DC921" w14:textId="253F480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9C283" w14:textId="709B6EEB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281F63" w14:textId="769F5213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90649" w14:textId="3D3DD3C6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2F8E2" w14:textId="40DF19AE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92D230" w14:textId="06274B8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56015" w:rsidRPr="00C56015" w14:paraId="165BA5BE" w14:textId="77777777" w:rsidTr="00C5601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E26D1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3F964" w14:textId="77777777" w:rsidR="00C56015" w:rsidRPr="00C56015" w:rsidRDefault="00C56015" w:rsidP="00C5601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4686" w14:textId="12FA25BD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54A50" w14:textId="4C25506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AB6B" w14:textId="4B60CADA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CDEDE" w14:textId="11C6C8C5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D0EC" w14:textId="17914C2C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EBB1" w14:textId="270C8189" w:rsidR="00C56015" w:rsidRPr="00C56015" w:rsidRDefault="00C56015" w:rsidP="00C5601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60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A573B3D" w14:textId="55180F70" w:rsidR="00E8375D" w:rsidRPr="00FE7C33" w:rsidRDefault="00E8375D" w:rsidP="00752422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64D39">
        <w:rPr>
          <w:rFonts w:ascii="Arial" w:eastAsia="Times New Roman" w:hAnsi="Arial" w:cs="Arial"/>
          <w:bCs/>
          <w:i/>
          <w:iCs/>
          <w:sz w:val="16"/>
          <w:szCs w:val="20"/>
        </w:rPr>
        <w:t>Figures in Buguey, Cagayan are 19 individuals with no affected families. Hence, o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 are continuously being conducted.</w:t>
      </w:r>
    </w:p>
    <w:p w14:paraId="7F8891A3" w14:textId="03D55330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BD6B3B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049BA38" w14:textId="65668FAA" w:rsidR="00777D84" w:rsidRDefault="00777D84" w:rsidP="0075242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67508" w14:textId="77777777" w:rsidR="00752422" w:rsidRDefault="00752422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043D8B80" w14:textId="5429CEFC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5E0EBFF6" w14:textId="2D2E7A49" w:rsidR="00015B17" w:rsidRPr="00777D84" w:rsidRDefault="00AF59D9" w:rsidP="00777D84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015B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32610">
        <w:rPr>
          <w:rFonts w:ascii="Arial" w:eastAsia="Times New Roman" w:hAnsi="Arial" w:cs="Arial"/>
          <w:b/>
          <w:bCs/>
          <w:color w:val="0070C0"/>
          <w:sz w:val="24"/>
          <w:szCs w:val="24"/>
        </w:rPr>
        <w:t>49</w:t>
      </w:r>
      <w:r w:rsidR="003E4DFD" w:rsidRPr="003E4DF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3E4DFD">
        <w:rPr>
          <w:rFonts w:ascii="Arial" w:eastAsia="Times New Roman" w:hAnsi="Arial" w:cs="Arial"/>
          <w:sz w:val="24"/>
          <w:szCs w:val="24"/>
        </w:rPr>
        <w:t xml:space="preserve"> or</w:t>
      </w:r>
      <w:r w:rsidR="003E4DFD" w:rsidRPr="003E4DF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000DCD">
        <w:rPr>
          <w:rFonts w:ascii="Arial" w:eastAsia="Times New Roman" w:hAnsi="Arial" w:cs="Arial"/>
          <w:b/>
          <w:bCs/>
          <w:color w:val="0070C0"/>
          <w:sz w:val="24"/>
          <w:szCs w:val="24"/>
        </w:rPr>
        <w:t>196</w:t>
      </w:r>
      <w:r w:rsidR="003E4DFD" w:rsidRPr="003E4DF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32610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D32610">
        <w:rPr>
          <w:rFonts w:ascii="Arial" w:eastAsia="Times New Roman" w:hAnsi="Arial" w:cs="Arial"/>
          <w:b/>
          <w:color w:val="0070C0"/>
          <w:sz w:val="24"/>
          <w:szCs w:val="24"/>
        </w:rPr>
        <w:t>II</w:t>
      </w:r>
      <w:r w:rsidRPr="00AF59D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56C43BBB" w14:textId="77777777" w:rsidR="00015B17" w:rsidRDefault="00015B17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D32610" w:rsidRPr="00D32610" w14:paraId="07F123BC" w14:textId="77777777" w:rsidTr="00D32610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B60634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18E40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32610" w:rsidRPr="00D32610" w14:paraId="6363EC9A" w14:textId="77777777" w:rsidTr="00D32610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49D71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48D017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32610" w:rsidRPr="00D32610" w14:paraId="73E40FBB" w14:textId="77777777" w:rsidTr="00D32610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8BFAB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5DAFE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3308C3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32610" w:rsidRPr="00D32610" w14:paraId="3D91A602" w14:textId="77777777" w:rsidTr="00D32610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728C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0310D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A9F9D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E2C955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529101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32610" w:rsidRPr="00D32610" w14:paraId="26EB731E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A658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E6196E" w14:textId="6B0F807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6A50BA" w14:textId="3285760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A7B926" w14:textId="163DC6E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3,688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6CEE1" w14:textId="2380551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</w:tr>
      <w:tr w:rsidR="00D32610" w:rsidRPr="00D32610" w14:paraId="0757FD7D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AC168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8D73E" w14:textId="63C670B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620B7" w14:textId="21259D0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1F95A" w14:textId="7065B72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3,503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7C89D" w14:textId="48E5FBF4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</w:tr>
      <w:tr w:rsidR="00D32610" w:rsidRPr="00D32610" w14:paraId="72AFCEA4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45EB4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2055F" w14:textId="6864868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4C928" w14:textId="1BBEDA3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5CD7D" w14:textId="43028C9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8F29A" w14:textId="5201D21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</w:tr>
      <w:tr w:rsidR="00D32610" w:rsidRPr="00D32610" w14:paraId="55FB7F46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75B7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E80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E41CA" w14:textId="78AB2FB4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B5C8" w14:textId="06CE9BE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07380" w14:textId="4207F15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D807" w14:textId="3E14A4C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711D91EE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E8E8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D97D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62C87" w14:textId="51FCD4E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1DB3" w14:textId="7DA6192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09CF" w14:textId="4A171C2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235D" w14:textId="4AB2491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D32610" w:rsidRPr="00D32610" w14:paraId="140850E0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44E13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F71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9D137" w14:textId="74A8F31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11DC" w14:textId="320DABF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E789" w14:textId="62F1DEE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0389B" w14:textId="4BA7E32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D32610" w:rsidRPr="00D32610" w14:paraId="06B6E684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36E8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F48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FE8A" w14:textId="4B4C17D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A969" w14:textId="2519F87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DA3D" w14:textId="2C3FBD9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3FBB" w14:textId="49E7C88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D32610" w:rsidRPr="00D32610" w14:paraId="423E75F8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619EA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F62F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2A30" w14:textId="0E50362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8475B" w14:textId="1BCD8D4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58AE" w14:textId="163995F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F743" w14:textId="7BC5DBE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</w:tr>
      <w:tr w:rsidR="00D32610" w:rsidRPr="00D32610" w14:paraId="74E36F10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0808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EFE20" w14:textId="12BF5CA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7F80D" w14:textId="10699F8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3F02C" w14:textId="5F6D8C3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2,971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1C5F0" w14:textId="41329A51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0679ECAA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A1C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884B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6AC8" w14:textId="5AB0BDF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D43B6" w14:textId="5F2DDD5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7AC7" w14:textId="6A52DBF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20014" w14:textId="62B1F23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636C7E6B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8F0BB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E78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A560D" w14:textId="7ED4E98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FE0C" w14:textId="7CE94C1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FD96" w14:textId="5F8523B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1446" w14:textId="7F0C156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55FC75DF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AC987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2724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48DE2" w14:textId="20B0B23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F00C" w14:textId="0E00BB0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A0C6" w14:textId="7DA8F2C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1,629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B069" w14:textId="01CFDA1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24D5B49D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2E20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DD3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5DED" w14:textId="7380AFC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3519" w14:textId="4B11A5F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DE6B" w14:textId="311267F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7CA5" w14:textId="7433BD0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3ACAC96F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EA96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A68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B2E1" w14:textId="10CF3DC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98F" w14:textId="0332947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6926" w14:textId="4752315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CDB7" w14:textId="0738FA0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1DE33DA0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E8D01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257F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5394" w14:textId="1ECE8328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1174" w14:textId="12DA6F2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944A" w14:textId="1D8196C1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AC2E" w14:textId="502A67E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4DA82FD2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FDF9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941A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60AB" w14:textId="71DEEAD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54F0" w14:textId="30DA783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6CB5" w14:textId="5AD4683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1659" w14:textId="18D5944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34546753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F5CD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6304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B66EC" w14:textId="27F5AC0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836BD" w14:textId="1276C47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C3AF" w14:textId="6CAF600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7CDF2" w14:textId="1352BD08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726FD61D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CADA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929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A505" w14:textId="1223D2D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80C4" w14:textId="7F1083F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B1C6" w14:textId="7062C5F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D937" w14:textId="5903BB4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03573153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60D2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332F7" w14:textId="2705355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6DE23" w14:textId="06619BF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4A53A" w14:textId="38EB27E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38AF9" w14:textId="67767A64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549F7710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BFFD7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A7E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5016" w14:textId="3DA1557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4FE7" w14:textId="3020D3F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510B" w14:textId="2991575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0437" w14:textId="7F301ED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5A3657EE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78CCA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CB0B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3E8A" w14:textId="3A682A9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E9EE" w14:textId="5BB6933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3955" w14:textId="2E8A44F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64F8" w14:textId="3E39B89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490B1ECA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D83D7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BC0A88" w14:textId="566A36E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ECAB58" w14:textId="1C5DB5F9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7621B2" w14:textId="0C1648A2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F74B29" w14:textId="6BF187D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2EE859A4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907E2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038D3" w14:textId="7C170E5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B0DAAF" w14:textId="160DB74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231DB" w14:textId="261DD525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F86EF" w14:textId="5248214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4527B15A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3A1C0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0CE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9D98E" w14:textId="32471D5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0749" w14:textId="5D123D2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482D" w14:textId="4477FC5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92DB" w14:textId="763E382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7ADE0EFF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BA2B6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F1DE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8BA4" w14:textId="49D18A48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E030C" w14:textId="02AA3B3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AF7C" w14:textId="4F5D6ECA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16DE" w14:textId="75D15DD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6AD1C72B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2505D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1BFD9" w14:textId="74A4A47E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9CD49" w14:textId="14CF5DE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B54144" w14:textId="15A9F2B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575B6" w14:textId="33B79DDF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52037E59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2A6CC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A26D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D98E" w14:textId="7037F42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B11FF" w14:textId="0804345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55AE" w14:textId="5FB07856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B938" w14:textId="75D303EB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00A5758C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2F079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517C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E1E2" w14:textId="08591B0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5ACB" w14:textId="4E55BAA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E05C" w14:textId="030CEA1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EF41" w14:textId="376DC868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32610" w:rsidRPr="00D32610" w14:paraId="49BDF65D" w14:textId="77777777" w:rsidTr="00D32610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B22BF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DDA4" w14:textId="5D5FFC9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3C33C" w14:textId="3BCEF75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5826D" w14:textId="4494D03C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98131" w14:textId="06428C34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2610" w:rsidRPr="00D32610" w14:paraId="233AE184" w14:textId="77777777" w:rsidTr="00D3261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12528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1B11" w14:textId="77777777" w:rsidR="00D32610" w:rsidRPr="00D32610" w:rsidRDefault="00D32610" w:rsidP="00D326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231B" w14:textId="53288173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1AB08" w14:textId="1AEC1697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4526" w14:textId="1F0070D0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845E" w14:textId="1CECCF7D" w:rsidR="00D32610" w:rsidRPr="00D32610" w:rsidRDefault="00D32610" w:rsidP="00D326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26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D84568E" w14:textId="56CD3051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="001B10A0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7BEBF954" w:rsidR="00E8375D" w:rsidRPr="00E8375D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667881">
        <w:rPr>
          <w:rFonts w:ascii="Arial" w:eastAsia="Times New Roman" w:hAnsi="Arial" w:cs="Arial"/>
          <w:b/>
          <w:bCs/>
          <w:color w:val="0070C0"/>
          <w:sz w:val="24"/>
          <w:szCs w:val="24"/>
        </w:rPr>
        <w:t>59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000DCD">
        <w:rPr>
          <w:rFonts w:ascii="Arial" w:eastAsia="Times New Roman" w:hAnsi="Arial" w:cs="Arial"/>
          <w:b/>
          <w:bCs/>
          <w:color w:val="0070C0"/>
          <w:sz w:val="24"/>
          <w:szCs w:val="24"/>
        </w:rPr>
        <w:t>233</w:t>
      </w:r>
      <w:r w:rsidR="00E2530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bCs/>
          <w:sz w:val="24"/>
          <w:szCs w:val="24"/>
        </w:rPr>
        <w:t>still displaced</w:t>
      </w:r>
      <w:r w:rsidRPr="00E8375D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67881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II </w:t>
      </w:r>
      <w:r w:rsidRPr="00E8375D">
        <w:rPr>
          <w:rFonts w:ascii="Arial" w:eastAsia="Times New Roman" w:hAnsi="Arial" w:cs="Arial"/>
          <w:sz w:val="24"/>
          <w:szCs w:val="24"/>
        </w:rPr>
        <w:t>due to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25307">
        <w:rPr>
          <w:rFonts w:ascii="Arial" w:eastAsia="Times New Roman" w:hAnsi="Arial" w:cs="Arial"/>
          <w:b/>
          <w:sz w:val="24"/>
          <w:szCs w:val="24"/>
        </w:rPr>
        <w:t xml:space="preserve">Typhoon “Kiko”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67D6D3D3" w:rsidR="00F94C1D" w:rsidRDefault="00F94C1D" w:rsidP="00187F6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92"/>
        <w:gridCol w:w="1130"/>
        <w:gridCol w:w="1130"/>
        <w:gridCol w:w="1130"/>
        <w:gridCol w:w="1126"/>
      </w:tblGrid>
      <w:tr w:rsidR="00667881" w:rsidRPr="00667881" w14:paraId="6EB484CF" w14:textId="77777777" w:rsidTr="00667881">
        <w:trPr>
          <w:trHeight w:val="20"/>
          <w:tblHeader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78B639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F34BE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667881" w:rsidRPr="00667881" w14:paraId="5E30D3E9" w14:textId="77777777" w:rsidTr="00667881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DE9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02A47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6C34C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67881" w:rsidRPr="00667881" w14:paraId="3613A9BF" w14:textId="77777777" w:rsidTr="00667881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E7EF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99A419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3908C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667881" w:rsidRPr="00667881" w14:paraId="3B9C581B" w14:textId="77777777" w:rsidTr="00667881">
        <w:trPr>
          <w:trHeight w:val="20"/>
          <w:tblHeader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3C5E0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AAF2C6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306BF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AA10D5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54A72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67881" w:rsidRPr="00667881" w14:paraId="7D1577B6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06998D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3D7F6E" w14:textId="1772850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2,271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4E6431" w14:textId="633085D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6A5B5" w14:textId="55F71F3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7,602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EFFEF9" w14:textId="6D1226D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</w:tr>
      <w:tr w:rsidR="00667881" w:rsidRPr="00667881" w14:paraId="554EC633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9E787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0C7CC" w14:textId="68DA549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7DB107" w14:textId="47CF6403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D442B" w14:textId="53FD765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2CEB62" w14:textId="63F716E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340D84B2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663D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07290" w14:textId="11D5DD0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7E125" w14:textId="2A66FC8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51253" w14:textId="6DB1945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CB160" w14:textId="57F8D89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51F1B092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86BD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11E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3E69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006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54B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E0C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667881" w:rsidRPr="00667881" w14:paraId="36EE9AD2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00FA40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15B72E" w14:textId="0920770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2,189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1307B" w14:textId="6F94A5C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4DD78C" w14:textId="541A69C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7,290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52C8D0" w14:textId="638A2E9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</w:tr>
      <w:tr w:rsidR="00667881" w:rsidRPr="00667881" w14:paraId="67BAD133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63A29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228DC" w14:textId="0615740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66466" w14:textId="412507B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68D26" w14:textId="0A1E0B4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1BA74" w14:textId="66A9E34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233 </w:t>
            </w:r>
          </w:p>
        </w:tc>
      </w:tr>
      <w:tr w:rsidR="00667881" w:rsidRPr="00667881" w14:paraId="4DF593B0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8824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B5F3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D238" w14:textId="521BD64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AA27B" w14:textId="5C4D7EC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3759" w14:textId="2921480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5C66" w14:textId="38BB162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</w:tr>
      <w:tr w:rsidR="00667881" w:rsidRPr="00667881" w14:paraId="6998D7BB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FB096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48A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FB0E" w14:textId="72AE347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1F246" w14:textId="0E6A822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2505" w14:textId="7129120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167F" w14:textId="5478619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76DC6572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919B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7A3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752E" w14:textId="53F0495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3535" w14:textId="1A01596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27BD" w14:textId="64A06DF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76AB" w14:textId="4021A13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667881" w:rsidRPr="00667881" w14:paraId="4B36917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CB2C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AF7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347A6" w14:textId="794B10F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0691E" w14:textId="5009AD3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9E7B" w14:textId="1DF619F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B4D1" w14:textId="651C19A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667881" w:rsidRPr="00667881" w14:paraId="602FFDB7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840E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EA540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5F17" w14:textId="0EF3D8A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E333" w14:textId="772BDFB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004F" w14:textId="12F0573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95F0" w14:textId="7D2E82A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667881" w:rsidRPr="00667881" w14:paraId="57E2FAE0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5340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A465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4D5D" w14:textId="180892C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F4F9" w14:textId="7A1C447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EEF8" w14:textId="1176632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252E5" w14:textId="7F786E3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</w:tr>
      <w:tr w:rsidR="00667881" w:rsidRPr="00667881" w14:paraId="321AD5DB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BF3B7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A1BA0" w14:textId="53189ED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1,839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2B493" w14:textId="5C2E104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6312A" w14:textId="3EF0ECB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6,010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8CFDC" w14:textId="11D2024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4B142E4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B0F7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516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98C79" w14:textId="1AC9586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01E7" w14:textId="3FB1B16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F62D" w14:textId="7B87070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EE8B" w14:textId="17343B5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29F2893C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117B6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95D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CC40" w14:textId="19C7BF1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76FC" w14:textId="3E84FD9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832E" w14:textId="5064C13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4930" w14:textId="41252B0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181A6D76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7919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5DE5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11EE" w14:textId="039EFF6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94FA" w14:textId="067CDCE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1987" w14:textId="6960047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40A9" w14:textId="45CD5B6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16FFAE1A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0815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DAA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2E61" w14:textId="077C1FF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26C9" w14:textId="00EFEB0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5EE45" w14:textId="74B574E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2B393" w14:textId="779F1B7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27B6B9F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6C88D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BBE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53A7" w14:textId="19436EC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828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F320" w14:textId="225D3E2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FB14" w14:textId="5BA0E83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2,363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E9B0" w14:textId="081D5D2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561F337C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9E97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49C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39EE" w14:textId="6A1D663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2DFC" w14:textId="480309D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042D" w14:textId="7DBDFE4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DD7" w14:textId="67A8633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30BA627E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708D9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166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D972" w14:textId="71E9628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A455" w14:textId="15DD9A8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3A60" w14:textId="0B7EA75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696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6B7C" w14:textId="4409B8B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459B3FC0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14B9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0B0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D40CC" w14:textId="2E62ABC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947E" w14:textId="25470A2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A36E" w14:textId="7DF4493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7DF6" w14:textId="6A01E4C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076F8C66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98C7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1B7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2A26" w14:textId="60AE87F3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DB21" w14:textId="7B5C25F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16D55" w14:textId="737F880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48BE" w14:textId="374FB5F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4CD3848A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9E3B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F7C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995D" w14:textId="395AF3A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6479" w14:textId="3D8F5FA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27B5" w14:textId="042BD7C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3BF8" w14:textId="0DE694E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03CD9941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08E4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319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A5B3" w14:textId="2470444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A0F0" w14:textId="3691D08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FA05" w14:textId="7D1D0F6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F5BB2" w14:textId="028526E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0D2BBC1B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D011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DAB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9942" w14:textId="2AD67E0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5FF7" w14:textId="270CDE53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6703" w14:textId="1385E11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C797" w14:textId="067668A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31FC269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C1FE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3DA0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90E1F" w14:textId="6456CC2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A3C9" w14:textId="10C17C7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3ED9" w14:textId="5D3D792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C2CF" w14:textId="1134C34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1DE7F7FB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21D5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7750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9F056" w14:textId="6715F30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D688" w14:textId="2661280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D73B" w14:textId="73CBBBD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B246" w14:textId="5B298C8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3A4A9058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115C6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329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50CE" w14:textId="62940C8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C946" w14:textId="2FA9476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657C" w14:textId="4F626CF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F24FC" w14:textId="5085646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49DD1817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04DA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80D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AE11C" w14:textId="0DB4DA1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F3CB" w14:textId="6069688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A011" w14:textId="0AA96ED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4869E" w14:textId="596A942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4A1E3902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20924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57B4C" w14:textId="057608C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222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80EEA" w14:textId="1733A84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10E08" w14:textId="62ABD7B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43FBE" w14:textId="1C49FF5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6BB4CAB5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DEB87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15FC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196F" w14:textId="6740DE2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88C5" w14:textId="1D450D5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D86A" w14:textId="5D9BD70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3519" w14:textId="5BC445C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03FE0549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17EA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EB71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23EB" w14:textId="7F0BA3C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CE5A" w14:textId="10396C2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46B0" w14:textId="6B70BB3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4884E" w14:textId="1DBF685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2B70A607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1D790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96553" w14:textId="1D46D35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71022F" w14:textId="4280915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DA788" w14:textId="1E9E0066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0D9CF" w14:textId="5D0012B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15266057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E2D7E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3F12C" w14:textId="7867FDD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7F9E1" w14:textId="1D5BBD4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9FEDD" w14:textId="0C860E9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31AC2" w14:textId="447F77A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795825F9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AB79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29285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D0A9" w14:textId="3326C60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9CCB" w14:textId="3DC4F6E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BD077" w14:textId="079A5EC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5253" w14:textId="717EAB0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39C8BDBD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B5A9FB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EB02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89FC" w14:textId="67952A1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75B8" w14:textId="22EFF8DF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E058" w14:textId="10AFD3C1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7B45" w14:textId="5B12F71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7CF1FF57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3D3EC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603E4" w14:textId="22B1B63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FFEAB" w14:textId="36B19924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9D2D9" w14:textId="765EBF7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A7187" w14:textId="10BF46F3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5612A170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D9F6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89C2A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D332" w14:textId="4A1A2C50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1FA22" w14:textId="0B44C83A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C371" w14:textId="36C57AA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9EC5" w14:textId="4B40473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53013BD9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83688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C80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F54E" w14:textId="72DA01AE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7F7D" w14:textId="4B67C3D5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7A332" w14:textId="0D27F03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8542" w14:textId="505E57E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67881" w:rsidRPr="00667881" w14:paraId="5BDC07E3" w14:textId="77777777" w:rsidTr="00667881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1CBDF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71442" w14:textId="18BDB84C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117B3" w14:textId="4D32244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6DAD6" w14:textId="61884D1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60F0B" w14:textId="21D4AFB9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67881" w:rsidRPr="00667881" w14:paraId="581FF25A" w14:textId="77777777" w:rsidTr="0066788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8913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702D" w14:textId="77777777" w:rsidR="00667881" w:rsidRPr="00667881" w:rsidRDefault="00667881" w:rsidP="006678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32C2" w14:textId="46F48DFB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61019" w14:textId="79ED9FB2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5DD5" w14:textId="506ED188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8A8C" w14:textId="64620C3D" w:rsidR="00667881" w:rsidRPr="00667881" w:rsidRDefault="00667881" w:rsidP="006678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8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F82D9A9" w14:textId="0CC75BF4" w:rsidR="00E8375D" w:rsidRPr="00FE7C33" w:rsidRDefault="00E8375D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3AB9CABC" w14:textId="33406A26" w:rsidR="00AF59D9" w:rsidRDefault="00AF59D9" w:rsidP="00AF59D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0FD4E" w14:textId="77777777" w:rsidR="003B5534" w:rsidRPr="003B5534" w:rsidRDefault="003B5534" w:rsidP="003B55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0FFE5EA" w14:textId="16DF5063" w:rsidR="003B5534" w:rsidRPr="00610BC8" w:rsidRDefault="00EF54A4" w:rsidP="003B553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10BC8">
        <w:rPr>
          <w:rFonts w:ascii="Arial" w:hAnsi="Arial" w:cs="Arial"/>
          <w:bCs/>
          <w:sz w:val="24"/>
          <w:szCs w:val="24"/>
        </w:rPr>
        <w:t>A total of</w:t>
      </w:r>
      <w:r w:rsidR="00B806BD"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>652</w:t>
      </w:r>
      <w:r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/>
          <w:sz w:val="24"/>
          <w:szCs w:val="24"/>
        </w:rPr>
        <w:t>houses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000DCD" w:rsidRPr="00610BC8">
        <w:rPr>
          <w:rFonts w:ascii="Arial" w:hAnsi="Arial" w:cs="Arial"/>
          <w:b/>
          <w:sz w:val="24"/>
          <w:szCs w:val="24"/>
        </w:rPr>
        <w:t>78</w:t>
      </w:r>
      <w:r w:rsidR="00F91FCB" w:rsidRPr="00610BC8">
        <w:rPr>
          <w:rFonts w:ascii="Arial" w:hAnsi="Arial" w:cs="Arial"/>
          <w:b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/>
          <w:sz w:val="24"/>
          <w:szCs w:val="24"/>
        </w:rPr>
        <w:t>totally damaged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and 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>574</w:t>
      </w:r>
      <w:r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are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</w:t>
      </w:r>
      <w:r w:rsidR="003B5534" w:rsidRPr="00610BC8">
        <w:rPr>
          <w:rFonts w:ascii="Arial" w:hAnsi="Arial" w:cs="Arial"/>
          <w:b/>
          <w:sz w:val="24"/>
          <w:szCs w:val="24"/>
        </w:rPr>
        <w:t>partially damaged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in </w:t>
      </w:r>
      <w:r w:rsidR="003B5534" w:rsidRPr="00610BC8">
        <w:rPr>
          <w:rFonts w:ascii="Arial" w:hAnsi="Arial" w:cs="Arial"/>
          <w:b/>
          <w:sz w:val="24"/>
          <w:szCs w:val="24"/>
        </w:rPr>
        <w:t xml:space="preserve">Regions </w:t>
      </w:r>
      <w:r w:rsidR="00F91FCB" w:rsidRPr="00610BC8">
        <w:rPr>
          <w:rFonts w:ascii="Arial" w:hAnsi="Arial" w:cs="Arial"/>
          <w:b/>
          <w:sz w:val="24"/>
          <w:szCs w:val="24"/>
        </w:rPr>
        <w:t>II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and </w:t>
      </w:r>
      <w:r w:rsidR="00F91FCB" w:rsidRPr="00610BC8">
        <w:rPr>
          <w:rFonts w:ascii="Arial" w:hAnsi="Arial" w:cs="Arial"/>
          <w:b/>
          <w:sz w:val="24"/>
          <w:szCs w:val="24"/>
        </w:rPr>
        <w:t>CAR</w:t>
      </w:r>
      <w:r w:rsidR="003B5534" w:rsidRPr="00610BC8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5614C610" w14:textId="77777777" w:rsidR="003B5534" w:rsidRDefault="003B5534" w:rsidP="003B553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5D3F07A2" w:rsidR="003B5534" w:rsidRPr="003B5534" w:rsidRDefault="003B5534" w:rsidP="003B553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906"/>
        <w:gridCol w:w="1328"/>
        <w:gridCol w:w="1328"/>
        <w:gridCol w:w="1328"/>
      </w:tblGrid>
      <w:tr w:rsidR="00000DCD" w:rsidRPr="00000DCD" w14:paraId="010EC727" w14:textId="77777777" w:rsidTr="00000DCD">
        <w:trPr>
          <w:trHeight w:val="20"/>
          <w:tblHeader/>
        </w:trPr>
        <w:tc>
          <w:tcPr>
            <w:tcW w:w="27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926F4B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C48AD5" w14:textId="0E0356E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00DCD" w:rsidRPr="00000DCD" w14:paraId="5C04F1A9" w14:textId="77777777" w:rsidTr="00000DCD">
        <w:trPr>
          <w:trHeight w:val="20"/>
          <w:tblHeader/>
        </w:trPr>
        <w:tc>
          <w:tcPr>
            <w:tcW w:w="27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4CF3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A9EFA1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5AB5CE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FD49CC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00DCD" w:rsidRPr="00000DCD" w14:paraId="7BD2D03A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D23930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E8B2C9" w14:textId="0141810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FCCBE" w14:textId="6AF6432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FE7B73" w14:textId="3227E3C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574 </w:t>
            </w:r>
          </w:p>
        </w:tc>
      </w:tr>
      <w:tr w:rsidR="00000DCD" w:rsidRPr="00000DCD" w14:paraId="627AD5FA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8B3F0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DB00F" w14:textId="53BC1AB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57F1FC" w14:textId="3761DDC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B35C7" w14:textId="2B7A6F0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571 </w:t>
            </w:r>
          </w:p>
        </w:tc>
      </w:tr>
      <w:tr w:rsidR="00000DCD" w:rsidRPr="00000DCD" w14:paraId="3AFBB364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FCAFD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B065A" w14:textId="7695723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F9E9C" w14:textId="6C6416D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4A06F" w14:textId="517A0DA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567 </w:t>
            </w:r>
          </w:p>
        </w:tc>
      </w:tr>
      <w:tr w:rsidR="00000DCD" w:rsidRPr="00000DCD" w14:paraId="023A183C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DE0D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65F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3747" w14:textId="48207E7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7F61" w14:textId="0E1E775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64E3" w14:textId="4393A69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113 </w:t>
            </w:r>
          </w:p>
        </w:tc>
      </w:tr>
      <w:tr w:rsidR="00000DCD" w:rsidRPr="00000DCD" w14:paraId="5899DD60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05904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B02B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378D" w14:textId="75DAE32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1A4B" w14:textId="0D21D8F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76711" w14:textId="2418922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</w:tr>
      <w:tr w:rsidR="00000DCD" w:rsidRPr="00000DCD" w14:paraId="681F8B1F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EA2C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DCF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Mahatao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2222" w14:textId="16E9DA8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5EDA" w14:textId="5B88AF5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28546" w14:textId="6BD819B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</w:tr>
      <w:tr w:rsidR="00000DCD" w:rsidRPr="00000DCD" w14:paraId="70F38AF9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9030C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B49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Sabtang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8E13" w14:textId="79E23B4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92F7D" w14:textId="6FEEEBD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FBE47" w14:textId="0568428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175 </w:t>
            </w:r>
          </w:p>
        </w:tc>
      </w:tr>
      <w:tr w:rsidR="00000DCD" w:rsidRPr="00000DCD" w14:paraId="27AA1234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762D9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0A5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11A3" w14:textId="4A4EC40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661E" w14:textId="6622E19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66D1" w14:textId="471E619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</w:tr>
      <w:tr w:rsidR="00000DCD" w:rsidRPr="00000DCD" w14:paraId="4CAD60DB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92A29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3357F" w14:textId="4D0212F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8115F" w14:textId="2C6187B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F20E2" w14:textId="6193BE2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00DCD" w:rsidRPr="00000DCD" w14:paraId="730EC129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99AD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5BF17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08371" w14:textId="2647D1F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2E5D" w14:textId="7F61445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74FC" w14:textId="59F8948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00DCD" w:rsidRPr="00000DCD" w14:paraId="7672F8E1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152507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A3D01" w14:textId="62BBF77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349CC" w14:textId="31AA69F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72E974" w14:textId="465D7D8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00DCD" w:rsidRPr="00000DCD" w14:paraId="5083EF78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2C5C0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933E3" w14:textId="52F12D9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85CD7" w14:textId="4506339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E619F" w14:textId="0ACAA26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00DCD" w:rsidRPr="00000DCD" w14:paraId="0677E5A0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6BF3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254AD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7DF0" w14:textId="66522AC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3B3A" w14:textId="427C009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EE26" w14:textId="2FD830E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00DCD" w:rsidRPr="00000DCD" w14:paraId="396AE7D3" w14:textId="77777777" w:rsidTr="00000DCD">
        <w:trPr>
          <w:trHeight w:val="20"/>
        </w:trPr>
        <w:tc>
          <w:tcPr>
            <w:tcW w:w="2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0D8FB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0F551" w14:textId="13B6CE3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FFFFC" w14:textId="6945BAA9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C6568" w14:textId="59821CF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00DCD" w:rsidRPr="00000DCD" w14:paraId="6D5B940A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C677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0F0D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6939" w14:textId="7868E4A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8128" w14:textId="3C2BB2B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A004" w14:textId="72497E1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00DCD" w:rsidRPr="00000DCD" w14:paraId="4BCA9635" w14:textId="77777777" w:rsidTr="00000DCD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B349F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EB4A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D62C" w14:textId="1F25855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60591" w14:textId="616D383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4C44" w14:textId="3A9C834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0DB91A60" w14:textId="2EA0DFD9" w:rsidR="003F3661" w:rsidRPr="003F3661" w:rsidRDefault="00F91FCB" w:rsidP="003F3661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  <w:r w:rsid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</w:p>
    <w:p w14:paraId="08C2BBA3" w14:textId="6B72D07E" w:rsidR="003B5534" w:rsidRPr="003C61C6" w:rsidRDefault="00F91FCB" w:rsidP="003C61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9C621DE" w14:textId="77777777" w:rsidR="00B806BD" w:rsidRDefault="00B806BD" w:rsidP="00B806BD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8D55436" w14:textId="03CC2578" w:rsidR="00E27A0E" w:rsidRDefault="00E27A0E" w:rsidP="00E27A0E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2B0C8E09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B1B0D6" w14:textId="78C5C727" w:rsidR="00E27A0E" w:rsidRPr="00610BC8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10BC8">
        <w:rPr>
          <w:rFonts w:ascii="Arial" w:hAnsi="Arial" w:cs="Arial"/>
          <w:bCs/>
          <w:sz w:val="24"/>
          <w:szCs w:val="24"/>
        </w:rPr>
        <w:t xml:space="preserve">A total of </w:t>
      </w:r>
      <w:r w:rsidRPr="00610BC8">
        <w:rPr>
          <w:rFonts w:ascii="Arial" w:hAnsi="Arial" w:cs="Arial"/>
          <w:b/>
          <w:sz w:val="24"/>
          <w:szCs w:val="24"/>
        </w:rPr>
        <w:t>₱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 xml:space="preserve">1,051,412.00 </w:t>
      </w:r>
      <w:r w:rsidRPr="00610BC8">
        <w:rPr>
          <w:rFonts w:ascii="Arial" w:hAnsi="Arial" w:cs="Arial"/>
          <w:bCs/>
          <w:sz w:val="24"/>
          <w:szCs w:val="24"/>
        </w:rPr>
        <w:t>worth of assistance was provided</w:t>
      </w:r>
      <w:r w:rsidR="002C0794" w:rsidRPr="00610BC8"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="002C0794" w:rsidRPr="00610BC8">
        <w:rPr>
          <w:rFonts w:ascii="Arial" w:hAnsi="Arial" w:cs="Arial"/>
          <w:b/>
          <w:sz w:val="24"/>
          <w:szCs w:val="24"/>
        </w:rPr>
        <w:t>₱</w:t>
      </w:r>
      <w:r w:rsidR="002C0794" w:rsidRPr="00610BC8">
        <w:rPr>
          <w:rFonts w:ascii="Arial" w:hAnsi="Arial" w:cs="Arial"/>
          <w:b/>
          <w:bCs/>
          <w:sz w:val="24"/>
          <w:szCs w:val="24"/>
        </w:rPr>
        <w:t xml:space="preserve">431,772.00 </w:t>
      </w:r>
      <w:r w:rsidR="002C0794" w:rsidRPr="00610BC8">
        <w:rPr>
          <w:rFonts w:ascii="Arial" w:hAnsi="Arial" w:cs="Arial"/>
          <w:bCs/>
          <w:sz w:val="24"/>
          <w:szCs w:val="24"/>
        </w:rPr>
        <w:t>from</w:t>
      </w:r>
      <w:r w:rsidRPr="00610BC8">
        <w:rPr>
          <w:rFonts w:ascii="Arial" w:hAnsi="Arial" w:cs="Arial"/>
          <w:bCs/>
          <w:sz w:val="24"/>
          <w:szCs w:val="24"/>
        </w:rPr>
        <w:t xml:space="preserve"> 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DSWD </w:t>
      </w:r>
      <w:r w:rsidR="002C0794" w:rsidRPr="00610BC8">
        <w:rPr>
          <w:rFonts w:ascii="Arial" w:hAnsi="Arial" w:cs="Arial"/>
          <w:sz w:val="24"/>
          <w:szCs w:val="24"/>
        </w:rPr>
        <w:t>and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 ₱</w:t>
      </w:r>
      <w:r w:rsidR="00000DCD" w:rsidRPr="00610BC8">
        <w:rPr>
          <w:rFonts w:ascii="Arial" w:hAnsi="Arial" w:cs="Arial"/>
          <w:b/>
          <w:bCs/>
          <w:sz w:val="24"/>
          <w:szCs w:val="24"/>
        </w:rPr>
        <w:t xml:space="preserve">619,640.00 </w:t>
      </w:r>
      <w:r w:rsidR="002C0794" w:rsidRPr="00610BC8">
        <w:rPr>
          <w:rFonts w:ascii="Arial" w:hAnsi="Arial" w:cs="Arial"/>
          <w:bCs/>
          <w:sz w:val="24"/>
          <w:szCs w:val="24"/>
        </w:rPr>
        <w:t>from the</w:t>
      </w:r>
      <w:r w:rsidR="002C0794" w:rsidRPr="00610BC8">
        <w:rPr>
          <w:rFonts w:ascii="Arial" w:hAnsi="Arial" w:cs="Arial"/>
          <w:b/>
          <w:bCs/>
          <w:sz w:val="24"/>
          <w:szCs w:val="24"/>
        </w:rPr>
        <w:t xml:space="preserve"> </w:t>
      </w:r>
      <w:r w:rsidR="002C0794" w:rsidRPr="00610BC8">
        <w:rPr>
          <w:rFonts w:ascii="Arial" w:hAnsi="Arial" w:cs="Arial"/>
          <w:b/>
          <w:sz w:val="24"/>
          <w:szCs w:val="24"/>
        </w:rPr>
        <w:t>L</w:t>
      </w:r>
      <w:r w:rsidRPr="00610BC8">
        <w:rPr>
          <w:rFonts w:ascii="Arial" w:hAnsi="Arial" w:cs="Arial"/>
          <w:b/>
          <w:sz w:val="24"/>
          <w:szCs w:val="24"/>
        </w:rPr>
        <w:t>ocal</w:t>
      </w:r>
      <w:r w:rsidRPr="00610BC8">
        <w:rPr>
          <w:rFonts w:ascii="Arial" w:hAnsi="Arial" w:cs="Arial"/>
          <w:b/>
          <w:sz w:val="28"/>
          <w:szCs w:val="24"/>
        </w:rPr>
        <w:t xml:space="preserve"> </w:t>
      </w:r>
      <w:r w:rsidRPr="00610BC8">
        <w:rPr>
          <w:rFonts w:ascii="Arial" w:hAnsi="Arial" w:cs="Arial"/>
          <w:b/>
          <w:sz w:val="24"/>
          <w:szCs w:val="24"/>
        </w:rPr>
        <w:t>Government Unit</w:t>
      </w:r>
      <w:r w:rsidR="00E96A81" w:rsidRPr="00610BC8">
        <w:rPr>
          <w:rFonts w:ascii="Arial" w:hAnsi="Arial" w:cs="Arial"/>
          <w:b/>
          <w:sz w:val="24"/>
          <w:szCs w:val="24"/>
        </w:rPr>
        <w:t>s</w:t>
      </w:r>
      <w:r w:rsidRPr="00610BC8">
        <w:rPr>
          <w:rFonts w:ascii="Arial" w:hAnsi="Arial" w:cs="Arial"/>
          <w:b/>
          <w:sz w:val="24"/>
          <w:szCs w:val="24"/>
        </w:rPr>
        <w:t xml:space="preserve"> (LGU</w:t>
      </w:r>
      <w:r w:rsidR="002C0794" w:rsidRPr="00610BC8">
        <w:rPr>
          <w:rFonts w:ascii="Arial" w:hAnsi="Arial" w:cs="Arial"/>
          <w:b/>
          <w:sz w:val="24"/>
          <w:szCs w:val="24"/>
        </w:rPr>
        <w:t>s</w:t>
      </w:r>
      <w:r w:rsidRPr="00610BC8">
        <w:rPr>
          <w:rFonts w:ascii="Arial" w:hAnsi="Arial" w:cs="Arial"/>
          <w:b/>
          <w:sz w:val="24"/>
          <w:szCs w:val="24"/>
        </w:rPr>
        <w:t>)</w:t>
      </w:r>
      <w:r w:rsidR="002C0794" w:rsidRPr="00610BC8">
        <w:rPr>
          <w:rFonts w:ascii="Arial" w:hAnsi="Arial" w:cs="Arial"/>
          <w:b/>
          <w:sz w:val="24"/>
          <w:szCs w:val="24"/>
        </w:rPr>
        <w:t xml:space="preserve"> </w:t>
      </w:r>
      <w:r w:rsidRPr="00610BC8">
        <w:rPr>
          <w:rFonts w:ascii="Arial" w:hAnsi="Arial" w:cs="Arial"/>
          <w:bCs/>
          <w:sz w:val="24"/>
          <w:szCs w:val="24"/>
        </w:rPr>
        <w:t>(see Table 6).</w:t>
      </w:r>
    </w:p>
    <w:p w14:paraId="0AD9B2C0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CAB1B48" w14:textId="73D1B858" w:rsidR="00E27A0E" w:rsidRPr="009528F5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551"/>
        <w:gridCol w:w="1418"/>
        <w:gridCol w:w="1418"/>
        <w:gridCol w:w="991"/>
        <w:gridCol w:w="1135"/>
        <w:gridCol w:w="1662"/>
      </w:tblGrid>
      <w:tr w:rsidR="00000DCD" w:rsidRPr="00000DCD" w14:paraId="28ABA726" w14:textId="77777777" w:rsidTr="00610BC8">
        <w:trPr>
          <w:trHeight w:val="20"/>
          <w:tblHeader/>
        </w:trPr>
        <w:tc>
          <w:tcPr>
            <w:tcW w:w="1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F1D1C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0937B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00DCD" w:rsidRPr="00000DCD" w14:paraId="131777DA" w14:textId="77777777" w:rsidTr="00610BC8">
        <w:trPr>
          <w:trHeight w:val="20"/>
          <w:tblHeader/>
        </w:trPr>
        <w:tc>
          <w:tcPr>
            <w:tcW w:w="1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E193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B39B6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5D471B" w14:textId="703C6C63" w:rsidR="00000DCD" w:rsidRPr="00000DCD" w:rsidRDefault="00610BC8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7DD9B6" w14:textId="134B49AD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15DB2E" w14:textId="4D926710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86592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00DCD" w:rsidRPr="00000DCD" w14:paraId="3FB9A858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5ABFE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863EED1" w14:textId="0BB4BCF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431,772.00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CCD7C99" w14:textId="4056625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619,640.00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231EE05" w14:textId="5576AC0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0851A26" w14:textId="55A8617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D48DFAD" w14:textId="7CFBAD3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1,051,412.00 </w:t>
            </w:r>
          </w:p>
        </w:tc>
      </w:tr>
      <w:tr w:rsidR="00000DCD" w:rsidRPr="00000DCD" w14:paraId="684FCB39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7C1BA9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43E02E7" w14:textId="1DA3E6C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A022FF6" w14:textId="767266B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0F6B440" w14:textId="4F814DB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6DEAD1" w14:textId="70EB826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AD63F86" w14:textId="06C8FB69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607,400.00 </w:t>
            </w:r>
          </w:p>
        </w:tc>
      </w:tr>
      <w:tr w:rsidR="00000DCD" w:rsidRPr="00000DCD" w14:paraId="787FAAD9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437D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64F807B" w14:textId="12F9F9F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00EA2B" w14:textId="3B7732E9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5243449" w14:textId="6DFC2FC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F6A4FD" w14:textId="4A66BF9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248143" w14:textId="159B96F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217,900.00 </w:t>
            </w:r>
          </w:p>
        </w:tc>
      </w:tr>
      <w:tr w:rsidR="00000DCD" w:rsidRPr="00000DCD" w14:paraId="6D812135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39EC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EC92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9514" w14:textId="3DA0B059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D371" w14:textId="589A1F9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172,000.00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7236" w14:textId="7F938BA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6B7D" w14:textId="007D66E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8D93" w14:textId="65E116A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172,000.00 </w:t>
            </w:r>
          </w:p>
        </w:tc>
      </w:tr>
      <w:tr w:rsidR="00000DCD" w:rsidRPr="00000DCD" w14:paraId="3E075F61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3E22C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657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318B" w14:textId="3992A89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54AD" w14:textId="0C91C2D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1,200.00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26A5" w14:textId="7125F11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71D0" w14:textId="7F3E6F6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12BBA" w14:textId="6CAED83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1,200.00 </w:t>
            </w:r>
          </w:p>
        </w:tc>
      </w:tr>
      <w:tr w:rsidR="00000DCD" w:rsidRPr="00000DCD" w14:paraId="708271A8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2D9C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F427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2082" w14:textId="63A676F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3F8BD" w14:textId="28140AE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44,700.00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3883" w14:textId="5AD64D7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C8DE" w14:textId="463CE760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4A6DD" w14:textId="7220E25E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</w:rPr>
              <w:t xml:space="preserve"> 44,700.00 </w:t>
            </w:r>
          </w:p>
        </w:tc>
      </w:tr>
      <w:tr w:rsidR="00000DCD" w:rsidRPr="00000DCD" w14:paraId="1B3D8543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F2028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918E8D" w14:textId="50873D9B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8167FE8" w14:textId="38F5934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35A21A" w14:textId="76547EA8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E988979" w14:textId="5174322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CDED27B" w14:textId="6084339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389,500.00 </w:t>
            </w:r>
          </w:p>
        </w:tc>
      </w:tr>
      <w:tr w:rsidR="00000DCD" w:rsidRPr="00000DCD" w14:paraId="55C0187B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E273F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4F70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5454" w14:textId="7D3A3A6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EFC9" w14:textId="67202BD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389,500.00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6C09E" w14:textId="665C24C0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5BFF" w14:textId="2316670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DFD02" w14:textId="2C11F27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389,500.00 </w:t>
            </w:r>
          </w:p>
        </w:tc>
      </w:tr>
      <w:tr w:rsidR="00000DCD" w:rsidRPr="00000DCD" w14:paraId="0D489527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780FF5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A090BB6" w14:textId="478EE08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8131990" w14:textId="28D20C8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FC877FD" w14:textId="5C31533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8AFF41C" w14:textId="06E7946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134AFC9" w14:textId="6DE5F63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000DCD" w:rsidRPr="00000DCD" w14:paraId="54BBED04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EB8A2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4DF2EB" w14:textId="2A22D39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36D19EE" w14:textId="237B7E40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B88A343" w14:textId="3B6DF2B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EC3F71" w14:textId="58BB15D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94AC6DD" w14:textId="1194F3BF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376,872.00 </w:t>
            </w:r>
          </w:p>
        </w:tc>
      </w:tr>
      <w:tr w:rsidR="00000DCD" w:rsidRPr="00000DCD" w14:paraId="64E413F3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09F66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E9F2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8CE2" w14:textId="1A57981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376,872.00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74C6" w14:textId="33C32F40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F8C05" w14:textId="5F86F8A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B8F94" w14:textId="4AE0C7C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12F4" w14:textId="7BAD6D26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376,872.00 </w:t>
            </w:r>
          </w:p>
        </w:tc>
      </w:tr>
      <w:tr w:rsidR="00000DCD" w:rsidRPr="00000DCD" w14:paraId="0DD41CA7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DE2E1E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29BEA66" w14:textId="2DAE2293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27C190F" w14:textId="6B387ED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DDA0B4B" w14:textId="1F1EF0F5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0F03AF3" w14:textId="558BB3D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127309" w14:textId="59D4040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000DCD" w:rsidRPr="00000DCD" w14:paraId="1F090B75" w14:textId="77777777" w:rsidTr="00610BC8">
        <w:trPr>
          <w:trHeight w:val="2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BFA3A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9B4874" w14:textId="7A94619A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376BA0" w14:textId="67C8B5BD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12,240.00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52898BE" w14:textId="47DDB5D4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1786CAA" w14:textId="75349C82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EDA614" w14:textId="4F7081B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67,140.00 </w:t>
            </w:r>
          </w:p>
        </w:tc>
      </w:tr>
      <w:tr w:rsidR="00000DCD" w:rsidRPr="00000DCD" w14:paraId="6B46E901" w14:textId="77777777" w:rsidTr="00610BC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95834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8E6B" w14:textId="77777777" w:rsidR="00000DCD" w:rsidRPr="00000DCD" w:rsidRDefault="00000DCD" w:rsidP="00000DC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7C4E" w14:textId="3ECE379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54,900.00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A996" w14:textId="622AD31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08C86" w14:textId="0DD09E57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D0E4" w14:textId="558E2C5C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976FE" w14:textId="68E57F51" w:rsidR="00000DCD" w:rsidRPr="00000DCD" w:rsidRDefault="00000DCD" w:rsidP="00000DC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DC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67,140.00 </w:t>
            </w:r>
          </w:p>
        </w:tc>
      </w:tr>
    </w:tbl>
    <w:p w14:paraId="7031F8C5" w14:textId="26EA4169" w:rsidR="003F3661" w:rsidRPr="00FE7C33" w:rsidRDefault="003F3661" w:rsidP="003F366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3F3661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Cost of assistance provided by the LGU in Currimao, Ilocos Norte decreased based on the validated report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submitted by DSWD-FO I. </w:t>
      </w:r>
    </w:p>
    <w:p w14:paraId="7B52120C" w14:textId="1E042318" w:rsidR="00E27A0E" w:rsidRPr="00FE7C33" w:rsidRDefault="00E27A0E" w:rsidP="00E27A0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DSWD-Field Offices (FOs)</w:t>
      </w:r>
    </w:p>
    <w:p w14:paraId="3E127D16" w14:textId="77777777" w:rsidR="00E27A0E" w:rsidRDefault="00E27A0E" w:rsidP="00E27A0E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6FC0448B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DA61741" w14:textId="2DC9AD9E" w:rsidR="008E2670" w:rsidRPr="00CC6640" w:rsidRDefault="00F91FCB" w:rsidP="00CC6640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0201DF77" w14:textId="77777777" w:rsidR="00F874F4" w:rsidRPr="006B36B6" w:rsidRDefault="006B36B6" w:rsidP="00341305">
      <w:pPr>
        <w:pStyle w:val="NoSpacing"/>
        <w:ind w:firstLine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FE7C33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1393"/>
        <w:gridCol w:w="971"/>
        <w:gridCol w:w="1243"/>
        <w:gridCol w:w="2589"/>
        <w:gridCol w:w="2435"/>
      </w:tblGrid>
      <w:tr w:rsidR="00443A5C" w:rsidRPr="00443A5C" w14:paraId="12B85710" w14:textId="77777777" w:rsidTr="00443A5C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8D1A074" w14:textId="77777777" w:rsidR="00443A5C" w:rsidRPr="00443A5C" w:rsidRDefault="00443A5C" w:rsidP="00443A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D0529A0" w14:textId="77777777" w:rsidR="00443A5C" w:rsidRPr="00443A5C" w:rsidRDefault="00443A5C" w:rsidP="00443A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B7B7B7"/>
            <w:vAlign w:val="center"/>
            <w:hideMark/>
          </w:tcPr>
          <w:p w14:paraId="7A1AD4C2" w14:textId="77777777" w:rsidR="00443A5C" w:rsidRPr="00443A5C" w:rsidRDefault="00443A5C" w:rsidP="00443A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2611D92" w14:textId="77777777" w:rsidR="00443A5C" w:rsidRPr="00443A5C" w:rsidRDefault="00443A5C" w:rsidP="00443A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443A5C" w:rsidRPr="00443A5C" w14:paraId="2403E3AB" w14:textId="77777777" w:rsidTr="00443A5C">
        <w:trPr>
          <w:trHeight w:val="4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0BF61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AB96A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1D7F4CB" w14:textId="77777777" w:rsidR="00443A5C" w:rsidRPr="00443A5C" w:rsidRDefault="00443A5C" w:rsidP="00443A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34D6EF0E" w14:textId="77777777" w:rsidR="00443A5C" w:rsidRPr="00443A5C" w:rsidRDefault="00443A5C" w:rsidP="00443A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C7B9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3A5C" w:rsidRPr="00443A5C" w14:paraId="6F61A17E" w14:textId="77777777" w:rsidTr="00443A5C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1DA55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1C619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1AF9710B" w14:textId="77777777" w:rsidR="00443A5C" w:rsidRPr="00443A5C" w:rsidRDefault="00443A5C" w:rsidP="00443A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E72832B" w14:textId="77777777" w:rsidR="00443A5C" w:rsidRPr="00443A5C" w:rsidRDefault="00443A5C" w:rsidP="00443A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EF019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DC313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3A5C" w:rsidRPr="00443A5C" w14:paraId="1E417F86" w14:textId="77777777" w:rsidTr="00443A5C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0F7D46B4" w14:textId="77777777" w:rsidR="00443A5C" w:rsidRPr="00443A5C" w:rsidRDefault="00443A5C" w:rsidP="00443A5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40E1878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462,436,491.73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BCD8C76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397,709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57924EAD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223,934,024.37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22E12B73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668,249,826.58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EFEFEF"/>
            <w:vAlign w:val="center"/>
            <w:hideMark/>
          </w:tcPr>
          <w:p w14:paraId="334CA422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1,354,620,342.68</w:t>
            </w:r>
          </w:p>
        </w:tc>
      </w:tr>
      <w:tr w:rsidR="00443A5C" w:rsidRPr="00443A5C" w14:paraId="66C63044" w14:textId="77777777" w:rsidTr="00443A5C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602FB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4614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403,151,648.37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64082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5B3DC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1E9B1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F2548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403,151,648.37</w:t>
            </w:r>
          </w:p>
        </w:tc>
      </w:tr>
      <w:tr w:rsidR="00443A5C" w:rsidRPr="00443A5C" w14:paraId="79747768" w14:textId="77777777" w:rsidTr="00443A5C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69D3C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ADC4A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1E664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74,438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4632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50,281,985.60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1CB05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175,279,016.18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67D5F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225,561,001.78</w:t>
            </w:r>
          </w:p>
        </w:tc>
      </w:tr>
      <w:tr w:rsidR="00443A5C" w:rsidRPr="00443A5C" w14:paraId="464DCBF1" w14:textId="77777777" w:rsidTr="00443A5C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5BF14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02420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6D2DE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2,734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4500F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1,298,650.00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03F3E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30,497,307.86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07AA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31,795,957.86</w:t>
            </w:r>
          </w:p>
        </w:tc>
      </w:tr>
      <w:tr w:rsidR="00443A5C" w:rsidRPr="00443A5C" w14:paraId="4DD248E2" w14:textId="77777777" w:rsidTr="00443A5C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5A575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I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9493A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5,091,035.20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B1A19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27,066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51DBA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13,803,660.00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25118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41,172,031.23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DEE78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60,066,726.43</w:t>
            </w:r>
          </w:p>
        </w:tc>
      </w:tr>
      <w:tr w:rsidR="00443A5C" w:rsidRPr="00443A5C" w14:paraId="2E810746" w14:textId="77777777" w:rsidTr="00443A5C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2F765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II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9A9BD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80,962.68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1C5E0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17,705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0F2EC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7,244,934.00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42BB1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17,827,309.92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CE4C4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25,153,206.60</w:t>
            </w:r>
          </w:p>
        </w:tc>
      </w:tr>
      <w:tr w:rsidR="00443A5C" w:rsidRPr="00443A5C" w14:paraId="3255A13B" w14:textId="77777777" w:rsidTr="00443A5C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0DAA1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0FED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5,920,079.12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FF533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25,918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E9A44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13,076,873.86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FC65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22,769,300.16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F726E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41,766,253.14</w:t>
            </w:r>
          </w:p>
        </w:tc>
      </w:tr>
      <w:tr w:rsidR="00443A5C" w:rsidRPr="00443A5C" w14:paraId="0BAD93AD" w14:textId="77777777" w:rsidTr="00443A5C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21E9" w14:textId="77777777" w:rsidR="00443A5C" w:rsidRPr="00443A5C" w:rsidRDefault="00443A5C" w:rsidP="00443A5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CBA72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48,192,766.36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4FE0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249,848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A2183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138,227,920.91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46FF5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380,704,861.23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81440" w14:textId="77777777" w:rsidR="00443A5C" w:rsidRPr="00443A5C" w:rsidRDefault="00443A5C" w:rsidP="00443A5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443A5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567,125,548.50</w:t>
            </w:r>
          </w:p>
        </w:tc>
      </w:tr>
    </w:tbl>
    <w:p w14:paraId="10D940B1" w14:textId="79A1BA0D" w:rsidR="006B36B6" w:rsidRPr="006B36B6" w:rsidRDefault="006B36B6" w:rsidP="00E73041">
      <w:pPr>
        <w:pStyle w:val="NoSpacing"/>
        <w:ind w:firstLine="567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B36B6">
        <w:rPr>
          <w:rFonts w:ascii="Arial" w:hAnsi="Arial" w:cs="Arial"/>
          <w:i/>
          <w:sz w:val="16"/>
          <w:szCs w:val="24"/>
        </w:rPr>
        <w:t>Note: T</w:t>
      </w:r>
      <w:r w:rsidR="00443A5C">
        <w:rPr>
          <w:rFonts w:ascii="Arial" w:hAnsi="Arial" w:cs="Arial"/>
          <w:i/>
          <w:sz w:val="16"/>
          <w:szCs w:val="24"/>
        </w:rPr>
        <w:t>he Inventory Summary is as of 1</w:t>
      </w:r>
      <w:r w:rsidR="007B0E53">
        <w:rPr>
          <w:rFonts w:ascii="Arial" w:hAnsi="Arial" w:cs="Arial"/>
          <w:i/>
          <w:sz w:val="16"/>
          <w:szCs w:val="24"/>
        </w:rPr>
        <w:t>7</w:t>
      </w:r>
      <w:r w:rsidRPr="006B36B6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49F9177C" w14:textId="77777777" w:rsidR="003F3661" w:rsidRDefault="003F3661" w:rsidP="006B36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B1E6D23" w14:textId="0DF4EDE9" w:rsidR="00E0525B" w:rsidRPr="003F3661" w:rsidRDefault="006B36B6" w:rsidP="003F366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National Resource and Logistics Management Bureau (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  <w:r w:rsidR="00D41EBE">
        <w:rPr>
          <w:rFonts w:ascii="Arial" w:hAnsi="Arial" w:cs="Arial"/>
          <w:bCs/>
          <w:i/>
          <w:color w:val="0070C0"/>
          <w:sz w:val="16"/>
          <w:szCs w:val="24"/>
        </w:rPr>
        <w:t>)</w:t>
      </w:r>
    </w:p>
    <w:p w14:paraId="04EE039C" w14:textId="77777777" w:rsidR="00E73041" w:rsidRDefault="00E73041" w:rsidP="00E73041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1CEDDA89" w14:textId="3B81FDAF" w:rsidR="00CB41C6" w:rsidRPr="00FE7C33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513BDBC3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E507F9">
        <w:rPr>
          <w:rFonts w:ascii="Arial" w:eastAsia="Arial" w:hAnsi="Arial" w:cs="Arial"/>
          <w:sz w:val="24"/>
          <w:szCs w:val="24"/>
        </w:rPr>
        <w:t>4</w:t>
      </w:r>
      <w:r w:rsidR="001B03D0">
        <w:rPr>
          <w:rFonts w:ascii="Arial" w:eastAsia="Arial" w:hAnsi="Arial" w:cs="Arial"/>
          <w:sz w:val="24"/>
          <w:szCs w:val="24"/>
        </w:rPr>
        <w:t>03.15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7E8AD0AE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21671">
        <w:rPr>
          <w:rFonts w:ascii="Arial" w:eastAsia="Arial" w:hAnsi="Arial" w:cs="Arial"/>
          <w:sz w:val="24"/>
          <w:szCs w:val="24"/>
        </w:rPr>
        <w:t>1</w:t>
      </w:r>
      <w:r w:rsidR="007B0E53">
        <w:rPr>
          <w:rFonts w:ascii="Arial" w:eastAsia="Arial" w:hAnsi="Arial" w:cs="Arial"/>
          <w:sz w:val="24"/>
          <w:szCs w:val="24"/>
        </w:rPr>
        <w:t>1.09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1B03D0">
        <w:rPr>
          <w:rFonts w:ascii="Arial" w:eastAsia="Arial" w:hAnsi="Arial" w:cs="Arial"/>
          <w:sz w:val="24"/>
          <w:szCs w:val="24"/>
        </w:rPr>
        <w:t>available at DSWD-FOs I, II and CAR.</w:t>
      </w:r>
    </w:p>
    <w:p w14:paraId="022F59C4" w14:textId="265E45BA" w:rsidR="00D92599" w:rsidRP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903F4C">
        <w:rPr>
          <w:rFonts w:ascii="Arial" w:hAnsi="Arial" w:cs="Arial"/>
          <w:sz w:val="24"/>
          <w:szCs w:val="24"/>
        </w:rPr>
        <w:t>48.19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0B14D0">
        <w:rPr>
          <w:rFonts w:ascii="Arial" w:hAnsi="Arial" w:cs="Arial"/>
          <w:sz w:val="24"/>
          <w:szCs w:val="24"/>
        </w:rPr>
        <w:t>Typhoon</w:t>
      </w:r>
      <w:r>
        <w:rPr>
          <w:rFonts w:ascii="Arial" w:hAnsi="Arial" w:cs="Arial"/>
          <w:sz w:val="24"/>
          <w:szCs w:val="24"/>
        </w:rPr>
        <w:t xml:space="preserve"> “</w:t>
      </w:r>
      <w:r w:rsidR="00165CBC">
        <w:rPr>
          <w:rFonts w:ascii="Arial" w:hAnsi="Arial" w:cs="Arial"/>
          <w:sz w:val="24"/>
          <w:szCs w:val="24"/>
        </w:rPr>
        <w:t>KIKO</w:t>
      </w:r>
      <w:r>
        <w:rPr>
          <w:rFonts w:ascii="Arial" w:hAnsi="Arial" w:cs="Arial"/>
          <w:sz w:val="24"/>
          <w:szCs w:val="24"/>
        </w:rPr>
        <w:t xml:space="preserve">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6B36B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2F43DEE1" w:rsidR="008136AC" w:rsidRDefault="007B0E53" w:rsidP="00903F4C">
      <w:pPr>
        <w:pStyle w:val="ListParagraph"/>
        <w:numPr>
          <w:ilvl w:val="2"/>
          <w:numId w:val="6"/>
        </w:numPr>
        <w:spacing w:after="0" w:line="240" w:lineRule="auto"/>
        <w:ind w:left="15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77,172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74</w:t>
      </w:r>
      <w:r w:rsidR="00812331">
        <w:rPr>
          <w:rFonts w:ascii="Arial" w:eastAsia="Arial" w:hAnsi="Arial" w:cs="Arial"/>
          <w:sz w:val="24"/>
          <w:szCs w:val="24"/>
        </w:rPr>
        <w:t>,438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903F4C">
        <w:rPr>
          <w:rFonts w:ascii="Arial" w:eastAsia="Arial" w:hAnsi="Arial" w:cs="Arial"/>
          <w:sz w:val="24"/>
          <w:szCs w:val="24"/>
        </w:rPr>
        <w:t>2,734</w:t>
      </w:r>
      <w:r w:rsidR="000B14D0">
        <w:rPr>
          <w:rFonts w:ascii="Arial" w:eastAsia="Arial" w:hAnsi="Arial" w:cs="Arial"/>
          <w:sz w:val="24"/>
          <w:szCs w:val="24"/>
        </w:rPr>
        <w:t xml:space="preserve"> </w:t>
      </w:r>
      <w:r w:rsidR="00C955DD">
        <w:rPr>
          <w:rFonts w:ascii="Arial" w:eastAsia="Arial" w:hAnsi="Arial" w:cs="Arial"/>
          <w:sz w:val="24"/>
          <w:szCs w:val="24"/>
        </w:rPr>
        <w:t>FFPs are at the Vis</w:t>
      </w:r>
      <w:r w:rsidR="008136AC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7E564EFB" w:rsidR="008136AC" w:rsidRDefault="00812331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70,689</w:t>
      </w:r>
      <w:r w:rsidR="00A21671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5C3608">
        <w:rPr>
          <w:rFonts w:ascii="Arial" w:eastAsia="Arial" w:hAnsi="Arial" w:cs="Arial"/>
          <w:sz w:val="24"/>
          <w:szCs w:val="24"/>
        </w:rPr>
        <w:t>available at DSWD-FOs I, II and CAR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17E084D8" w:rsidR="008136AC" w:rsidRPr="008136AC" w:rsidRDefault="00812331" w:rsidP="000F535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249,848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165CBC">
        <w:rPr>
          <w:rFonts w:ascii="Arial" w:eastAsia="Arial" w:hAnsi="Arial" w:cs="Arial"/>
          <w:sz w:val="24"/>
          <w:szCs w:val="24"/>
        </w:rPr>
        <w:t>displaced families due</w:t>
      </w:r>
      <w:r w:rsidR="00165CBC" w:rsidRPr="006B36B6">
        <w:rPr>
          <w:rFonts w:ascii="Arial" w:hAnsi="Arial" w:cs="Arial"/>
          <w:sz w:val="24"/>
          <w:szCs w:val="24"/>
        </w:rPr>
        <w:t xml:space="preserve"> to </w:t>
      </w:r>
      <w:r w:rsidR="000B14D0">
        <w:rPr>
          <w:rFonts w:ascii="Arial" w:hAnsi="Arial" w:cs="Arial"/>
          <w:sz w:val="24"/>
          <w:szCs w:val="24"/>
        </w:rPr>
        <w:t xml:space="preserve">Typhoon </w:t>
      </w:r>
      <w:r w:rsidR="00165CBC">
        <w:rPr>
          <w:rFonts w:ascii="Arial" w:hAnsi="Arial" w:cs="Arial"/>
          <w:sz w:val="24"/>
          <w:szCs w:val="24"/>
        </w:rPr>
        <w:t xml:space="preserve">“KIKO” </w:t>
      </w:r>
      <w:r w:rsidR="00165CBC" w:rsidRPr="006B36B6">
        <w:rPr>
          <w:rFonts w:ascii="Arial" w:hAnsi="Arial" w:cs="Arial"/>
          <w:sz w:val="24"/>
          <w:szCs w:val="24"/>
        </w:rPr>
        <w:t>through inter-FO</w:t>
      </w:r>
      <w:r w:rsidR="00165CBC">
        <w:rPr>
          <w:rFonts w:ascii="Arial" w:hAnsi="Arial" w:cs="Arial"/>
          <w:sz w:val="24"/>
          <w:szCs w:val="24"/>
        </w:rPr>
        <w:t xml:space="preserve"> </w:t>
      </w:r>
      <w:r w:rsidR="00165CBC" w:rsidRPr="006B36B6">
        <w:rPr>
          <w:rFonts w:ascii="Arial" w:hAnsi="Arial" w:cs="Arial"/>
          <w:sz w:val="24"/>
          <w:szCs w:val="24"/>
        </w:rPr>
        <w:t>augmentation.</w:t>
      </w:r>
    </w:p>
    <w:p w14:paraId="0FB4129C" w14:textId="5E0C36A2" w:rsidR="004208E9" w:rsidRPr="009E6944" w:rsidRDefault="008136AC" w:rsidP="008136A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812331">
        <w:rPr>
          <w:rFonts w:ascii="Arial" w:eastAsia="Arial" w:hAnsi="Arial" w:cs="Arial"/>
          <w:sz w:val="24"/>
          <w:szCs w:val="24"/>
        </w:rPr>
        <w:t>668.25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7FCE2F13" w14:textId="41BC092E" w:rsidR="009E6944" w:rsidRDefault="009E6944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5B8FAA2" w14:textId="77777777" w:rsidR="00DC4A1C" w:rsidRPr="00FE7C33" w:rsidRDefault="00DC4A1C" w:rsidP="008136AC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58AFCAD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5ADD0621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E5B6D4" w14:textId="26A9CAFD" w:rsidR="00C354BD" w:rsidRPr="009203F3" w:rsidRDefault="00C354BD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70EF3BAB" w14:textId="77777777" w:rsidTr="009203F3">
        <w:trPr>
          <w:tblHeader/>
        </w:trPr>
        <w:tc>
          <w:tcPr>
            <w:tcW w:w="2025" w:type="dxa"/>
          </w:tcPr>
          <w:p w14:paraId="4B69CD7E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4FD3536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C0610" w:rsidRPr="006B4BAB" w14:paraId="31F01E9B" w14:textId="77777777" w:rsidTr="009203F3">
        <w:trPr>
          <w:tblHeader/>
        </w:trPr>
        <w:tc>
          <w:tcPr>
            <w:tcW w:w="2025" w:type="dxa"/>
          </w:tcPr>
          <w:p w14:paraId="0BDDFA1D" w14:textId="1C764C1A" w:rsidR="00BC0610" w:rsidRDefault="00D57D30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  <w:r w:rsidR="00BC061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5DD0E50D" w14:textId="00B2B4E7" w:rsidR="00BC0610" w:rsidRPr="00BC0610" w:rsidRDefault="00D57D30" w:rsidP="00BC061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facilitated request for replenishment of standby funds to DRMB as well as request for FFPs, tents to NRLMB and procurement of raw materials equivalent to 10,000 FFPs</w:t>
            </w:r>
          </w:p>
        </w:tc>
      </w:tr>
      <w:tr w:rsidR="00D57D30" w:rsidRPr="006B4BAB" w14:paraId="475AA71F" w14:textId="77777777" w:rsidTr="009203F3">
        <w:trPr>
          <w:tblHeader/>
        </w:trPr>
        <w:tc>
          <w:tcPr>
            <w:tcW w:w="2025" w:type="dxa"/>
          </w:tcPr>
          <w:p w14:paraId="0D6B2684" w14:textId="698D699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62B15018" w14:textId="7118BCEA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provided 30 Hygiene Kits to LGU Santa Marcela.</w:t>
            </w:r>
          </w:p>
        </w:tc>
      </w:tr>
      <w:tr w:rsidR="00D57D30" w:rsidRPr="006B4BAB" w14:paraId="10983D10" w14:textId="77777777" w:rsidTr="009203F3">
        <w:trPr>
          <w:tblHeader/>
        </w:trPr>
        <w:tc>
          <w:tcPr>
            <w:tcW w:w="2025" w:type="dxa"/>
          </w:tcPr>
          <w:p w14:paraId="2D2F85B0" w14:textId="772E2065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3286ADC" w14:textId="053890FF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Production of FFPs at the Regional Production Hubs was conducted.</w:t>
            </w:r>
          </w:p>
        </w:tc>
      </w:tr>
      <w:tr w:rsidR="00D57D30" w:rsidRPr="006B4BAB" w14:paraId="2F97777F" w14:textId="77777777" w:rsidTr="009203F3">
        <w:trPr>
          <w:tblHeader/>
        </w:trPr>
        <w:tc>
          <w:tcPr>
            <w:tcW w:w="2025" w:type="dxa"/>
          </w:tcPr>
          <w:p w14:paraId="24D11445" w14:textId="524FC5CD" w:rsidR="00D57D30" w:rsidRPr="006B4BAB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3910529E" w14:textId="77777777" w:rsidR="00D57D30" w:rsidRPr="00512042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r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equested </w:t>
            </w:r>
            <w:r>
              <w:rPr>
                <w:rFonts w:ascii="Arial" w:hAnsi="Arial" w:cs="Arial"/>
                <w:sz w:val="20"/>
                <w:szCs w:val="24"/>
              </w:rPr>
              <w:t xml:space="preserve">from NRLMB for </w:t>
            </w:r>
            <w:r w:rsidRPr="008C1C20">
              <w:rPr>
                <w:rFonts w:ascii="Arial" w:hAnsi="Arial" w:cs="Arial"/>
                <w:sz w:val="20"/>
                <w:szCs w:val="24"/>
              </w:rPr>
              <w:t>replenishment of standby funds and additional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12042">
              <w:rPr>
                <w:rFonts w:ascii="Arial" w:hAnsi="Arial" w:cs="Arial"/>
                <w:sz w:val="20"/>
                <w:szCs w:val="24"/>
              </w:rPr>
              <w:t xml:space="preserve">raw materials </w:t>
            </w:r>
            <w:r>
              <w:rPr>
                <w:rFonts w:ascii="Arial" w:hAnsi="Arial" w:cs="Arial"/>
                <w:sz w:val="20"/>
                <w:szCs w:val="24"/>
              </w:rPr>
              <w:t>equivalent to 5,000 FFPs.</w:t>
            </w:r>
          </w:p>
          <w:p w14:paraId="3EE20D76" w14:textId="0BBAD49A" w:rsidR="00D57D30" w:rsidRPr="00C354B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2,500 FFPs and 135 hygiene kits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to DSWD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warehouse in the Province </w:t>
            </w:r>
            <w:r>
              <w:rPr>
                <w:rFonts w:ascii="Arial" w:hAnsi="Arial" w:cs="Arial"/>
                <w:sz w:val="20"/>
                <w:szCs w:val="24"/>
              </w:rPr>
              <w:t>of Abra.</w:t>
            </w:r>
          </w:p>
          <w:p w14:paraId="126108B3" w14:textId="60866269" w:rsidR="00D57D30" w:rsidRPr="00AE303D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>Ensures availability of food and non-food items for resource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C354BD">
              <w:rPr>
                <w:rFonts w:ascii="Arial" w:hAnsi="Arial" w:cs="Arial"/>
                <w:sz w:val="20"/>
                <w:szCs w:val="24"/>
              </w:rPr>
              <w:t>augmentation as need arises</w:t>
            </w:r>
          </w:p>
        </w:tc>
      </w:tr>
      <w:tr w:rsidR="00D57D30" w:rsidRPr="006B4BAB" w14:paraId="5485B4AC" w14:textId="77777777" w:rsidTr="009203F3">
        <w:trPr>
          <w:tblHeader/>
        </w:trPr>
        <w:tc>
          <w:tcPr>
            <w:tcW w:w="2025" w:type="dxa"/>
          </w:tcPr>
          <w:p w14:paraId="3B3F6272" w14:textId="770A8EFF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September 2021</w:t>
            </w:r>
          </w:p>
        </w:tc>
        <w:tc>
          <w:tcPr>
            <w:tcW w:w="6907" w:type="dxa"/>
          </w:tcPr>
          <w:p w14:paraId="09B08908" w14:textId="3DA85673" w:rsidR="00D57D30" w:rsidRPr="004A5CD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C354BD">
              <w:rPr>
                <w:rFonts w:ascii="Arial" w:hAnsi="Arial" w:cs="Arial"/>
                <w:sz w:val="20"/>
                <w:szCs w:val="24"/>
              </w:rPr>
              <w:t xml:space="preserve">800 FFPs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delivered </w:t>
            </w:r>
            <w:r w:rsidRPr="00C354BD">
              <w:rPr>
                <w:rFonts w:ascii="Arial" w:hAnsi="Arial" w:cs="Arial"/>
                <w:sz w:val="20"/>
                <w:szCs w:val="24"/>
              </w:rPr>
              <w:t xml:space="preserve">to DSWD warehouse in </w:t>
            </w:r>
            <w:r>
              <w:rPr>
                <w:rFonts w:ascii="Arial" w:hAnsi="Arial" w:cs="Arial"/>
                <w:sz w:val="20"/>
                <w:szCs w:val="24"/>
              </w:rPr>
              <w:t>Mountain Province.</w:t>
            </w:r>
          </w:p>
        </w:tc>
      </w:tr>
    </w:tbl>
    <w:p w14:paraId="6BA39202" w14:textId="077464E9" w:rsidR="00556E85" w:rsidRDefault="00556E85" w:rsidP="00E27A0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CCEFAD" w14:textId="179679E5" w:rsidR="00B45E92" w:rsidRDefault="00CB7198" w:rsidP="00B45E9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B45E92" w:rsidRPr="006B4BAB" w14:paraId="457C4B4C" w14:textId="77777777" w:rsidTr="00C56015">
        <w:trPr>
          <w:tblHeader/>
        </w:trPr>
        <w:tc>
          <w:tcPr>
            <w:tcW w:w="2025" w:type="dxa"/>
          </w:tcPr>
          <w:p w14:paraId="5313C080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CCC3B2" w14:textId="77777777" w:rsidR="00B45E92" w:rsidRPr="006B4BAB" w:rsidRDefault="00B45E92" w:rsidP="00C560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57D30" w:rsidRPr="006B4BAB" w14:paraId="60312B91" w14:textId="77777777" w:rsidTr="00C56015">
        <w:trPr>
          <w:tblHeader/>
        </w:trPr>
        <w:tc>
          <w:tcPr>
            <w:tcW w:w="2025" w:type="dxa"/>
          </w:tcPr>
          <w:p w14:paraId="49E0216D" w14:textId="74622CFB" w:rsidR="00D57D30" w:rsidRPr="006B4BAB" w:rsidRDefault="00D57D30" w:rsidP="00D57D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66F2026" w14:textId="00BB1EC4" w:rsidR="00D57D30" w:rsidRPr="006B4BAB" w:rsidRDefault="00D57D30" w:rsidP="00D57D30">
            <w:pPr>
              <w:pStyle w:val="NoSpacing"/>
              <w:numPr>
                <w:ilvl w:val="0"/>
                <w:numId w:val="9"/>
              </w:numPr>
              <w:ind w:left="321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 continuously disinfection and repacking at the Regional warehouse in La Union.</w:t>
            </w:r>
          </w:p>
        </w:tc>
      </w:tr>
      <w:tr w:rsidR="00D57D30" w:rsidRPr="006B4BAB" w14:paraId="568AB5D9" w14:textId="77777777" w:rsidTr="00C56015">
        <w:trPr>
          <w:tblHeader/>
        </w:trPr>
        <w:tc>
          <w:tcPr>
            <w:tcW w:w="2025" w:type="dxa"/>
          </w:tcPr>
          <w:p w14:paraId="4C616EF6" w14:textId="77777777" w:rsidR="00D57D30" w:rsidRDefault="00D57D30" w:rsidP="00D57D30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50EAB0BA" w14:textId="57E68EDC" w:rsidR="00D57D30" w:rsidRPr="00D26959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Production of FFPs and disinfestation of rice at the DSWD Regional Warehouse, Biday, City of San Fernando, La Union were conducted.</w:t>
            </w:r>
          </w:p>
        </w:tc>
      </w:tr>
    </w:tbl>
    <w:p w14:paraId="0FFD9BD3" w14:textId="77777777" w:rsidR="00B45E92" w:rsidRDefault="00B45E92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26A08E" w14:textId="51049CD0" w:rsidR="00E73041" w:rsidRDefault="00E73041" w:rsidP="00610BC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900B12D" w14:textId="77777777" w:rsidR="00610BC8" w:rsidRDefault="00610BC8" w:rsidP="00610BC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34BEE1" w14:textId="7C6D2B64" w:rsidR="00556E85" w:rsidRDefault="00556E85" w:rsidP="008C1C2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556E85" w:rsidRPr="006B4BAB" w14:paraId="059ED384" w14:textId="77777777" w:rsidTr="009203F3">
        <w:trPr>
          <w:tblHeader/>
        </w:trPr>
        <w:tc>
          <w:tcPr>
            <w:tcW w:w="2025" w:type="dxa"/>
          </w:tcPr>
          <w:p w14:paraId="2FFFE10A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66902D8" w14:textId="77777777" w:rsidR="00556E85" w:rsidRPr="006B4BAB" w:rsidRDefault="00556E85" w:rsidP="00431C07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43D5E" w:rsidRPr="006B4BAB" w14:paraId="71468FDE" w14:textId="77777777" w:rsidTr="009203F3">
        <w:trPr>
          <w:tblHeader/>
        </w:trPr>
        <w:tc>
          <w:tcPr>
            <w:tcW w:w="2025" w:type="dxa"/>
          </w:tcPr>
          <w:p w14:paraId="461A6241" w14:textId="31D6A8DC" w:rsidR="00E43D5E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 September 2021</w:t>
            </w:r>
          </w:p>
        </w:tc>
        <w:tc>
          <w:tcPr>
            <w:tcW w:w="6907" w:type="dxa"/>
          </w:tcPr>
          <w:p w14:paraId="7D383B44" w14:textId="715B1993" w:rsidR="00E43D5E" w:rsidRDefault="00E43D5E" w:rsidP="00E43D5E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in continuous coordination with the OCD on the request for airlift of 600FFPs as augmentation support to LGU Calayan.</w:t>
            </w:r>
          </w:p>
        </w:tc>
      </w:tr>
      <w:tr w:rsidR="00811D14" w:rsidRPr="006B4BAB" w14:paraId="70A23DDF" w14:textId="77777777" w:rsidTr="009203F3">
        <w:trPr>
          <w:tblHeader/>
        </w:trPr>
        <w:tc>
          <w:tcPr>
            <w:tcW w:w="2025" w:type="dxa"/>
          </w:tcPr>
          <w:p w14:paraId="7DBB91BB" w14:textId="7E35AFAA" w:rsidR="00811D14" w:rsidRDefault="00E43D5E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04F2BA2D" w14:textId="77777777" w:rsidR="00811D14" w:rsidRDefault="00811D14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conducted </w:t>
            </w:r>
            <w:r>
              <w:rPr>
                <w:rFonts w:ascii="Arial" w:hAnsi="Arial" w:cs="Arial"/>
                <w:sz w:val="20"/>
                <w:szCs w:val="24"/>
              </w:rPr>
              <w:t>repacking of FFPs to meet the required level of stockpile of the Region.</w:t>
            </w:r>
          </w:p>
          <w:p w14:paraId="679BA3F9" w14:textId="77777777" w:rsidR="00951DC1" w:rsidRDefault="00951DC1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LGU Baggao, Cagayan hauled 766 FFPs as augmentation support to the affected families.</w:t>
            </w:r>
          </w:p>
          <w:p w14:paraId="1FD2AF77" w14:textId="07C7E7E0" w:rsidR="00D91518" w:rsidRPr="00D26959" w:rsidRDefault="00D91518" w:rsidP="00732BA3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Philippine Air Force (PAF) confirmed the availability of their aircraft to ferry FFPs for Batanes Province. The aircraft can transport a maximum of 4,500 FFPs.</w:t>
            </w:r>
          </w:p>
        </w:tc>
      </w:tr>
      <w:tr w:rsidR="00556E85" w:rsidRPr="006B4BAB" w14:paraId="2915CF7E" w14:textId="77777777" w:rsidTr="009203F3">
        <w:trPr>
          <w:tblHeader/>
        </w:trPr>
        <w:tc>
          <w:tcPr>
            <w:tcW w:w="2025" w:type="dxa"/>
          </w:tcPr>
          <w:p w14:paraId="39252786" w14:textId="736D4960" w:rsidR="00556E85" w:rsidRPr="006B4BAB" w:rsidRDefault="00556E85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19F3627B" w14:textId="7A18D9C9" w:rsidR="004551A9" w:rsidRPr="004551A9" w:rsidRDefault="000978A1" w:rsidP="00D91518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coordinated with NRLMB on the request of 5,000 FPPs to be airlifted to the Province of Batanes in coordination with </w:t>
            </w:r>
            <w:r w:rsidR="00732BA3">
              <w:rPr>
                <w:rFonts w:ascii="Arial" w:hAnsi="Arial" w:cs="Arial"/>
                <w:sz w:val="20"/>
                <w:szCs w:val="24"/>
              </w:rPr>
              <w:t>Office of Civil Defense (</w:t>
            </w:r>
            <w:r>
              <w:rPr>
                <w:rFonts w:ascii="Arial" w:hAnsi="Arial" w:cs="Arial"/>
                <w:sz w:val="20"/>
                <w:szCs w:val="24"/>
              </w:rPr>
              <w:t>OCD</w:t>
            </w:r>
            <w:r w:rsidR="00732BA3">
              <w:rPr>
                <w:rFonts w:ascii="Arial" w:hAnsi="Arial" w:cs="Arial"/>
                <w:sz w:val="20"/>
                <w:szCs w:val="24"/>
              </w:rPr>
              <w:t>)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32BA3">
              <w:rPr>
                <w:rFonts w:ascii="Arial" w:hAnsi="Arial" w:cs="Arial"/>
                <w:sz w:val="20"/>
                <w:szCs w:val="24"/>
              </w:rPr>
              <w:t>Regional Office (</w:t>
            </w:r>
            <w:r>
              <w:rPr>
                <w:rFonts w:ascii="Arial" w:hAnsi="Arial" w:cs="Arial"/>
                <w:sz w:val="20"/>
                <w:szCs w:val="24"/>
              </w:rPr>
              <w:t>RO</w:t>
            </w:r>
            <w:r w:rsidR="00732BA3">
              <w:rPr>
                <w:rFonts w:ascii="Arial" w:hAnsi="Arial" w:cs="Arial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z w:val="20"/>
                <w:szCs w:val="24"/>
              </w:rPr>
              <w:t xml:space="preserve">2 and </w:t>
            </w:r>
            <w:r w:rsidR="00732BA3">
              <w:rPr>
                <w:rFonts w:ascii="Arial" w:hAnsi="Arial" w:cs="Arial"/>
                <w:sz w:val="20"/>
                <w:szCs w:val="24"/>
              </w:rPr>
              <w:t>PAF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  <w:r w:rsidR="00556E85" w:rsidRPr="000978A1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14:paraId="7FCEA371" w14:textId="0191092D" w:rsidR="00DC4A1C" w:rsidRPr="006D3975" w:rsidRDefault="00DC4A1C" w:rsidP="00C06EE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06E2DC" w14:textId="77777777" w:rsidR="009203F3" w:rsidRDefault="006D3975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8F7058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7CEE1C6" w14:textId="2795955A" w:rsidR="006D3975" w:rsidRPr="009203F3" w:rsidRDefault="006D3975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D3975" w:rsidRPr="006B4BAB" w14:paraId="4A9934CC" w14:textId="77777777" w:rsidTr="009203F3">
        <w:trPr>
          <w:tblHeader/>
        </w:trPr>
        <w:tc>
          <w:tcPr>
            <w:tcW w:w="2025" w:type="dxa"/>
          </w:tcPr>
          <w:p w14:paraId="57D1940F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E29F498" w14:textId="77777777" w:rsidR="006D3975" w:rsidRPr="006B4BAB" w:rsidRDefault="006D3975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D3975" w:rsidRPr="006B4BAB" w14:paraId="1190419F" w14:textId="77777777" w:rsidTr="009203F3">
        <w:trPr>
          <w:tblHeader/>
        </w:trPr>
        <w:tc>
          <w:tcPr>
            <w:tcW w:w="2025" w:type="dxa"/>
          </w:tcPr>
          <w:p w14:paraId="728B5E2F" w14:textId="60A672B6" w:rsidR="006D3975" w:rsidRPr="006B4BAB" w:rsidRDefault="003645A8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September 2021</w:t>
            </w:r>
          </w:p>
        </w:tc>
        <w:tc>
          <w:tcPr>
            <w:tcW w:w="6907" w:type="dxa"/>
          </w:tcPr>
          <w:p w14:paraId="6EF67414" w14:textId="47AD3194" w:rsidR="008C1C20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279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868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individuals were pre-emptively and forcedly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evacuated</w:t>
            </w:r>
            <w:r w:rsidR="00B435AA">
              <w:rPr>
                <w:rFonts w:ascii="Arial" w:hAnsi="Arial" w:cs="Arial"/>
                <w:sz w:val="20"/>
                <w:szCs w:val="24"/>
              </w:rPr>
              <w:t>,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212884">
              <w:rPr>
                <w:rFonts w:ascii="Arial" w:hAnsi="Arial" w:cs="Arial"/>
                <w:sz w:val="20"/>
                <w:szCs w:val="24"/>
              </w:rPr>
              <w:t xml:space="preserve">brought to the </w:t>
            </w:r>
            <w:r>
              <w:rPr>
                <w:rFonts w:ascii="Arial" w:hAnsi="Arial" w:cs="Arial"/>
                <w:sz w:val="20"/>
                <w:szCs w:val="24"/>
              </w:rPr>
              <w:t xml:space="preserve">29 </w:t>
            </w:r>
            <w:r w:rsidRPr="003C3DDD">
              <w:rPr>
                <w:rFonts w:ascii="Arial" w:hAnsi="Arial" w:cs="Arial"/>
                <w:sz w:val="20"/>
                <w:szCs w:val="24"/>
              </w:rPr>
              <w:t>evacuation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centers.</w:t>
            </w:r>
          </w:p>
          <w:p w14:paraId="6DAABA09" w14:textId="1DE40EDF" w:rsidR="003C3DDD" w:rsidRPr="003C3DDD" w:rsidRDefault="00CE026E" w:rsidP="006846BC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29</w:t>
            </w:r>
            <w:r w:rsidR="00C955DD">
              <w:rPr>
                <w:rFonts w:ascii="Arial" w:hAnsi="Arial" w:cs="Arial"/>
                <w:sz w:val="20"/>
                <w:szCs w:val="24"/>
              </w:rPr>
              <w:t xml:space="preserve"> Families </w:t>
            </w:r>
            <w:r>
              <w:rPr>
                <w:rFonts w:ascii="Arial" w:hAnsi="Arial" w:cs="Arial"/>
                <w:sz w:val="20"/>
                <w:szCs w:val="24"/>
              </w:rPr>
              <w:t>or 97</w:t>
            </w:r>
            <w:r w:rsidR="003C3DD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 xml:space="preserve">individuals pre-emptive </w:t>
            </w:r>
            <w:r>
              <w:rPr>
                <w:rFonts w:ascii="Arial" w:hAnsi="Arial" w:cs="Arial"/>
                <w:sz w:val="20"/>
                <w:szCs w:val="24"/>
              </w:rPr>
              <w:t xml:space="preserve">evacuated and stayed </w:t>
            </w:r>
            <w:r w:rsidR="003C3DDD" w:rsidRPr="003C3DDD">
              <w:rPr>
                <w:rFonts w:ascii="Arial" w:hAnsi="Arial" w:cs="Arial"/>
                <w:sz w:val="20"/>
                <w:szCs w:val="24"/>
              </w:rPr>
              <w:t>with their rela</w:t>
            </w:r>
            <w:r>
              <w:rPr>
                <w:rFonts w:ascii="Arial" w:hAnsi="Arial" w:cs="Arial"/>
                <w:sz w:val="20"/>
                <w:szCs w:val="24"/>
              </w:rPr>
              <w:t>tives and/or friends.</w:t>
            </w:r>
          </w:p>
          <w:p w14:paraId="0B95EC20" w14:textId="00C7DA45" w:rsidR="006D3975" w:rsidRPr="008C1C20" w:rsidRDefault="00510D7B" w:rsidP="00510D7B">
            <w:pPr>
              <w:pStyle w:val="NoSpacing"/>
              <w:numPr>
                <w:ilvl w:val="0"/>
                <w:numId w:val="9"/>
              </w:numPr>
              <w:ind w:left="296" w:hanging="270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stranded in Claveria </w:t>
            </w:r>
            <w:r w:rsidRPr="008C1C20">
              <w:rPr>
                <w:rFonts w:ascii="Arial" w:hAnsi="Arial" w:cs="Arial"/>
                <w:sz w:val="20"/>
                <w:szCs w:val="24"/>
              </w:rPr>
              <w:t>Seaport</w:t>
            </w:r>
            <w:r>
              <w:rPr>
                <w:rFonts w:ascii="Arial" w:hAnsi="Arial" w:cs="Arial"/>
                <w:sz w:val="20"/>
                <w:szCs w:val="24"/>
              </w:rPr>
              <w:t xml:space="preserve">; of which,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10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individuals from Fuga Island </w:t>
            </w:r>
            <w:r>
              <w:rPr>
                <w:rFonts w:ascii="Arial" w:hAnsi="Arial" w:cs="Arial"/>
                <w:sz w:val="20"/>
                <w:szCs w:val="24"/>
              </w:rPr>
              <w:t xml:space="preserve">took shelter at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the fish port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while the </w:t>
            </w: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 individuals </w:t>
            </w:r>
            <w:r>
              <w:rPr>
                <w:rFonts w:ascii="Arial" w:hAnsi="Arial" w:cs="Arial"/>
                <w:sz w:val="20"/>
                <w:szCs w:val="24"/>
              </w:rPr>
              <w:t xml:space="preserve">stayed with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their relatives at </w:t>
            </w:r>
            <w:r>
              <w:rPr>
                <w:rFonts w:ascii="Arial" w:hAnsi="Arial" w:cs="Arial"/>
                <w:sz w:val="20"/>
                <w:szCs w:val="24"/>
              </w:rPr>
              <w:t xml:space="preserve">Brgy. 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>Centro 5, Claveria</w:t>
            </w:r>
            <w:r>
              <w:rPr>
                <w:rFonts w:ascii="Arial" w:hAnsi="Arial" w:cs="Arial"/>
                <w:sz w:val="20"/>
                <w:szCs w:val="24"/>
              </w:rPr>
              <w:t>, Cagayan</w:t>
            </w:r>
            <w:r w:rsidR="008C1C20" w:rsidRPr="008C1C20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</w:tc>
      </w:tr>
      <w:tr w:rsidR="00AE303D" w:rsidRPr="006B4BAB" w14:paraId="05F0EB3F" w14:textId="77777777" w:rsidTr="009203F3">
        <w:trPr>
          <w:tblHeader/>
        </w:trPr>
        <w:tc>
          <w:tcPr>
            <w:tcW w:w="2025" w:type="dxa"/>
          </w:tcPr>
          <w:p w14:paraId="3FB93DF0" w14:textId="3E59913E" w:rsidR="00AE303D" w:rsidRDefault="00AE303D" w:rsidP="00811D14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4089EA5E" w14:textId="317B04CD" w:rsidR="00AE303D" w:rsidRPr="00AE303D" w:rsidRDefault="00AE303D" w:rsidP="00AE303D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provided technical assistance 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to LGUs on </w:t>
            </w:r>
            <w:r>
              <w:rPr>
                <w:rFonts w:ascii="Arial" w:hAnsi="Arial" w:cs="Arial"/>
                <w:sz w:val="20"/>
                <w:szCs w:val="24"/>
              </w:rPr>
              <w:t>Camp Coordination and Camp Management (CCCM).</w:t>
            </w:r>
          </w:p>
        </w:tc>
      </w:tr>
    </w:tbl>
    <w:p w14:paraId="49A25C68" w14:textId="77777777" w:rsidR="00777D84" w:rsidRDefault="00777D84" w:rsidP="006D397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C0DDCF" w14:textId="1179ED7A" w:rsidR="009203F3" w:rsidRDefault="005454C8" w:rsidP="009203F3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180DC254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44CB90" w14:textId="0B6AB77C" w:rsidR="008C1C20" w:rsidRPr="009203F3" w:rsidRDefault="00663A54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203F3">
        <w:rPr>
          <w:rFonts w:ascii="Arial" w:hAnsi="Arial" w:cs="Arial"/>
          <w:b/>
          <w:sz w:val="24"/>
          <w:szCs w:val="24"/>
        </w:rPr>
        <w:t>DSWD-FO</w:t>
      </w:r>
      <w:r w:rsidR="00E0525B" w:rsidRPr="009203F3">
        <w:rPr>
          <w:rFonts w:ascii="Arial" w:hAnsi="Arial" w:cs="Arial"/>
          <w:b/>
          <w:sz w:val="24"/>
          <w:szCs w:val="24"/>
        </w:rPr>
        <w:t xml:space="preserve"> </w:t>
      </w:r>
      <w:r w:rsidR="008C1C20" w:rsidRPr="009203F3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210E38F4" w14:textId="77777777" w:rsidTr="009203F3">
        <w:trPr>
          <w:tblHeader/>
        </w:trPr>
        <w:tc>
          <w:tcPr>
            <w:tcW w:w="202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57D30" w:rsidRPr="006B4BAB" w14:paraId="5ABB36DB" w14:textId="77777777" w:rsidTr="009203F3">
        <w:tc>
          <w:tcPr>
            <w:tcW w:w="2025" w:type="dxa"/>
          </w:tcPr>
          <w:p w14:paraId="590C0185" w14:textId="04C1D877" w:rsidR="00D57D30" w:rsidRDefault="00D57D30" w:rsidP="00D57D3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3CA32B26" w14:textId="34113E8D" w:rsidR="00D57D30" w:rsidRPr="00B605DB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is closely monitoring the effects of Typhoon “Kiko” in coordination with the different </w:t>
            </w:r>
            <w:r>
              <w:rPr>
                <w:rFonts w:ascii="Arial" w:hAnsi="Arial" w:cs="Arial"/>
                <w:sz w:val="20"/>
                <w:szCs w:val="24"/>
              </w:rPr>
              <w:t xml:space="preserve">Local </w:t>
            </w:r>
            <w:r w:rsidRPr="00B605DB">
              <w:rPr>
                <w:rFonts w:ascii="Arial" w:hAnsi="Arial" w:cs="Arial"/>
                <w:sz w:val="20"/>
                <w:szCs w:val="24"/>
              </w:rPr>
              <w:t>Disaster Risk Reduction and Management Councils (</w:t>
            </w:r>
            <w:r>
              <w:rPr>
                <w:rFonts w:ascii="Arial" w:hAnsi="Arial" w:cs="Arial"/>
                <w:sz w:val="20"/>
                <w:szCs w:val="24"/>
              </w:rPr>
              <w:t xml:space="preserve">DRRMCs), Local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Social Welfare and Development Offices (SWDOs), and Social Welfare and Development Team </w:t>
            </w:r>
            <w:r>
              <w:rPr>
                <w:rFonts w:ascii="Arial" w:hAnsi="Arial" w:cs="Arial"/>
                <w:sz w:val="20"/>
                <w:szCs w:val="24"/>
              </w:rPr>
              <w:t xml:space="preserve">(SWADT) </w:t>
            </w:r>
            <w:r w:rsidRPr="00B605DB">
              <w:rPr>
                <w:rFonts w:ascii="Arial" w:hAnsi="Arial" w:cs="Arial"/>
                <w:sz w:val="20"/>
                <w:szCs w:val="24"/>
              </w:rPr>
              <w:t>Leaders for any significant updates.</w:t>
            </w:r>
          </w:p>
        </w:tc>
      </w:tr>
      <w:tr w:rsidR="00D57D30" w:rsidRPr="006B4BAB" w14:paraId="10B10F82" w14:textId="77777777" w:rsidTr="009203F3">
        <w:tc>
          <w:tcPr>
            <w:tcW w:w="2025" w:type="dxa"/>
          </w:tcPr>
          <w:p w14:paraId="39ABB764" w14:textId="77777777" w:rsidR="00D57D30" w:rsidRPr="006B4BAB" w:rsidRDefault="00D57D30" w:rsidP="00D57D30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3B345C80" w14:textId="77777777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45E92">
              <w:rPr>
                <w:rFonts w:ascii="Arial" w:hAnsi="Arial" w:cs="Arial"/>
                <w:sz w:val="20"/>
                <w:szCs w:val="24"/>
              </w:rPr>
              <w:t>DSWD FO-I closely monitored the effects of the Typhoon “Kiko” through the Department of Science and Technology-Philippine Atmospheric, Geophysical, and Astronomical Services Administration (DOST-PAGASA) and in close coordination with the Regional DRRMC 1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7FA5FC3" w14:textId="59A9D5E9" w:rsidR="00D57D30" w:rsidRPr="00B45E92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Provincial Operations Offices (POOs)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I closely coordinated 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with the different </w:t>
            </w:r>
            <w:r>
              <w:rPr>
                <w:rFonts w:ascii="Arial" w:hAnsi="Arial" w:cs="Arial"/>
                <w:sz w:val="20"/>
                <w:szCs w:val="24"/>
              </w:rPr>
              <w:t>Local DRRMCs and Local SWDOs</w:t>
            </w:r>
            <w:r w:rsidRPr="00B45E92">
              <w:rPr>
                <w:rFonts w:ascii="Arial" w:hAnsi="Arial" w:cs="Arial"/>
                <w:sz w:val="20"/>
                <w:szCs w:val="24"/>
              </w:rPr>
              <w:t xml:space="preserve"> to monitor the adverse effects that might be brought by the weather disturbance.</w:t>
            </w:r>
          </w:p>
          <w:p w14:paraId="493D4995" w14:textId="01788D2E" w:rsidR="00D57D3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 attended the </w:t>
            </w:r>
            <w:r w:rsidRPr="008C1C20">
              <w:rPr>
                <w:rFonts w:ascii="Arial" w:hAnsi="Arial" w:cs="Arial"/>
                <w:sz w:val="20"/>
                <w:szCs w:val="24"/>
              </w:rPr>
              <w:t>Regional Pre-Disaster Risk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C1C20">
              <w:rPr>
                <w:rFonts w:ascii="Arial" w:hAnsi="Arial" w:cs="Arial"/>
                <w:sz w:val="20"/>
                <w:szCs w:val="24"/>
              </w:rPr>
              <w:t>Assessment (PDRA) – Analyst</w:t>
            </w:r>
            <w:r>
              <w:rPr>
                <w:rFonts w:ascii="Arial" w:hAnsi="Arial" w:cs="Arial"/>
                <w:sz w:val="20"/>
                <w:szCs w:val="24"/>
              </w:rPr>
              <w:t>/Core Group Meeting through video teleconference.</w:t>
            </w:r>
          </w:p>
          <w:p w14:paraId="4DBAC1FE" w14:textId="243E2D93" w:rsidR="00D57D30" w:rsidRPr="008C1C20" w:rsidRDefault="00D57D30" w:rsidP="00D57D30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605DB">
              <w:rPr>
                <w:rFonts w:ascii="Arial" w:hAnsi="Arial" w:cs="Arial"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</w:rPr>
              <w:t xml:space="preserve">he DSWD-FO I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Incident Management Team (IMT) </w:t>
            </w:r>
            <w:r>
              <w:rPr>
                <w:rFonts w:ascii="Arial" w:hAnsi="Arial" w:cs="Arial"/>
                <w:sz w:val="20"/>
                <w:szCs w:val="24"/>
              </w:rPr>
              <w:t xml:space="preserve">remained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activated and on duty while other DSWD staff </w:t>
            </w:r>
            <w:r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on standby for possible augmentation. Likewise, </w:t>
            </w:r>
            <w:r>
              <w:rPr>
                <w:rFonts w:ascii="Arial" w:hAnsi="Arial" w:cs="Arial"/>
                <w:sz w:val="20"/>
                <w:szCs w:val="24"/>
              </w:rPr>
              <w:t>FO ensured</w:t>
            </w:r>
            <w:r w:rsidRPr="00B605DB">
              <w:rPr>
                <w:rFonts w:ascii="Arial" w:hAnsi="Arial" w:cs="Arial"/>
                <w:sz w:val="20"/>
                <w:szCs w:val="24"/>
              </w:rPr>
              <w:t xml:space="preserve"> the availability and readiness of resources.</w:t>
            </w:r>
          </w:p>
        </w:tc>
      </w:tr>
    </w:tbl>
    <w:p w14:paraId="314D243E" w14:textId="77777777" w:rsidR="009203F3" w:rsidRDefault="009203F3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77E91E" w14:textId="77777777" w:rsidR="00E73041" w:rsidRDefault="00E73041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FE0796" w14:textId="77777777" w:rsidR="00E73041" w:rsidRDefault="00E73041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19D12826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63A54" w:rsidRPr="006B4BAB" w14:paraId="4286255F" w14:textId="77777777" w:rsidTr="009203F3">
        <w:trPr>
          <w:tblHeader/>
        </w:trPr>
        <w:tc>
          <w:tcPr>
            <w:tcW w:w="202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A6C30" w:rsidRPr="006B4BAB" w14:paraId="78CEFEB2" w14:textId="77777777" w:rsidTr="009203F3">
        <w:trPr>
          <w:tblHeader/>
        </w:trPr>
        <w:tc>
          <w:tcPr>
            <w:tcW w:w="2025" w:type="dxa"/>
          </w:tcPr>
          <w:p w14:paraId="4202F751" w14:textId="2017775B" w:rsidR="006A6C30" w:rsidRPr="006B4BAB" w:rsidRDefault="009233DF" w:rsidP="006A6C3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  <w:r w:rsidR="006A6C30">
              <w:rPr>
                <w:rFonts w:ascii="Arial" w:hAnsi="Arial" w:cs="Arial"/>
                <w:sz w:val="20"/>
                <w:szCs w:val="24"/>
              </w:rPr>
              <w:t xml:space="preserve"> September 2021</w:t>
            </w:r>
          </w:p>
        </w:tc>
        <w:tc>
          <w:tcPr>
            <w:tcW w:w="6907" w:type="dxa"/>
          </w:tcPr>
          <w:p w14:paraId="0A4B94AF" w14:textId="77777777" w:rsidR="006A6C30" w:rsidRDefault="006A6C30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</w:t>
            </w:r>
            <w:r w:rsidR="009233DF">
              <w:rPr>
                <w:rFonts w:ascii="Arial" w:hAnsi="Arial" w:cs="Arial"/>
                <w:sz w:val="20"/>
                <w:szCs w:val="24"/>
              </w:rPr>
              <w:t>thru its SWAD team in Batanes are ongoing validation of affected families as basis in providing Financial assistance thru AICS.</w:t>
            </w:r>
          </w:p>
          <w:p w14:paraId="4422D078" w14:textId="77777777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V DRMD-DRR chief Mr Rommel Gamiao attended the RDNA virtual meeting organized by the OCD Region II.</w:t>
            </w:r>
          </w:p>
          <w:p w14:paraId="06D6C84E" w14:textId="0BFAA307" w:rsidR="009233DF" w:rsidRPr="006A6C30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thru the DRMD coordinated AFP anf Philippine Navy the airlifting/shipping of 500 FFPs bound to Batanes.</w:t>
            </w:r>
          </w:p>
        </w:tc>
      </w:tr>
      <w:tr w:rsidR="009233DF" w:rsidRPr="006B4BAB" w14:paraId="537717D2" w14:textId="77777777" w:rsidTr="009203F3">
        <w:trPr>
          <w:tblHeader/>
        </w:trPr>
        <w:tc>
          <w:tcPr>
            <w:tcW w:w="2025" w:type="dxa"/>
          </w:tcPr>
          <w:p w14:paraId="10E0D2A0" w14:textId="07A51C7F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September 2021</w:t>
            </w:r>
          </w:p>
        </w:tc>
        <w:tc>
          <w:tcPr>
            <w:tcW w:w="6907" w:type="dxa"/>
          </w:tcPr>
          <w:p w14:paraId="1BFCFCB3" w14:textId="6442E8F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request for standby funds replenishment submitted to DRMG thru DRMB.</w:t>
            </w:r>
          </w:p>
        </w:tc>
      </w:tr>
      <w:tr w:rsidR="009233DF" w:rsidRPr="006B4BAB" w14:paraId="6213630E" w14:textId="77777777" w:rsidTr="009203F3">
        <w:tc>
          <w:tcPr>
            <w:tcW w:w="2025" w:type="dxa"/>
          </w:tcPr>
          <w:p w14:paraId="5A42AE48" w14:textId="066C15A0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1C7F583D" w14:textId="20404384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Rapid Damage Assessment and Needs Analysis (RDANA) Team had a meeting to finalize activities to be conducted with regard to the aerial assessment in Calayan, Cagayan and Batanes Province to identify the magnitude of disaster brought by Typhoon “Kiko”.</w:t>
            </w:r>
          </w:p>
          <w:p w14:paraId="3FC5E0B6" w14:textId="5354F093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continuously coordinated with the Batanes Province on status of affected families and number of damaged houses.</w:t>
            </w:r>
          </w:p>
          <w:p w14:paraId="6636D5BA" w14:textId="7C1EFDBB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conducted validation and assessment for the provision of immediate financial assistance through Assistance to Individuals in Crisis Situation (AICS) to families affected by Typhoon “Kiko”.</w:t>
            </w:r>
          </w:p>
          <w:p w14:paraId="238ADD2F" w14:textId="57D0A6BE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through its </w:t>
            </w:r>
            <w:r w:rsidRPr="00374462">
              <w:rPr>
                <w:rFonts w:ascii="Arial" w:hAnsi="Arial" w:cs="Arial"/>
                <w:sz w:val="20"/>
                <w:szCs w:val="24"/>
              </w:rPr>
              <w:t xml:space="preserve">Disaster Response Management Division </w:t>
            </w:r>
            <w:r>
              <w:rPr>
                <w:rFonts w:ascii="Arial" w:hAnsi="Arial" w:cs="Arial"/>
                <w:sz w:val="20"/>
                <w:szCs w:val="24"/>
              </w:rPr>
              <w:t>(DRMD) closely coordinated with the Regional DRRMC and other concerned agencies for any concerns that need to be addressed.</w:t>
            </w:r>
          </w:p>
          <w:p w14:paraId="4B24E935" w14:textId="2E0554F5" w:rsidR="009233DF" w:rsidRPr="008633FB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SWADTs, POOs, Provincial/City/Municipal Action Teams (P/C/MATs) of DSWD-FO II coordinated with their respective Local DRRMCs for updates relative to the adverse effects brought by Typhoon “Kiko”.</w:t>
            </w:r>
          </w:p>
        </w:tc>
      </w:tr>
      <w:tr w:rsidR="009233DF" w:rsidRPr="006B4BAB" w14:paraId="0AAE0BD2" w14:textId="77777777" w:rsidTr="009203F3">
        <w:tc>
          <w:tcPr>
            <w:tcW w:w="2025" w:type="dxa"/>
          </w:tcPr>
          <w:p w14:paraId="62DB0FA3" w14:textId="16112754" w:rsidR="009233DF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 September 2021</w:t>
            </w:r>
          </w:p>
        </w:tc>
        <w:tc>
          <w:tcPr>
            <w:tcW w:w="6907" w:type="dxa"/>
          </w:tcPr>
          <w:p w14:paraId="2B1E6F73" w14:textId="7A34BFC2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together with the LGU of Calayan, Cagayan provided immediate needs to the affected families in the evacuation centers.</w:t>
            </w:r>
          </w:p>
          <w:p w14:paraId="08F3C3E0" w14:textId="5CC459D6" w:rsidR="009233D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provided instructions to SWADTs and MATs to work with the LGUs/Local SWDOs for immediate conduct of assessment for the provision of financial assistance through AICS to the affected families. </w:t>
            </w:r>
          </w:p>
        </w:tc>
      </w:tr>
      <w:tr w:rsidR="009233DF" w:rsidRPr="006B4BAB" w14:paraId="592DFD47" w14:textId="77777777" w:rsidTr="009203F3">
        <w:tc>
          <w:tcPr>
            <w:tcW w:w="2025" w:type="dxa"/>
          </w:tcPr>
          <w:p w14:paraId="2F547A64" w14:textId="44415BBD" w:rsidR="009233DF" w:rsidRPr="006B4BAB" w:rsidRDefault="009233DF" w:rsidP="009233D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 September 2021</w:t>
            </w:r>
          </w:p>
        </w:tc>
        <w:tc>
          <w:tcPr>
            <w:tcW w:w="6907" w:type="dxa"/>
          </w:tcPr>
          <w:p w14:paraId="1FB0B575" w14:textId="597A5B42" w:rsidR="009233DF" w:rsidRPr="00C2210F" w:rsidRDefault="009233DF" w:rsidP="009233DF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74462">
              <w:rPr>
                <w:rFonts w:ascii="Arial" w:hAnsi="Arial" w:cs="Arial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sz w:val="20"/>
                <w:szCs w:val="24"/>
              </w:rPr>
              <w:t xml:space="preserve">DRMD </w:t>
            </w:r>
            <w:r w:rsidRPr="00374462">
              <w:rPr>
                <w:rFonts w:ascii="Arial" w:hAnsi="Arial" w:cs="Arial"/>
                <w:sz w:val="20"/>
                <w:szCs w:val="24"/>
              </w:rPr>
              <w:t>and Disaster Monitoring and Response Teams</w:t>
            </w:r>
            <w:r>
              <w:rPr>
                <w:rFonts w:ascii="Arial" w:hAnsi="Arial" w:cs="Arial"/>
                <w:sz w:val="20"/>
                <w:szCs w:val="24"/>
              </w:rPr>
              <w:t xml:space="preserve"> of DSWD-FO II started rendering 24-</w:t>
            </w:r>
            <w:r w:rsidRPr="00374462">
              <w:rPr>
                <w:rFonts w:ascii="Arial" w:hAnsi="Arial" w:cs="Arial"/>
                <w:sz w:val="20"/>
                <w:szCs w:val="24"/>
              </w:rPr>
              <w:t>hour duty to continuously monitor the effects</w:t>
            </w:r>
            <w:r>
              <w:rPr>
                <w:rFonts w:ascii="Arial" w:hAnsi="Arial" w:cs="Arial"/>
                <w:sz w:val="20"/>
                <w:szCs w:val="24"/>
              </w:rPr>
              <w:t xml:space="preserve"> of Typhoon “Kiko”.</w:t>
            </w:r>
          </w:p>
        </w:tc>
      </w:tr>
    </w:tbl>
    <w:p w14:paraId="74002EEC" w14:textId="77777777" w:rsidR="00777D84" w:rsidRDefault="00777D84" w:rsidP="00E03B9F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30FA221" w14:textId="4A21211D" w:rsidR="008C1C20" w:rsidRPr="00FE7C33" w:rsidRDefault="008C1C20" w:rsidP="009203F3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1C20" w:rsidRPr="006B4BAB" w14:paraId="480CF2B5" w14:textId="77777777" w:rsidTr="00C965F4">
        <w:trPr>
          <w:tblHeader/>
        </w:trPr>
        <w:tc>
          <w:tcPr>
            <w:tcW w:w="2025" w:type="dxa"/>
          </w:tcPr>
          <w:p w14:paraId="09CB829D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F5E847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E73041" w:rsidRPr="006B4BAB" w14:paraId="7ED72032" w14:textId="77777777" w:rsidTr="00C965F4">
        <w:trPr>
          <w:tblHeader/>
        </w:trPr>
        <w:tc>
          <w:tcPr>
            <w:tcW w:w="2025" w:type="dxa"/>
          </w:tcPr>
          <w:p w14:paraId="1A205A48" w14:textId="59B2628F" w:rsidR="00E73041" w:rsidRPr="006B4BAB" w:rsidRDefault="00E73041" w:rsidP="00E7304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 September 2021</w:t>
            </w:r>
          </w:p>
        </w:tc>
        <w:tc>
          <w:tcPr>
            <w:tcW w:w="6907" w:type="dxa"/>
          </w:tcPr>
          <w:p w14:paraId="663448BB" w14:textId="43F4C6CD" w:rsidR="00E73041" w:rsidRPr="006B4BAB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submitted their </w:t>
            </w:r>
            <w:r w:rsidRPr="00E73041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E73041" w:rsidRPr="006B4BAB" w14:paraId="2C01135B" w14:textId="77777777" w:rsidTr="00811D14">
        <w:tc>
          <w:tcPr>
            <w:tcW w:w="2025" w:type="dxa"/>
          </w:tcPr>
          <w:p w14:paraId="2665F1E4" w14:textId="6AF06F8B" w:rsidR="00E73041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September 2021</w:t>
            </w:r>
          </w:p>
        </w:tc>
        <w:tc>
          <w:tcPr>
            <w:tcW w:w="6907" w:type="dxa"/>
          </w:tcPr>
          <w:p w14:paraId="2FFD85C1" w14:textId="2A9D3E7D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Quick Response Teams (QRTs) duty at DSWD-FO CAR and PATs of Abra, Apayao and Benguet are on standby and ready for augmentation.</w:t>
            </w:r>
          </w:p>
        </w:tc>
      </w:tr>
      <w:tr w:rsidR="00E73041" w:rsidRPr="006B4BAB" w14:paraId="1622DD17" w14:textId="77777777" w:rsidTr="00811D14">
        <w:tc>
          <w:tcPr>
            <w:tcW w:w="2025" w:type="dxa"/>
          </w:tcPr>
          <w:p w14:paraId="33C7F5BA" w14:textId="4AC3EBC4" w:rsidR="00E73041" w:rsidRPr="006B4BAB" w:rsidRDefault="00E73041" w:rsidP="00E73041">
            <w:pPr>
              <w:pStyle w:val="NoSpacing"/>
              <w:ind w:right="23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 September 2021</w:t>
            </w:r>
          </w:p>
        </w:tc>
        <w:tc>
          <w:tcPr>
            <w:tcW w:w="6907" w:type="dxa"/>
          </w:tcPr>
          <w:p w14:paraId="5F2EAE05" w14:textId="44AA04A6" w:rsidR="00E73041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 FO-CAR c</w:t>
            </w:r>
            <w:r w:rsidRPr="008C1C20">
              <w:rPr>
                <w:rFonts w:ascii="Arial" w:hAnsi="Arial" w:cs="Arial"/>
                <w:sz w:val="20"/>
                <w:szCs w:val="24"/>
              </w:rPr>
              <w:t>onducted</w:t>
            </w:r>
            <w:r>
              <w:rPr>
                <w:rFonts w:ascii="Arial" w:hAnsi="Arial" w:cs="Arial"/>
                <w:sz w:val="20"/>
                <w:szCs w:val="24"/>
              </w:rPr>
              <w:t xml:space="preserve"> QRT</w:t>
            </w:r>
            <w:r w:rsidRPr="008C1C20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Orientation </w:t>
            </w:r>
            <w:r w:rsidRPr="008C1C20">
              <w:rPr>
                <w:rFonts w:ascii="Arial" w:hAnsi="Arial" w:cs="Arial"/>
                <w:sz w:val="20"/>
                <w:szCs w:val="24"/>
              </w:rPr>
              <w:t>via Zoom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74F3EA3" w14:textId="61E9E409" w:rsidR="00E73041" w:rsidRPr="009D0C34" w:rsidRDefault="00E73041" w:rsidP="00E73041">
            <w:pPr>
              <w:pStyle w:val="NoSpacing"/>
              <w:numPr>
                <w:ilvl w:val="0"/>
                <w:numId w:val="9"/>
              </w:numPr>
              <w:ind w:left="296" w:hanging="27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CAR ensured availability of transportation service.</w:t>
            </w:r>
          </w:p>
        </w:tc>
      </w:tr>
    </w:tbl>
    <w:p w14:paraId="2BF603ED" w14:textId="77313A60" w:rsidR="009203F3" w:rsidRDefault="009203F3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69979F3" w14:textId="73338FDD" w:rsidR="00DC4A1C" w:rsidRDefault="00DC4A1C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C22FB89" w14:textId="55BAE941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E934E5B" w14:textId="5DE2708B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3045C16" w14:textId="3F79E73F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2A935E0" w14:textId="3C5925AA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306B77C" w14:textId="3817596E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2CE9CEF" w14:textId="1B5D07A3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AFAB37B" w14:textId="5477EE2B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7F8D3D2" w14:textId="397A70D9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9480575" w14:textId="54356702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FBD8E45" w14:textId="039BE0C0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E09CFA3" w14:textId="132FD679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D439216" w14:textId="2E945639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BBCA16D" w14:textId="4A44548A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A6C02D5" w14:textId="5300B230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CC0AF22" w14:textId="31363E63" w:rsidR="00E73041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9042F83" w14:textId="77777777" w:rsidR="00E73041" w:rsidRPr="009203F3" w:rsidRDefault="00E73041" w:rsidP="009203F3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FF2419C" w14:textId="77D0201F" w:rsidR="009B7E04" w:rsidRDefault="003C61C6" w:rsidP="009B7E04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="009B7E04"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3509A4F1" w14:textId="2CBCB08A" w:rsidR="009203F3" w:rsidRPr="009203F3" w:rsidRDefault="00E73041" w:rsidP="009203F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  <w:lang w:eastAsia="en-PH"/>
        </w:rPr>
        <w:drawing>
          <wp:anchor distT="0" distB="0" distL="114300" distR="114300" simplePos="0" relativeHeight="251658240" behindDoc="0" locked="0" layoutInCell="1" allowOverlap="1" wp14:anchorId="4D06275E" wp14:editId="4BA8B47E">
            <wp:simplePos x="0" y="0"/>
            <wp:positionH relativeFrom="column">
              <wp:posOffset>434340</wp:posOffset>
            </wp:positionH>
            <wp:positionV relativeFrom="paragraph">
              <wp:posOffset>175895</wp:posOffset>
            </wp:positionV>
            <wp:extent cx="5365115" cy="402399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65626" w14:textId="667EE24E" w:rsidR="009609F5" w:rsidRDefault="009609F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2D133E1C" w14:textId="77777777" w:rsidR="009609F5" w:rsidRDefault="009609F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05A17C0A" w14:textId="4DA3E004" w:rsidR="009609F5" w:rsidRDefault="009609F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282A8830" w14:textId="77777777" w:rsidR="009609F5" w:rsidRDefault="009609F5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6057B3B0" w14:textId="20CFD9C2" w:rsidR="00CC6640" w:rsidRDefault="00CC6640" w:rsidP="009609F5">
      <w:pPr>
        <w:pStyle w:val="NoSpacing"/>
        <w:ind w:left="45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553A9040" w14:textId="6E7D87A8" w:rsidR="00341305" w:rsidRDefault="00341305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0CA3862" w14:textId="4F0D2B3C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7406F71" w14:textId="17B2D4AE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295E0DE" w14:textId="7252ABCE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895FCC3" w14:textId="3D4E1D03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8BBD075" w14:textId="5E2AD5D3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C59DAEB" w14:textId="7AEB3F67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DEC4762" w14:textId="1B4C4850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87EEAF8" w14:textId="0576C038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7B8DC77" w14:textId="2674B9EC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70D659A" w14:textId="31E4A6D3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E0B795" w14:textId="33EC572F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CD97042" w14:textId="75201395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A9C3988" w14:textId="72CA362B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28D14B1" w14:textId="49C1DA62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CE3B96B" w14:textId="37986F9E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DFECE52" w14:textId="6856B66D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1A16902" w14:textId="37BD5AAA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4BEF31" w14:textId="2C4A4A71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592050A" w14:textId="35A135A1" w:rsidR="003C61C6" w:rsidRDefault="003C61C6" w:rsidP="003F366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AC1C249" w14:textId="3F6B0173" w:rsidR="003C61C6" w:rsidRDefault="003C61C6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236369" w14:textId="423BD73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CBBD730" w14:textId="62FD8DC7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8DE6F38" w14:textId="06482555" w:rsidR="00DC4A1C" w:rsidRDefault="00E73041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noProof/>
          <w:sz w:val="20"/>
          <w:szCs w:val="24"/>
          <w:lang w:eastAsia="en-PH"/>
        </w:rPr>
        <w:drawing>
          <wp:anchor distT="0" distB="0" distL="114300" distR="114300" simplePos="0" relativeHeight="251662336" behindDoc="0" locked="0" layoutInCell="1" allowOverlap="1" wp14:anchorId="5C859F77" wp14:editId="53576C8E">
            <wp:simplePos x="0" y="0"/>
            <wp:positionH relativeFrom="column">
              <wp:posOffset>434340</wp:posOffset>
            </wp:positionH>
            <wp:positionV relativeFrom="paragraph">
              <wp:posOffset>49530</wp:posOffset>
            </wp:positionV>
            <wp:extent cx="5365115" cy="402399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DSWD DROMIC Report #5 on the Typhoon KIKO as of 15 September 2021, 6P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762BE" w14:textId="397F6C5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86BCD79" w14:textId="1E149411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096BB83" w14:textId="60DA570D" w:rsidR="00DC4A1C" w:rsidRDefault="00DC4A1C" w:rsidP="00847D0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177C5BDE" w14:textId="7E2F1147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452E69E" w14:textId="4044392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5BA4A7" w14:textId="6CE5AE16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33F94FC" w14:textId="11205CF8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BA549E3" w14:textId="5C81B263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13E34FF" w14:textId="6472378C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CC9F444" w14:textId="478840A8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1253F4D" w14:textId="662E12F3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099DA08" w14:textId="7A5FCFC2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8B23711" w14:textId="064F5F65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E0B6827" w14:textId="79E95D03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A22D16" w14:textId="29465C80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CDAAFC2" w14:textId="04410439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16CE2AF" w14:textId="56564376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D7D8347" w14:textId="10327D52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14E14685" w14:textId="78B9ADA9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D7406EA" w14:textId="728B2184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E91CCB9" w14:textId="3A32A786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9573F5E" w14:textId="2DA042D4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53193702" w14:textId="774C2B86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02EA366" w14:textId="5DA389C8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2B88DD9" w14:textId="0D9AB84B" w:rsidR="00DC4A1C" w:rsidRDefault="00DC4A1C" w:rsidP="00CC664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A52E48D" w14:textId="5D007AF7" w:rsidR="00847D02" w:rsidRDefault="00847D02" w:rsidP="003740B0">
      <w:pPr>
        <w:tabs>
          <w:tab w:val="left" w:pos="3612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E874D78" w14:textId="518288D2" w:rsidR="00847D02" w:rsidRDefault="00847D02" w:rsidP="00E73041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6CC06EBD" w14:textId="77FEE283" w:rsidR="00CC6640" w:rsidRPr="00CC6640" w:rsidRDefault="003740B0" w:rsidP="003740B0">
      <w:pPr>
        <w:tabs>
          <w:tab w:val="left" w:pos="3612"/>
          <w:tab w:val="center" w:pos="4873"/>
        </w:tabs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  <w:r>
        <w:rPr>
          <w:rFonts w:ascii="Arial" w:eastAsia="Arial" w:hAnsi="Arial" w:cs="Arial"/>
          <w:i/>
          <w:sz w:val="20"/>
          <w:szCs w:val="24"/>
        </w:rPr>
        <w:tab/>
      </w:r>
      <w:r w:rsidR="00CC6640"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3CB31A14" w:rsidR="00D92599" w:rsidRPr="00CC6640" w:rsidRDefault="007F2E58" w:rsidP="00CC664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1083C3F7" w14:textId="55B27D4E" w:rsidR="00D17629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B06B2B2" w14:textId="733952E2" w:rsidR="009609F5" w:rsidRPr="00FE7C33" w:rsidRDefault="009609F5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749041" w14:textId="77777777" w:rsidR="00E73041" w:rsidRPr="00E73041" w:rsidRDefault="00E73041" w:rsidP="00E7304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041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73CEED25" w:rsidR="007155C3" w:rsidRPr="00FE7C33" w:rsidRDefault="00E73041" w:rsidP="00E7304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041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22BFCE8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78921AE" w:rsidR="007F2E58" w:rsidRPr="00FE7C33" w:rsidRDefault="003C61C6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28402E4E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11"/>
      <w:footerReference w:type="default" r:id="rId12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CDAE" w14:textId="77777777" w:rsidR="00D54D35" w:rsidRDefault="00D54D35" w:rsidP="00C12445">
      <w:pPr>
        <w:spacing w:after="0" w:line="240" w:lineRule="auto"/>
      </w:pPr>
      <w:r>
        <w:separator/>
      </w:r>
    </w:p>
  </w:endnote>
  <w:endnote w:type="continuationSeparator" w:id="0">
    <w:p w14:paraId="66F9B235" w14:textId="77777777" w:rsidR="00D54D35" w:rsidRDefault="00D54D3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443A5C" w:rsidRPr="00905CC2" w:rsidRDefault="00443A5C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C3BCC17" w:rsidR="00443A5C" w:rsidRPr="00CB6F4E" w:rsidRDefault="00443A5C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#7 on Typhoon “KIKO” as of 17</w:t>
            </w:r>
            <w:r w:rsidRPr="002706F0">
              <w:rPr>
                <w:sz w:val="16"/>
                <w:szCs w:val="20"/>
              </w:rPr>
              <w:t xml:space="preserve"> September 202,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54D35">
              <w:rPr>
                <w:b/>
                <w:bCs/>
                <w:noProof/>
                <w:sz w:val="16"/>
                <w:szCs w:val="20"/>
              </w:rPr>
              <w:t>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54D35">
              <w:rPr>
                <w:b/>
                <w:bCs/>
                <w:noProof/>
                <w:sz w:val="16"/>
                <w:szCs w:val="20"/>
              </w:rPr>
              <w:t>1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5236" w14:textId="77777777" w:rsidR="00D54D35" w:rsidRDefault="00D54D35" w:rsidP="00C12445">
      <w:pPr>
        <w:spacing w:after="0" w:line="240" w:lineRule="auto"/>
      </w:pPr>
      <w:r>
        <w:separator/>
      </w:r>
    </w:p>
  </w:footnote>
  <w:footnote w:type="continuationSeparator" w:id="0">
    <w:p w14:paraId="318FB2E0" w14:textId="77777777" w:rsidR="00D54D35" w:rsidRDefault="00D54D3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43A5C" w:rsidRDefault="00443A5C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43A5C" w:rsidRDefault="00443A5C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43A5C" w:rsidRDefault="00443A5C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43A5C" w:rsidRDefault="00443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9C69E1"/>
    <w:multiLevelType w:val="hybridMultilevel"/>
    <w:tmpl w:val="17D251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0DCD"/>
    <w:rsid w:val="000016A6"/>
    <w:rsid w:val="00003153"/>
    <w:rsid w:val="000035E8"/>
    <w:rsid w:val="00004AF3"/>
    <w:rsid w:val="000109AC"/>
    <w:rsid w:val="00011A89"/>
    <w:rsid w:val="00013B6B"/>
    <w:rsid w:val="00015B17"/>
    <w:rsid w:val="00016FA9"/>
    <w:rsid w:val="000200BA"/>
    <w:rsid w:val="000272CE"/>
    <w:rsid w:val="000274A8"/>
    <w:rsid w:val="000276A9"/>
    <w:rsid w:val="00030137"/>
    <w:rsid w:val="000311A7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5DE8"/>
    <w:rsid w:val="00056AA9"/>
    <w:rsid w:val="00057189"/>
    <w:rsid w:val="00057CE4"/>
    <w:rsid w:val="00057E4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55"/>
    <w:rsid w:val="000B14D0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2B9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490A"/>
    <w:rsid w:val="000F4FFF"/>
    <w:rsid w:val="000F535C"/>
    <w:rsid w:val="000F7DD9"/>
    <w:rsid w:val="000F7EB8"/>
    <w:rsid w:val="001006A8"/>
    <w:rsid w:val="00105454"/>
    <w:rsid w:val="00112FC8"/>
    <w:rsid w:val="00113E67"/>
    <w:rsid w:val="001220F8"/>
    <w:rsid w:val="001222C5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3C4B"/>
    <w:rsid w:val="00176FDC"/>
    <w:rsid w:val="001778C3"/>
    <w:rsid w:val="001800DE"/>
    <w:rsid w:val="001813C6"/>
    <w:rsid w:val="00182820"/>
    <w:rsid w:val="00183202"/>
    <w:rsid w:val="00183672"/>
    <w:rsid w:val="00184699"/>
    <w:rsid w:val="00185EED"/>
    <w:rsid w:val="00187F6E"/>
    <w:rsid w:val="00191C74"/>
    <w:rsid w:val="001942B0"/>
    <w:rsid w:val="00195411"/>
    <w:rsid w:val="00197CAB"/>
    <w:rsid w:val="001A00F7"/>
    <w:rsid w:val="001A030C"/>
    <w:rsid w:val="001A2814"/>
    <w:rsid w:val="001A3CF2"/>
    <w:rsid w:val="001A4351"/>
    <w:rsid w:val="001B03D0"/>
    <w:rsid w:val="001B0EB8"/>
    <w:rsid w:val="001B10A0"/>
    <w:rsid w:val="001B1CC6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5A8F"/>
    <w:rsid w:val="001D727A"/>
    <w:rsid w:val="001E3D41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12884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3050"/>
    <w:rsid w:val="002A7044"/>
    <w:rsid w:val="002B3899"/>
    <w:rsid w:val="002B518B"/>
    <w:rsid w:val="002C0794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46F4"/>
    <w:rsid w:val="002E62F8"/>
    <w:rsid w:val="002E760C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7018"/>
    <w:rsid w:val="003100D9"/>
    <w:rsid w:val="003102F9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61BD"/>
    <w:rsid w:val="003272EC"/>
    <w:rsid w:val="00327A4A"/>
    <w:rsid w:val="003324EC"/>
    <w:rsid w:val="003339F5"/>
    <w:rsid w:val="00333C2B"/>
    <w:rsid w:val="00333C40"/>
    <w:rsid w:val="00334606"/>
    <w:rsid w:val="0033485B"/>
    <w:rsid w:val="00335843"/>
    <w:rsid w:val="0033640D"/>
    <w:rsid w:val="00336FB0"/>
    <w:rsid w:val="00340E30"/>
    <w:rsid w:val="00340F06"/>
    <w:rsid w:val="00341305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0B0"/>
    <w:rsid w:val="0037440F"/>
    <w:rsid w:val="00374462"/>
    <w:rsid w:val="0037560F"/>
    <w:rsid w:val="00375DF9"/>
    <w:rsid w:val="00377754"/>
    <w:rsid w:val="003807B0"/>
    <w:rsid w:val="00381765"/>
    <w:rsid w:val="00381DC7"/>
    <w:rsid w:val="0038256C"/>
    <w:rsid w:val="00382598"/>
    <w:rsid w:val="00384881"/>
    <w:rsid w:val="00387B86"/>
    <w:rsid w:val="00387CB3"/>
    <w:rsid w:val="003916D5"/>
    <w:rsid w:val="00392CC3"/>
    <w:rsid w:val="00394E19"/>
    <w:rsid w:val="003A07A4"/>
    <w:rsid w:val="003A0F44"/>
    <w:rsid w:val="003A2ACA"/>
    <w:rsid w:val="003A5818"/>
    <w:rsid w:val="003A78F9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43F6"/>
    <w:rsid w:val="003C61C6"/>
    <w:rsid w:val="003C6E37"/>
    <w:rsid w:val="003D0BA7"/>
    <w:rsid w:val="003D400D"/>
    <w:rsid w:val="003D5188"/>
    <w:rsid w:val="003D7C5F"/>
    <w:rsid w:val="003E3D36"/>
    <w:rsid w:val="003E4DFD"/>
    <w:rsid w:val="003E79B6"/>
    <w:rsid w:val="003E7D52"/>
    <w:rsid w:val="003F1BF2"/>
    <w:rsid w:val="003F35C0"/>
    <w:rsid w:val="003F3661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1C07"/>
    <w:rsid w:val="0043312F"/>
    <w:rsid w:val="00433A22"/>
    <w:rsid w:val="00440310"/>
    <w:rsid w:val="0044046F"/>
    <w:rsid w:val="00442CB9"/>
    <w:rsid w:val="00443495"/>
    <w:rsid w:val="00443A5C"/>
    <w:rsid w:val="00445365"/>
    <w:rsid w:val="004459AC"/>
    <w:rsid w:val="00445AF9"/>
    <w:rsid w:val="00446793"/>
    <w:rsid w:val="00446959"/>
    <w:rsid w:val="00450B47"/>
    <w:rsid w:val="00451A87"/>
    <w:rsid w:val="00451DC2"/>
    <w:rsid w:val="00453AA8"/>
    <w:rsid w:val="004551A9"/>
    <w:rsid w:val="00456A71"/>
    <w:rsid w:val="00457246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5CD9"/>
    <w:rsid w:val="004A633D"/>
    <w:rsid w:val="004A792D"/>
    <w:rsid w:val="004B3DF9"/>
    <w:rsid w:val="004B633E"/>
    <w:rsid w:val="004C1D11"/>
    <w:rsid w:val="004C254A"/>
    <w:rsid w:val="004C2ADD"/>
    <w:rsid w:val="004C333C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A92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0D7B"/>
    <w:rsid w:val="00510E8D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064"/>
    <w:rsid w:val="00551AF6"/>
    <w:rsid w:val="00555771"/>
    <w:rsid w:val="00556340"/>
    <w:rsid w:val="00556A07"/>
    <w:rsid w:val="00556E85"/>
    <w:rsid w:val="00556ECB"/>
    <w:rsid w:val="00557B42"/>
    <w:rsid w:val="005702AA"/>
    <w:rsid w:val="0057266C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B2DC1"/>
    <w:rsid w:val="005C1BDC"/>
    <w:rsid w:val="005C1C90"/>
    <w:rsid w:val="005C30FF"/>
    <w:rsid w:val="005C3608"/>
    <w:rsid w:val="005C63D4"/>
    <w:rsid w:val="005C6DA9"/>
    <w:rsid w:val="005C7E80"/>
    <w:rsid w:val="005D1E72"/>
    <w:rsid w:val="005D2787"/>
    <w:rsid w:val="005D52C4"/>
    <w:rsid w:val="005D5AF3"/>
    <w:rsid w:val="005D5E5B"/>
    <w:rsid w:val="005D60D6"/>
    <w:rsid w:val="005E00D0"/>
    <w:rsid w:val="005E07EA"/>
    <w:rsid w:val="005E1689"/>
    <w:rsid w:val="005E1DDB"/>
    <w:rsid w:val="005E1E82"/>
    <w:rsid w:val="005E2EFE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6A33"/>
    <w:rsid w:val="006072DB"/>
    <w:rsid w:val="00610BC8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623"/>
    <w:rsid w:val="00663A54"/>
    <w:rsid w:val="0066472C"/>
    <w:rsid w:val="00667881"/>
    <w:rsid w:val="006738EE"/>
    <w:rsid w:val="00673A65"/>
    <w:rsid w:val="00675F8E"/>
    <w:rsid w:val="006768EA"/>
    <w:rsid w:val="00680ECA"/>
    <w:rsid w:val="00681C29"/>
    <w:rsid w:val="006846BC"/>
    <w:rsid w:val="00684BC2"/>
    <w:rsid w:val="00684BE9"/>
    <w:rsid w:val="006855CE"/>
    <w:rsid w:val="006863C4"/>
    <w:rsid w:val="00686D83"/>
    <w:rsid w:val="006879EF"/>
    <w:rsid w:val="006921D4"/>
    <w:rsid w:val="00693E11"/>
    <w:rsid w:val="00697811"/>
    <w:rsid w:val="006A024B"/>
    <w:rsid w:val="006A2F80"/>
    <w:rsid w:val="006A3AED"/>
    <w:rsid w:val="006A4C57"/>
    <w:rsid w:val="006A6C30"/>
    <w:rsid w:val="006A7447"/>
    <w:rsid w:val="006B1A04"/>
    <w:rsid w:val="006B2D97"/>
    <w:rsid w:val="006B31E4"/>
    <w:rsid w:val="006B33F9"/>
    <w:rsid w:val="006B36B6"/>
    <w:rsid w:val="006B4BAB"/>
    <w:rsid w:val="006B6066"/>
    <w:rsid w:val="006B7679"/>
    <w:rsid w:val="006C082C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5309"/>
    <w:rsid w:val="006E5EAD"/>
    <w:rsid w:val="006E65A0"/>
    <w:rsid w:val="006E6F6F"/>
    <w:rsid w:val="006F04EE"/>
    <w:rsid w:val="006F05ED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55C3"/>
    <w:rsid w:val="007162F5"/>
    <w:rsid w:val="00717961"/>
    <w:rsid w:val="00717E54"/>
    <w:rsid w:val="0072102F"/>
    <w:rsid w:val="00724C56"/>
    <w:rsid w:val="00724E89"/>
    <w:rsid w:val="00725E69"/>
    <w:rsid w:val="00732BA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2422"/>
    <w:rsid w:val="00754A60"/>
    <w:rsid w:val="007552D7"/>
    <w:rsid w:val="00757281"/>
    <w:rsid w:val="00757BDF"/>
    <w:rsid w:val="00762805"/>
    <w:rsid w:val="00763139"/>
    <w:rsid w:val="00766A61"/>
    <w:rsid w:val="00767876"/>
    <w:rsid w:val="0077136B"/>
    <w:rsid w:val="00771BF3"/>
    <w:rsid w:val="00772FC3"/>
    <w:rsid w:val="00774752"/>
    <w:rsid w:val="00776B3E"/>
    <w:rsid w:val="00777D84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0E53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E1520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7F77DD"/>
    <w:rsid w:val="007F7F0C"/>
    <w:rsid w:val="008029E5"/>
    <w:rsid w:val="0080412B"/>
    <w:rsid w:val="00811D14"/>
    <w:rsid w:val="00812331"/>
    <w:rsid w:val="00813257"/>
    <w:rsid w:val="008136AC"/>
    <w:rsid w:val="008153ED"/>
    <w:rsid w:val="00821064"/>
    <w:rsid w:val="008221EB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45FBB"/>
    <w:rsid w:val="00847D02"/>
    <w:rsid w:val="00850427"/>
    <w:rsid w:val="00850FF0"/>
    <w:rsid w:val="008530A8"/>
    <w:rsid w:val="008542F8"/>
    <w:rsid w:val="0085601D"/>
    <w:rsid w:val="008633FB"/>
    <w:rsid w:val="008731F5"/>
    <w:rsid w:val="008740FD"/>
    <w:rsid w:val="008806F8"/>
    <w:rsid w:val="0088127C"/>
    <w:rsid w:val="00885DA9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3F4C"/>
    <w:rsid w:val="009045BC"/>
    <w:rsid w:val="00904AD8"/>
    <w:rsid w:val="00905CC2"/>
    <w:rsid w:val="00913853"/>
    <w:rsid w:val="00913CF4"/>
    <w:rsid w:val="00914086"/>
    <w:rsid w:val="00914ACB"/>
    <w:rsid w:val="009172C3"/>
    <w:rsid w:val="009203F3"/>
    <w:rsid w:val="009233DF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1DC1"/>
    <w:rsid w:val="0095211F"/>
    <w:rsid w:val="00952329"/>
    <w:rsid w:val="00953A1D"/>
    <w:rsid w:val="0095617A"/>
    <w:rsid w:val="00960967"/>
    <w:rsid w:val="009609F5"/>
    <w:rsid w:val="00961424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7CC"/>
    <w:rsid w:val="009A3FCF"/>
    <w:rsid w:val="009A51C3"/>
    <w:rsid w:val="009A5207"/>
    <w:rsid w:val="009A73AC"/>
    <w:rsid w:val="009A77EF"/>
    <w:rsid w:val="009A79A0"/>
    <w:rsid w:val="009A7DD3"/>
    <w:rsid w:val="009B0E01"/>
    <w:rsid w:val="009B1CA1"/>
    <w:rsid w:val="009B521C"/>
    <w:rsid w:val="009B6CBE"/>
    <w:rsid w:val="009B7E04"/>
    <w:rsid w:val="009C70A0"/>
    <w:rsid w:val="009C7CF6"/>
    <w:rsid w:val="009D0C34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6F34"/>
    <w:rsid w:val="00A105E0"/>
    <w:rsid w:val="00A13F40"/>
    <w:rsid w:val="00A14872"/>
    <w:rsid w:val="00A15EC3"/>
    <w:rsid w:val="00A201C6"/>
    <w:rsid w:val="00A2085F"/>
    <w:rsid w:val="00A21671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584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0EE2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C6929"/>
    <w:rsid w:val="00AD0B1E"/>
    <w:rsid w:val="00AD0E13"/>
    <w:rsid w:val="00AD205C"/>
    <w:rsid w:val="00AD20C0"/>
    <w:rsid w:val="00AD392E"/>
    <w:rsid w:val="00AD585E"/>
    <w:rsid w:val="00AD6123"/>
    <w:rsid w:val="00AD6E9B"/>
    <w:rsid w:val="00AD79D5"/>
    <w:rsid w:val="00AE141B"/>
    <w:rsid w:val="00AE303D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59D9"/>
    <w:rsid w:val="00AF6966"/>
    <w:rsid w:val="00B00C65"/>
    <w:rsid w:val="00B02357"/>
    <w:rsid w:val="00B03714"/>
    <w:rsid w:val="00B03800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5AA"/>
    <w:rsid w:val="00B43D73"/>
    <w:rsid w:val="00B45E92"/>
    <w:rsid w:val="00B46B1A"/>
    <w:rsid w:val="00B47987"/>
    <w:rsid w:val="00B479C8"/>
    <w:rsid w:val="00B50268"/>
    <w:rsid w:val="00B50564"/>
    <w:rsid w:val="00B50D24"/>
    <w:rsid w:val="00B516D9"/>
    <w:rsid w:val="00B5180B"/>
    <w:rsid w:val="00B53122"/>
    <w:rsid w:val="00B549FC"/>
    <w:rsid w:val="00B553E5"/>
    <w:rsid w:val="00B55D6C"/>
    <w:rsid w:val="00B56120"/>
    <w:rsid w:val="00B605DB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6BD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40A3"/>
    <w:rsid w:val="00BA618D"/>
    <w:rsid w:val="00BB0528"/>
    <w:rsid w:val="00BB11C7"/>
    <w:rsid w:val="00BB3405"/>
    <w:rsid w:val="00BB4645"/>
    <w:rsid w:val="00BB4E63"/>
    <w:rsid w:val="00BC0610"/>
    <w:rsid w:val="00BC28B7"/>
    <w:rsid w:val="00BC4080"/>
    <w:rsid w:val="00BC6E4F"/>
    <w:rsid w:val="00BD0E2B"/>
    <w:rsid w:val="00BD15E1"/>
    <w:rsid w:val="00BD4107"/>
    <w:rsid w:val="00BD445D"/>
    <w:rsid w:val="00BD6A55"/>
    <w:rsid w:val="00BD6B3B"/>
    <w:rsid w:val="00BD779B"/>
    <w:rsid w:val="00BE228C"/>
    <w:rsid w:val="00BE3BC4"/>
    <w:rsid w:val="00BE4C96"/>
    <w:rsid w:val="00BF0841"/>
    <w:rsid w:val="00BF34BC"/>
    <w:rsid w:val="00BF3FC8"/>
    <w:rsid w:val="00BF586C"/>
    <w:rsid w:val="00BF65EE"/>
    <w:rsid w:val="00C05764"/>
    <w:rsid w:val="00C06EEF"/>
    <w:rsid w:val="00C10765"/>
    <w:rsid w:val="00C11711"/>
    <w:rsid w:val="00C12445"/>
    <w:rsid w:val="00C21155"/>
    <w:rsid w:val="00C2210F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28D1"/>
    <w:rsid w:val="00C46D37"/>
    <w:rsid w:val="00C47CB5"/>
    <w:rsid w:val="00C47E3F"/>
    <w:rsid w:val="00C50647"/>
    <w:rsid w:val="00C50D85"/>
    <w:rsid w:val="00C527B0"/>
    <w:rsid w:val="00C56015"/>
    <w:rsid w:val="00C56A49"/>
    <w:rsid w:val="00C576AE"/>
    <w:rsid w:val="00C605DB"/>
    <w:rsid w:val="00C67CD9"/>
    <w:rsid w:val="00C750B1"/>
    <w:rsid w:val="00C75B80"/>
    <w:rsid w:val="00C75DD2"/>
    <w:rsid w:val="00C7678A"/>
    <w:rsid w:val="00C7711C"/>
    <w:rsid w:val="00C823CD"/>
    <w:rsid w:val="00C848C9"/>
    <w:rsid w:val="00C851D1"/>
    <w:rsid w:val="00C866AE"/>
    <w:rsid w:val="00C90459"/>
    <w:rsid w:val="00C91565"/>
    <w:rsid w:val="00C93B89"/>
    <w:rsid w:val="00C94531"/>
    <w:rsid w:val="00C955DD"/>
    <w:rsid w:val="00C960AA"/>
    <w:rsid w:val="00C9613C"/>
    <w:rsid w:val="00C965F4"/>
    <w:rsid w:val="00C96749"/>
    <w:rsid w:val="00CA0325"/>
    <w:rsid w:val="00CA14E7"/>
    <w:rsid w:val="00CA15EF"/>
    <w:rsid w:val="00CA23DA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198"/>
    <w:rsid w:val="00CB7215"/>
    <w:rsid w:val="00CB7442"/>
    <w:rsid w:val="00CC0E7D"/>
    <w:rsid w:val="00CC1BB9"/>
    <w:rsid w:val="00CC25D1"/>
    <w:rsid w:val="00CC29F9"/>
    <w:rsid w:val="00CC2AF1"/>
    <w:rsid w:val="00CC314E"/>
    <w:rsid w:val="00CC3400"/>
    <w:rsid w:val="00CC4754"/>
    <w:rsid w:val="00CC6640"/>
    <w:rsid w:val="00CC66F6"/>
    <w:rsid w:val="00CD112A"/>
    <w:rsid w:val="00CD1939"/>
    <w:rsid w:val="00CD4312"/>
    <w:rsid w:val="00CD78E6"/>
    <w:rsid w:val="00CE026E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0AB0"/>
    <w:rsid w:val="00D12C4A"/>
    <w:rsid w:val="00D1340B"/>
    <w:rsid w:val="00D16926"/>
    <w:rsid w:val="00D17629"/>
    <w:rsid w:val="00D204B1"/>
    <w:rsid w:val="00D23635"/>
    <w:rsid w:val="00D23BDC"/>
    <w:rsid w:val="00D26959"/>
    <w:rsid w:val="00D32610"/>
    <w:rsid w:val="00D336D4"/>
    <w:rsid w:val="00D34CEC"/>
    <w:rsid w:val="00D36C62"/>
    <w:rsid w:val="00D37B1E"/>
    <w:rsid w:val="00D40CA4"/>
    <w:rsid w:val="00D41206"/>
    <w:rsid w:val="00D41EBE"/>
    <w:rsid w:val="00D434AF"/>
    <w:rsid w:val="00D43BA3"/>
    <w:rsid w:val="00D44290"/>
    <w:rsid w:val="00D477ED"/>
    <w:rsid w:val="00D501B5"/>
    <w:rsid w:val="00D54D35"/>
    <w:rsid w:val="00D57D30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8F5"/>
    <w:rsid w:val="00D80927"/>
    <w:rsid w:val="00D820B5"/>
    <w:rsid w:val="00D842C2"/>
    <w:rsid w:val="00D86C7B"/>
    <w:rsid w:val="00D874BA"/>
    <w:rsid w:val="00D87BED"/>
    <w:rsid w:val="00D90796"/>
    <w:rsid w:val="00D90CBD"/>
    <w:rsid w:val="00D91518"/>
    <w:rsid w:val="00D9179D"/>
    <w:rsid w:val="00D92599"/>
    <w:rsid w:val="00D93B6A"/>
    <w:rsid w:val="00D9531E"/>
    <w:rsid w:val="00DA2693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4A1C"/>
    <w:rsid w:val="00DC7572"/>
    <w:rsid w:val="00DD0E72"/>
    <w:rsid w:val="00DD1F4B"/>
    <w:rsid w:val="00DD3928"/>
    <w:rsid w:val="00DD3DF2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3581"/>
    <w:rsid w:val="00E03B9F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5307"/>
    <w:rsid w:val="00E26653"/>
    <w:rsid w:val="00E26E07"/>
    <w:rsid w:val="00E27A0E"/>
    <w:rsid w:val="00E35F1E"/>
    <w:rsid w:val="00E360E2"/>
    <w:rsid w:val="00E42E8B"/>
    <w:rsid w:val="00E43023"/>
    <w:rsid w:val="00E438A6"/>
    <w:rsid w:val="00E43D5E"/>
    <w:rsid w:val="00E43DCD"/>
    <w:rsid w:val="00E44F82"/>
    <w:rsid w:val="00E4534D"/>
    <w:rsid w:val="00E45649"/>
    <w:rsid w:val="00E50061"/>
    <w:rsid w:val="00E507F9"/>
    <w:rsid w:val="00E525DD"/>
    <w:rsid w:val="00E53108"/>
    <w:rsid w:val="00E5712F"/>
    <w:rsid w:val="00E60120"/>
    <w:rsid w:val="00E60B47"/>
    <w:rsid w:val="00E60B6A"/>
    <w:rsid w:val="00E619FF"/>
    <w:rsid w:val="00E63607"/>
    <w:rsid w:val="00E64AE2"/>
    <w:rsid w:val="00E64D39"/>
    <w:rsid w:val="00E73041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5BF0"/>
    <w:rsid w:val="00E95E32"/>
    <w:rsid w:val="00E96A81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0BD2"/>
    <w:rsid w:val="00EB2526"/>
    <w:rsid w:val="00EB2985"/>
    <w:rsid w:val="00EB3104"/>
    <w:rsid w:val="00EB3DA4"/>
    <w:rsid w:val="00EB42D6"/>
    <w:rsid w:val="00EB4A23"/>
    <w:rsid w:val="00EB6229"/>
    <w:rsid w:val="00EB7AFC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2F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54A4"/>
    <w:rsid w:val="00EF7A20"/>
    <w:rsid w:val="00F027C7"/>
    <w:rsid w:val="00F02940"/>
    <w:rsid w:val="00F15F0F"/>
    <w:rsid w:val="00F179A4"/>
    <w:rsid w:val="00F2055B"/>
    <w:rsid w:val="00F20CBA"/>
    <w:rsid w:val="00F22AD6"/>
    <w:rsid w:val="00F22AF9"/>
    <w:rsid w:val="00F2521B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6E85"/>
    <w:rsid w:val="00F61034"/>
    <w:rsid w:val="00F61102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874F4"/>
    <w:rsid w:val="00F91FCB"/>
    <w:rsid w:val="00F93555"/>
    <w:rsid w:val="00F94430"/>
    <w:rsid w:val="00F94C1D"/>
    <w:rsid w:val="00F94FF9"/>
    <w:rsid w:val="00F9526F"/>
    <w:rsid w:val="00F96CAA"/>
    <w:rsid w:val="00FA60DD"/>
    <w:rsid w:val="00FB0502"/>
    <w:rsid w:val="00FB3610"/>
    <w:rsid w:val="00FB4C78"/>
    <w:rsid w:val="00FC091D"/>
    <w:rsid w:val="00FC2A13"/>
    <w:rsid w:val="00FC3897"/>
    <w:rsid w:val="00FC45F3"/>
    <w:rsid w:val="00FC49BC"/>
    <w:rsid w:val="00FC5813"/>
    <w:rsid w:val="00FC6174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6E5C-65B3-496E-AF98-19A5D5D4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USER</cp:lastModifiedBy>
  <cp:revision>3</cp:revision>
  <cp:lastPrinted>2021-07-05T02:11:00Z</cp:lastPrinted>
  <dcterms:created xsi:type="dcterms:W3CDTF">2021-09-17T06:36:00Z</dcterms:created>
  <dcterms:modified xsi:type="dcterms:W3CDTF">2021-09-17T08:57:00Z</dcterms:modified>
</cp:coreProperties>
</file>