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15C9" w14:textId="309E912B" w:rsidR="00274C90" w:rsidRPr="000C753A" w:rsidRDefault="00905CC2" w:rsidP="0050584B">
      <w:pPr>
        <w:pStyle w:val="NoSpacing"/>
        <w:contextualSpacing/>
        <w:jc w:val="center"/>
        <w:rPr>
          <w:rFonts w:ascii="Arial" w:hAnsi="Arial" w:cs="Arial"/>
          <w:b/>
          <w:sz w:val="32"/>
          <w:szCs w:val="32"/>
        </w:rPr>
      </w:pPr>
      <w:r>
        <w:rPr>
          <w:rFonts w:ascii="Arial" w:hAnsi="Arial" w:cs="Arial"/>
          <w:b/>
          <w:sz w:val="32"/>
          <w:szCs w:val="32"/>
        </w:rPr>
        <w:t>DSWD DROMIC Report #</w:t>
      </w:r>
      <w:r w:rsidR="00741EC2">
        <w:rPr>
          <w:rFonts w:ascii="Arial" w:hAnsi="Arial" w:cs="Arial"/>
          <w:b/>
          <w:sz w:val="32"/>
          <w:szCs w:val="32"/>
        </w:rPr>
        <w:t>1</w:t>
      </w:r>
      <w:r w:rsidR="00D41206" w:rsidRPr="00D41206">
        <w:rPr>
          <w:rFonts w:ascii="Arial" w:hAnsi="Arial" w:cs="Arial"/>
          <w:b/>
          <w:sz w:val="32"/>
          <w:szCs w:val="32"/>
        </w:rPr>
        <w:t xml:space="preserve"> on the Effects of Southwest Monsoon enhanced by </w:t>
      </w:r>
      <w:r w:rsidR="00F03BF7">
        <w:rPr>
          <w:rFonts w:ascii="Arial" w:hAnsi="Arial" w:cs="Arial"/>
          <w:b/>
          <w:sz w:val="32"/>
          <w:szCs w:val="32"/>
        </w:rPr>
        <w:t>STS “Maring</w:t>
      </w:r>
      <w:r w:rsidR="00D41206" w:rsidRPr="00D41206">
        <w:rPr>
          <w:rFonts w:ascii="Arial" w:hAnsi="Arial" w:cs="Arial"/>
          <w:b/>
          <w:sz w:val="32"/>
          <w:szCs w:val="32"/>
        </w:rPr>
        <w:t>”</w:t>
      </w:r>
    </w:p>
    <w:p w14:paraId="663B3B84" w14:textId="76BCF63C" w:rsidR="00D41206" w:rsidRDefault="00D41206" w:rsidP="00527BC9">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F03BF7">
        <w:rPr>
          <w:rFonts w:ascii="Arial" w:eastAsia="Arial" w:hAnsi="Arial" w:cs="Arial"/>
          <w:sz w:val="24"/>
          <w:szCs w:val="24"/>
        </w:rPr>
        <w:t>12 October</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527BC9">
      <w:pPr>
        <w:pStyle w:val="NoSpacing"/>
        <w:ind w:left="720"/>
        <w:contextualSpacing/>
        <w:jc w:val="both"/>
        <w:rPr>
          <w:rFonts w:ascii="Arial" w:hAnsi="Arial" w:cs="Arial"/>
          <w:b/>
          <w:sz w:val="24"/>
          <w:szCs w:val="24"/>
        </w:rPr>
      </w:pPr>
    </w:p>
    <w:p w14:paraId="3CCA3AD4" w14:textId="3B1752A6" w:rsidR="00261A8B" w:rsidRPr="004208E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527BC9">
      <w:pPr>
        <w:spacing w:after="0" w:line="240" w:lineRule="auto"/>
        <w:ind w:right="27"/>
        <w:contextualSpacing/>
        <w:jc w:val="both"/>
        <w:rPr>
          <w:rFonts w:ascii="Arial" w:hAnsi="Arial" w:cs="Arial"/>
          <w:sz w:val="24"/>
          <w:szCs w:val="24"/>
        </w:rPr>
      </w:pPr>
    </w:p>
    <w:p w14:paraId="0468E3C9" w14:textId="473060E2" w:rsidR="00573F1B" w:rsidRPr="00F03BF7" w:rsidRDefault="00DD1F4B" w:rsidP="00F03BF7">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F03BF7">
        <w:rPr>
          <w:rFonts w:ascii="Arial" w:hAnsi="Arial" w:cs="Arial"/>
          <w:sz w:val="24"/>
          <w:szCs w:val="24"/>
        </w:rPr>
        <w:t>12 October</w:t>
      </w:r>
      <w:r w:rsidRPr="00D41206">
        <w:rPr>
          <w:rFonts w:ascii="Arial" w:hAnsi="Arial" w:cs="Arial"/>
          <w:sz w:val="24"/>
          <w:szCs w:val="24"/>
        </w:rPr>
        <w:t xml:space="preserve"> 2021</w:t>
      </w:r>
      <w:r w:rsidR="0007400B">
        <w:rPr>
          <w:rFonts w:ascii="Arial" w:hAnsi="Arial" w:cs="Arial"/>
          <w:sz w:val="24"/>
          <w:szCs w:val="24"/>
        </w:rPr>
        <w:t xml:space="preserve"> at 11</w:t>
      </w:r>
      <w:r>
        <w:rPr>
          <w:rFonts w:ascii="Arial" w:hAnsi="Arial" w:cs="Arial"/>
          <w:sz w:val="24"/>
          <w:szCs w:val="24"/>
        </w:rPr>
        <w:t xml:space="preserve"> AM</w:t>
      </w:r>
      <w:r w:rsidR="004B633E">
        <w:rPr>
          <w:rFonts w:ascii="Arial" w:hAnsi="Arial" w:cs="Arial"/>
          <w:sz w:val="24"/>
          <w:szCs w:val="24"/>
        </w:rPr>
        <w:t>:</w:t>
      </w:r>
      <w:r w:rsidRPr="00D41206">
        <w:rPr>
          <w:rFonts w:ascii="Arial" w:hAnsi="Arial" w:cs="Arial"/>
          <w:sz w:val="24"/>
          <w:szCs w:val="24"/>
        </w:rPr>
        <w:t xml:space="preserve"> </w:t>
      </w:r>
      <w:r w:rsidR="00F03BF7" w:rsidRPr="00F03BF7">
        <w:rPr>
          <w:rFonts w:ascii="Arial" w:hAnsi="Arial" w:cs="Arial"/>
          <w:sz w:val="24"/>
          <w:szCs w:val="24"/>
        </w:rPr>
        <w:t>In the next 24 hours, the Southwest Monsoon enh</w:t>
      </w:r>
      <w:r w:rsidR="00F03BF7">
        <w:rPr>
          <w:rFonts w:ascii="Arial" w:hAnsi="Arial" w:cs="Arial"/>
          <w:sz w:val="24"/>
          <w:szCs w:val="24"/>
        </w:rPr>
        <w:t>anced by Severe Tropical Storm “MARING”</w:t>
      </w:r>
      <w:r w:rsidR="00F03BF7" w:rsidRPr="00F03BF7">
        <w:rPr>
          <w:rFonts w:ascii="Arial" w:hAnsi="Arial" w:cs="Arial"/>
          <w:sz w:val="24"/>
          <w:szCs w:val="24"/>
        </w:rPr>
        <w:t xml:space="preserve"> will bring moderate to heavy rains over Occidental Mindoro, and Palawan. Meanwhile, light to moderate with at times heavy rains will prevail over Metro Manila, Bataan, Cavite, Batangas, Antique, Aklan, Negros Occiden</w:t>
      </w:r>
      <w:r w:rsidR="00F03BF7">
        <w:rPr>
          <w:rFonts w:ascii="Arial" w:hAnsi="Arial" w:cs="Arial"/>
          <w:sz w:val="24"/>
          <w:szCs w:val="24"/>
        </w:rPr>
        <w:t xml:space="preserve">tal, and the rest of MIMAROPA. </w:t>
      </w:r>
      <w:r w:rsidR="00F03BF7" w:rsidRPr="00F03BF7">
        <w:rPr>
          <w:rFonts w:ascii="Arial" w:hAnsi="Arial" w:cs="Arial"/>
          <w:sz w:val="24"/>
          <w:szCs w:val="24"/>
        </w:rPr>
        <w:t>Under these conditions, flash flooding and rain-induced landslides are possible especially in areas that are highly or very highly susceptible to these hazards as identified in hazard maps.</w:t>
      </w:r>
    </w:p>
    <w:p w14:paraId="7E7A2AB0" w14:textId="77777777" w:rsidR="00F03BF7" w:rsidRDefault="00F03BF7" w:rsidP="00527BC9">
      <w:pPr>
        <w:pStyle w:val="NoSpacing1"/>
        <w:contextualSpacing/>
        <w:jc w:val="right"/>
        <w:rPr>
          <w:rFonts w:ascii="Arial" w:hAnsi="Arial" w:cs="Arial"/>
          <w:bCs/>
          <w:i/>
          <w:color w:val="0070C0"/>
          <w:sz w:val="16"/>
          <w:szCs w:val="24"/>
        </w:rPr>
      </w:pPr>
    </w:p>
    <w:p w14:paraId="52EA2B44" w14:textId="6BA68C37" w:rsidR="00DD1F4B" w:rsidRDefault="00DD1F4B" w:rsidP="00527BC9">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 xml:space="preserve">ource: DOST-PAGASA </w:t>
      </w:r>
      <w:r w:rsidR="00F03BF7">
        <w:rPr>
          <w:rFonts w:ascii="Arial" w:hAnsi="Arial" w:cs="Arial"/>
          <w:bCs/>
          <w:i/>
          <w:color w:val="0070C0"/>
          <w:sz w:val="16"/>
          <w:szCs w:val="24"/>
        </w:rPr>
        <w:t>Weather Advisory No. 6</w:t>
      </w:r>
    </w:p>
    <w:p w14:paraId="251F5F62" w14:textId="77777777" w:rsidR="00261A8B" w:rsidRPr="000C753A" w:rsidRDefault="00261A8B" w:rsidP="00527BC9">
      <w:pPr>
        <w:pStyle w:val="NoSpacing"/>
        <w:contextualSpacing/>
        <w:jc w:val="both"/>
        <w:rPr>
          <w:rFonts w:ascii="Arial" w:hAnsi="Arial" w:cs="Arial"/>
          <w:sz w:val="24"/>
          <w:szCs w:val="24"/>
        </w:rPr>
      </w:pPr>
    </w:p>
    <w:p w14:paraId="39B85C90" w14:textId="7E3A17A7" w:rsidR="00FC091D" w:rsidRPr="000F7DD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Affected Areas and Population</w:t>
      </w:r>
    </w:p>
    <w:p w14:paraId="4A63736E" w14:textId="5C634F73" w:rsidR="00D41206" w:rsidRPr="0092079B" w:rsidRDefault="00D41206" w:rsidP="00527BC9">
      <w:pPr>
        <w:pStyle w:val="ListParagraph"/>
        <w:shd w:val="clear" w:color="auto" w:fill="FFFFFF"/>
        <w:spacing w:after="0" w:line="240" w:lineRule="auto"/>
        <w:jc w:val="both"/>
        <w:rPr>
          <w:rFonts w:ascii="Arial" w:eastAsia="Times New Roman" w:hAnsi="Arial" w:cs="Arial"/>
          <w:sz w:val="24"/>
          <w:szCs w:val="24"/>
        </w:rPr>
      </w:pPr>
      <w:r w:rsidRPr="0092079B">
        <w:rPr>
          <w:rFonts w:ascii="Arial" w:eastAsia="Times New Roman" w:hAnsi="Arial" w:cs="Arial"/>
          <w:bCs/>
          <w:sz w:val="24"/>
          <w:szCs w:val="24"/>
        </w:rPr>
        <w:t xml:space="preserve">A total of </w:t>
      </w:r>
      <w:r w:rsidR="008264DB" w:rsidRPr="008264DB">
        <w:rPr>
          <w:rFonts w:ascii="Arial" w:eastAsia="Times New Roman" w:hAnsi="Arial" w:cs="Arial"/>
          <w:b/>
          <w:bCs/>
          <w:color w:val="0070C0"/>
          <w:sz w:val="24"/>
          <w:szCs w:val="24"/>
        </w:rPr>
        <w:t xml:space="preserve">1,404 </w:t>
      </w:r>
      <w:r w:rsidRPr="00C22594">
        <w:rPr>
          <w:rFonts w:ascii="Arial" w:eastAsia="Times New Roman" w:hAnsi="Arial" w:cs="Arial"/>
          <w:b/>
          <w:bCs/>
          <w:color w:val="0070C0"/>
          <w:sz w:val="24"/>
          <w:szCs w:val="24"/>
        </w:rPr>
        <w:t>families</w:t>
      </w:r>
      <w:r w:rsidRPr="00C22594">
        <w:rPr>
          <w:rFonts w:ascii="Arial" w:eastAsia="Times New Roman" w:hAnsi="Arial" w:cs="Arial"/>
          <w:color w:val="0070C0"/>
          <w:sz w:val="24"/>
          <w:szCs w:val="24"/>
        </w:rPr>
        <w:t xml:space="preserve"> </w:t>
      </w:r>
      <w:r w:rsidRPr="0092079B">
        <w:rPr>
          <w:rFonts w:ascii="Arial" w:eastAsia="Times New Roman" w:hAnsi="Arial" w:cs="Arial"/>
          <w:sz w:val="24"/>
          <w:szCs w:val="24"/>
        </w:rPr>
        <w:t xml:space="preserve">or </w:t>
      </w:r>
      <w:r w:rsidR="008264DB" w:rsidRPr="008264DB">
        <w:rPr>
          <w:rFonts w:ascii="Arial" w:eastAsia="Times New Roman" w:hAnsi="Arial" w:cs="Arial"/>
          <w:b/>
          <w:bCs/>
          <w:color w:val="0070C0"/>
          <w:sz w:val="24"/>
          <w:szCs w:val="24"/>
        </w:rPr>
        <w:t xml:space="preserve">6,983 </w:t>
      </w:r>
      <w:r w:rsidRPr="00C22594">
        <w:rPr>
          <w:rFonts w:ascii="Arial" w:eastAsia="Times New Roman" w:hAnsi="Arial" w:cs="Arial"/>
          <w:b/>
          <w:bCs/>
          <w:color w:val="0070C0"/>
          <w:sz w:val="24"/>
          <w:szCs w:val="24"/>
        </w:rPr>
        <w:t xml:space="preserve">persons </w:t>
      </w:r>
      <w:r w:rsidRPr="0092079B">
        <w:rPr>
          <w:rFonts w:ascii="Arial" w:eastAsia="Times New Roman" w:hAnsi="Arial" w:cs="Arial"/>
          <w:bCs/>
          <w:sz w:val="24"/>
          <w:szCs w:val="24"/>
        </w:rPr>
        <w:t xml:space="preserve">were affected by the Southwest Monsoon </w:t>
      </w:r>
      <w:r w:rsidR="008264DB">
        <w:rPr>
          <w:rFonts w:ascii="Arial" w:eastAsia="Times New Roman" w:hAnsi="Arial" w:cs="Arial"/>
          <w:bCs/>
          <w:sz w:val="24"/>
          <w:szCs w:val="24"/>
        </w:rPr>
        <w:t xml:space="preserve">enhanced by STS “Maring” </w:t>
      </w:r>
      <w:r w:rsidRPr="0092079B">
        <w:rPr>
          <w:rFonts w:ascii="Arial" w:eastAsia="Times New Roman" w:hAnsi="Arial" w:cs="Arial"/>
          <w:bCs/>
          <w:sz w:val="24"/>
          <w:szCs w:val="24"/>
        </w:rPr>
        <w:t>in</w:t>
      </w:r>
      <w:r w:rsidRPr="0092079B">
        <w:rPr>
          <w:rFonts w:ascii="Arial" w:eastAsia="Times New Roman" w:hAnsi="Arial" w:cs="Arial"/>
          <w:b/>
          <w:bCs/>
          <w:sz w:val="24"/>
          <w:szCs w:val="24"/>
        </w:rPr>
        <w:t xml:space="preserve"> </w:t>
      </w:r>
      <w:r w:rsidR="008264DB">
        <w:rPr>
          <w:rFonts w:ascii="Arial" w:eastAsia="Times New Roman" w:hAnsi="Arial" w:cs="Arial"/>
          <w:b/>
          <w:bCs/>
          <w:color w:val="0070C0"/>
          <w:sz w:val="24"/>
          <w:szCs w:val="24"/>
        </w:rPr>
        <w:t>33</w:t>
      </w:r>
      <w:r w:rsidR="00FE47B8" w:rsidRPr="00C22594">
        <w:rPr>
          <w:rFonts w:ascii="Arial" w:eastAsia="Times New Roman" w:hAnsi="Arial" w:cs="Arial"/>
          <w:b/>
          <w:bCs/>
          <w:color w:val="0070C0"/>
          <w:sz w:val="24"/>
          <w:szCs w:val="24"/>
        </w:rPr>
        <w:t xml:space="preserve"> </w:t>
      </w:r>
      <w:r w:rsidRPr="00C22594">
        <w:rPr>
          <w:rFonts w:ascii="Arial" w:eastAsia="Times New Roman" w:hAnsi="Arial" w:cs="Arial"/>
          <w:b/>
          <w:bCs/>
          <w:color w:val="0070C0"/>
          <w:sz w:val="24"/>
          <w:szCs w:val="24"/>
        </w:rPr>
        <w:t>barangays</w:t>
      </w:r>
      <w:r w:rsidRPr="00C22594">
        <w:rPr>
          <w:rFonts w:ascii="Arial" w:eastAsia="Times New Roman" w:hAnsi="Arial" w:cs="Arial"/>
          <w:color w:val="0070C0"/>
          <w:sz w:val="24"/>
          <w:szCs w:val="24"/>
        </w:rPr>
        <w:t xml:space="preserve"> </w:t>
      </w:r>
      <w:r w:rsidRPr="0092079B">
        <w:rPr>
          <w:rFonts w:ascii="Arial" w:eastAsia="Times New Roman" w:hAnsi="Arial" w:cs="Arial"/>
          <w:sz w:val="24"/>
          <w:szCs w:val="24"/>
        </w:rPr>
        <w:t xml:space="preserve">in </w:t>
      </w:r>
      <w:r w:rsidR="008264DB" w:rsidRPr="008264DB">
        <w:rPr>
          <w:rFonts w:ascii="Arial" w:eastAsia="Times New Roman" w:hAnsi="Arial" w:cs="Arial"/>
          <w:b/>
          <w:color w:val="0070C0"/>
          <w:sz w:val="24"/>
          <w:szCs w:val="24"/>
        </w:rPr>
        <w:t xml:space="preserve">Region </w:t>
      </w:r>
      <w:r w:rsidR="00905CC2" w:rsidRPr="008264DB">
        <w:rPr>
          <w:rFonts w:ascii="Arial" w:eastAsia="Times New Roman" w:hAnsi="Arial" w:cs="Arial"/>
          <w:b/>
          <w:color w:val="0070C0"/>
          <w:sz w:val="24"/>
          <w:szCs w:val="24"/>
        </w:rPr>
        <w:t>MIMAROPA</w:t>
      </w:r>
      <w:r w:rsidR="008264DB" w:rsidRPr="008264DB">
        <w:rPr>
          <w:rFonts w:ascii="Arial" w:eastAsia="Times New Roman" w:hAnsi="Arial" w:cs="Arial"/>
          <w:b/>
          <w:color w:val="0070C0"/>
          <w:sz w:val="24"/>
          <w:szCs w:val="24"/>
        </w:rPr>
        <w:t xml:space="preserve"> </w:t>
      </w:r>
      <w:r w:rsidRPr="0092079B">
        <w:rPr>
          <w:rFonts w:ascii="Arial" w:eastAsia="Times New Roman" w:hAnsi="Arial" w:cs="Arial"/>
          <w:sz w:val="24"/>
          <w:szCs w:val="24"/>
        </w:rPr>
        <w:t>(see Table 1).</w:t>
      </w:r>
    </w:p>
    <w:p w14:paraId="7B4A2332" w14:textId="77777777" w:rsidR="00D748B7" w:rsidRPr="00C769D3" w:rsidRDefault="00D748B7" w:rsidP="00527BC9">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5C06FCA1" w:rsidR="00D748B7" w:rsidRDefault="00D748B7" w:rsidP="00527BC9">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82" w:type="pct"/>
        <w:tblInd w:w="704" w:type="dxa"/>
        <w:tblCellMar>
          <w:left w:w="0" w:type="dxa"/>
          <w:right w:w="0" w:type="dxa"/>
        </w:tblCellMar>
        <w:tblLook w:val="04A0" w:firstRow="1" w:lastRow="0" w:firstColumn="1" w:lastColumn="0" w:noHBand="0" w:noVBand="1"/>
      </w:tblPr>
      <w:tblGrid>
        <w:gridCol w:w="154"/>
        <w:gridCol w:w="4805"/>
        <w:gridCol w:w="1747"/>
        <w:gridCol w:w="1207"/>
        <w:gridCol w:w="1205"/>
      </w:tblGrid>
      <w:tr w:rsidR="008264DB" w:rsidRPr="008264DB" w14:paraId="768BA79C" w14:textId="77777777" w:rsidTr="008264DB">
        <w:trPr>
          <w:trHeight w:val="43"/>
        </w:trPr>
        <w:tc>
          <w:tcPr>
            <w:tcW w:w="271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6EC77251"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REGION / PROVINCE / MUNICIPALITY </w:t>
            </w:r>
          </w:p>
        </w:tc>
        <w:tc>
          <w:tcPr>
            <w:tcW w:w="2281"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74798FB9"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NUMBER OF AFFECTED </w:t>
            </w:r>
          </w:p>
        </w:tc>
      </w:tr>
      <w:tr w:rsidR="008264DB" w:rsidRPr="008264DB" w14:paraId="2BC9A459" w14:textId="77777777" w:rsidTr="008264DB">
        <w:trPr>
          <w:trHeight w:val="43"/>
        </w:trPr>
        <w:tc>
          <w:tcPr>
            <w:tcW w:w="2719" w:type="pct"/>
            <w:gridSpan w:val="2"/>
            <w:vMerge/>
            <w:tcBorders>
              <w:top w:val="single" w:sz="4" w:space="0" w:color="000000"/>
              <w:left w:val="single" w:sz="4" w:space="0" w:color="000000"/>
              <w:bottom w:val="single" w:sz="4" w:space="0" w:color="000000"/>
              <w:right w:val="single" w:sz="4" w:space="0" w:color="000000"/>
            </w:tcBorders>
            <w:vAlign w:val="center"/>
            <w:hideMark/>
          </w:tcPr>
          <w:p w14:paraId="7DB731E5" w14:textId="77777777" w:rsidR="008264DB" w:rsidRPr="008264DB" w:rsidRDefault="008264DB" w:rsidP="008264DB">
            <w:pPr>
              <w:spacing w:after="0" w:line="240" w:lineRule="auto"/>
              <w:ind w:right="57"/>
              <w:contextualSpacing/>
              <w:rPr>
                <w:rFonts w:ascii="Arial" w:hAnsi="Arial" w:cs="Arial"/>
                <w:b/>
                <w:bCs/>
                <w:color w:val="000000"/>
                <w:sz w:val="20"/>
                <w:szCs w:val="20"/>
              </w:rPr>
            </w:pPr>
          </w:p>
        </w:tc>
        <w:tc>
          <w:tcPr>
            <w:tcW w:w="958"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8021BC5"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Barangays </w:t>
            </w:r>
          </w:p>
        </w:tc>
        <w:tc>
          <w:tcPr>
            <w:tcW w:w="662"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03F03EE5"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Families </w:t>
            </w:r>
          </w:p>
        </w:tc>
        <w:tc>
          <w:tcPr>
            <w:tcW w:w="66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2A98114"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Persons </w:t>
            </w:r>
          </w:p>
        </w:tc>
      </w:tr>
      <w:tr w:rsidR="008264DB" w:rsidRPr="008264DB" w14:paraId="1BA0CDFA" w14:textId="77777777" w:rsidTr="008264D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19886FE"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GRAND TOTAL</w:t>
            </w:r>
          </w:p>
        </w:tc>
        <w:tc>
          <w:tcPr>
            <w:tcW w:w="95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37FA920" w14:textId="0002BC05"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33 </w:t>
            </w:r>
          </w:p>
        </w:tc>
        <w:tc>
          <w:tcPr>
            <w:tcW w:w="66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387E500" w14:textId="1EE7765B"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1,404 </w:t>
            </w:r>
          </w:p>
        </w:tc>
        <w:tc>
          <w:tcPr>
            <w:tcW w:w="66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F690991" w14:textId="3F8C409E"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6,983 </w:t>
            </w:r>
          </w:p>
        </w:tc>
      </w:tr>
      <w:tr w:rsidR="008264DB" w:rsidRPr="008264DB" w14:paraId="62A87CE9" w14:textId="77777777" w:rsidTr="008264D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30AC28C" w14:textId="77777777" w:rsidR="008264DB" w:rsidRPr="008264DB" w:rsidRDefault="008264DB" w:rsidP="008264DB">
            <w:pPr>
              <w:spacing w:after="0" w:line="240" w:lineRule="auto"/>
              <w:ind w:right="57"/>
              <w:contextualSpacing/>
              <w:rPr>
                <w:rFonts w:ascii="Arial" w:hAnsi="Arial" w:cs="Arial"/>
                <w:b/>
                <w:bCs/>
                <w:color w:val="000000"/>
                <w:sz w:val="20"/>
                <w:szCs w:val="20"/>
              </w:rPr>
            </w:pPr>
            <w:r w:rsidRPr="008264DB">
              <w:rPr>
                <w:rFonts w:ascii="Arial" w:hAnsi="Arial" w:cs="Arial"/>
                <w:b/>
                <w:bCs/>
                <w:color w:val="000000"/>
                <w:sz w:val="20"/>
                <w:szCs w:val="20"/>
              </w:rPr>
              <w:t>MIMAROPA</w:t>
            </w:r>
          </w:p>
        </w:tc>
        <w:tc>
          <w:tcPr>
            <w:tcW w:w="95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ED6165A" w14:textId="67502903"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33 </w:t>
            </w:r>
          </w:p>
        </w:tc>
        <w:tc>
          <w:tcPr>
            <w:tcW w:w="6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6245BF5" w14:textId="34B8C750"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1,404 </w:t>
            </w:r>
          </w:p>
        </w:tc>
        <w:tc>
          <w:tcPr>
            <w:tcW w:w="6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BE887A4" w14:textId="61103315"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6,983 </w:t>
            </w:r>
          </w:p>
        </w:tc>
      </w:tr>
      <w:tr w:rsidR="008264DB" w:rsidRPr="008264DB" w14:paraId="55BCFC49" w14:textId="77777777" w:rsidTr="008264D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CCEAC8" w14:textId="77777777" w:rsidR="008264DB" w:rsidRPr="008264DB" w:rsidRDefault="008264DB" w:rsidP="008264DB">
            <w:pPr>
              <w:spacing w:after="0" w:line="240" w:lineRule="auto"/>
              <w:ind w:right="57"/>
              <w:contextualSpacing/>
              <w:rPr>
                <w:rFonts w:ascii="Arial" w:hAnsi="Arial" w:cs="Arial"/>
                <w:b/>
                <w:bCs/>
                <w:color w:val="000000"/>
                <w:sz w:val="20"/>
                <w:szCs w:val="20"/>
              </w:rPr>
            </w:pPr>
            <w:r w:rsidRPr="008264DB">
              <w:rPr>
                <w:rFonts w:ascii="Arial" w:hAnsi="Arial" w:cs="Arial"/>
                <w:b/>
                <w:bCs/>
                <w:color w:val="000000"/>
                <w:sz w:val="20"/>
                <w:szCs w:val="20"/>
              </w:rPr>
              <w:t>Occidental Mindoro</w:t>
            </w:r>
          </w:p>
        </w:tc>
        <w:tc>
          <w:tcPr>
            <w:tcW w:w="9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57E953" w14:textId="4E534F30"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2 </w:t>
            </w:r>
          </w:p>
        </w:tc>
        <w:tc>
          <w:tcPr>
            <w:tcW w:w="6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9EF9EE" w14:textId="4DDC0CC5"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18 </w:t>
            </w:r>
          </w:p>
        </w:tc>
        <w:tc>
          <w:tcPr>
            <w:tcW w:w="6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E70523" w14:textId="1BF49A5A"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86 </w:t>
            </w:r>
          </w:p>
        </w:tc>
      </w:tr>
      <w:tr w:rsidR="008264DB" w:rsidRPr="008264DB" w14:paraId="3A15BD99" w14:textId="77777777" w:rsidTr="008264DB">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275DED" w14:textId="77777777" w:rsidR="008264DB" w:rsidRPr="008264DB" w:rsidRDefault="008264DB" w:rsidP="008264DB">
            <w:pPr>
              <w:spacing w:after="0" w:line="240" w:lineRule="auto"/>
              <w:ind w:right="57"/>
              <w:contextualSpacing/>
              <w:jc w:val="right"/>
              <w:rPr>
                <w:rFonts w:ascii="Arial" w:hAnsi="Arial" w:cs="Arial"/>
                <w:color w:val="000000"/>
                <w:sz w:val="20"/>
                <w:szCs w:val="20"/>
              </w:rPr>
            </w:pPr>
            <w:r w:rsidRPr="008264D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4B2C08" w14:textId="77777777" w:rsidR="008264DB" w:rsidRPr="008264DB" w:rsidRDefault="008264DB" w:rsidP="008264DB">
            <w:pPr>
              <w:spacing w:after="0" w:line="240" w:lineRule="auto"/>
              <w:ind w:right="57"/>
              <w:contextualSpacing/>
              <w:rPr>
                <w:rFonts w:ascii="Arial" w:hAnsi="Arial" w:cs="Arial"/>
                <w:i/>
                <w:iCs/>
                <w:color w:val="000000"/>
                <w:sz w:val="20"/>
                <w:szCs w:val="20"/>
              </w:rPr>
            </w:pPr>
            <w:r w:rsidRPr="008264DB">
              <w:rPr>
                <w:rFonts w:ascii="Arial" w:hAnsi="Arial" w:cs="Arial"/>
                <w:i/>
                <w:iCs/>
                <w:color w:val="000000"/>
                <w:sz w:val="20"/>
                <w:szCs w:val="20"/>
              </w:rPr>
              <w:t>San Jose</w:t>
            </w:r>
          </w:p>
        </w:tc>
        <w:tc>
          <w:tcPr>
            <w:tcW w:w="9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50E10" w14:textId="22243486"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96FE0" w14:textId="3777CD59"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18 </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5CC26" w14:textId="21B7FFB0"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86 </w:t>
            </w:r>
          </w:p>
        </w:tc>
      </w:tr>
      <w:tr w:rsidR="008264DB" w:rsidRPr="008264DB" w14:paraId="1B459C00" w14:textId="77777777" w:rsidTr="008264D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1770B8" w14:textId="77777777" w:rsidR="008264DB" w:rsidRPr="008264DB" w:rsidRDefault="008264DB" w:rsidP="008264DB">
            <w:pPr>
              <w:spacing w:after="0" w:line="240" w:lineRule="auto"/>
              <w:ind w:right="57"/>
              <w:contextualSpacing/>
              <w:rPr>
                <w:rFonts w:ascii="Arial" w:hAnsi="Arial" w:cs="Arial"/>
                <w:b/>
                <w:bCs/>
                <w:color w:val="000000"/>
                <w:sz w:val="20"/>
                <w:szCs w:val="20"/>
              </w:rPr>
            </w:pPr>
            <w:r w:rsidRPr="008264DB">
              <w:rPr>
                <w:rFonts w:ascii="Arial" w:hAnsi="Arial" w:cs="Arial"/>
                <w:b/>
                <w:bCs/>
                <w:color w:val="000000"/>
                <w:sz w:val="20"/>
                <w:szCs w:val="20"/>
              </w:rPr>
              <w:t>Palawan</w:t>
            </w:r>
          </w:p>
        </w:tc>
        <w:tc>
          <w:tcPr>
            <w:tcW w:w="9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4C3063" w14:textId="09DAC10C"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31 </w:t>
            </w:r>
          </w:p>
        </w:tc>
        <w:tc>
          <w:tcPr>
            <w:tcW w:w="6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E93563" w14:textId="6263DDCA"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1,386 </w:t>
            </w:r>
          </w:p>
        </w:tc>
        <w:tc>
          <w:tcPr>
            <w:tcW w:w="6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B1CE57" w14:textId="5FC57944"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6,897 </w:t>
            </w:r>
          </w:p>
        </w:tc>
      </w:tr>
      <w:tr w:rsidR="008264DB" w:rsidRPr="008264DB" w14:paraId="39B3876B" w14:textId="77777777" w:rsidTr="008264DB">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7E6EE9" w14:textId="77777777" w:rsidR="008264DB" w:rsidRPr="008264DB" w:rsidRDefault="008264DB" w:rsidP="008264DB">
            <w:pPr>
              <w:spacing w:after="0" w:line="240" w:lineRule="auto"/>
              <w:ind w:right="57"/>
              <w:contextualSpacing/>
              <w:jc w:val="right"/>
              <w:rPr>
                <w:rFonts w:ascii="Arial" w:hAnsi="Arial" w:cs="Arial"/>
                <w:color w:val="000000"/>
                <w:sz w:val="20"/>
                <w:szCs w:val="20"/>
              </w:rPr>
            </w:pPr>
            <w:r w:rsidRPr="008264D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71C25B" w14:textId="77777777" w:rsidR="008264DB" w:rsidRPr="008264DB" w:rsidRDefault="008264DB" w:rsidP="008264DB">
            <w:pPr>
              <w:spacing w:after="0" w:line="240" w:lineRule="auto"/>
              <w:ind w:right="57"/>
              <w:contextualSpacing/>
              <w:rPr>
                <w:rFonts w:ascii="Arial" w:hAnsi="Arial" w:cs="Arial"/>
                <w:i/>
                <w:iCs/>
                <w:color w:val="000000"/>
                <w:sz w:val="20"/>
                <w:szCs w:val="20"/>
              </w:rPr>
            </w:pPr>
            <w:r w:rsidRPr="008264DB">
              <w:rPr>
                <w:rFonts w:ascii="Arial" w:hAnsi="Arial" w:cs="Arial"/>
                <w:i/>
                <w:iCs/>
                <w:color w:val="000000"/>
                <w:sz w:val="20"/>
                <w:szCs w:val="20"/>
              </w:rPr>
              <w:t>Brooke's Point</w:t>
            </w:r>
          </w:p>
        </w:tc>
        <w:tc>
          <w:tcPr>
            <w:tcW w:w="9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9CB23" w14:textId="6A717774"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2F2C0" w14:textId="5E4F0AA4"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168 </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7A577" w14:textId="1364607A"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761 </w:t>
            </w:r>
          </w:p>
        </w:tc>
      </w:tr>
      <w:tr w:rsidR="008264DB" w:rsidRPr="008264DB" w14:paraId="141B5731" w14:textId="77777777" w:rsidTr="008264DB">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5EEEC3" w14:textId="77777777" w:rsidR="008264DB" w:rsidRPr="008264DB" w:rsidRDefault="008264DB" w:rsidP="008264DB">
            <w:pPr>
              <w:spacing w:after="0" w:line="240" w:lineRule="auto"/>
              <w:ind w:right="57"/>
              <w:contextualSpacing/>
              <w:jc w:val="right"/>
              <w:rPr>
                <w:rFonts w:ascii="Arial" w:hAnsi="Arial" w:cs="Arial"/>
                <w:color w:val="000000"/>
                <w:sz w:val="20"/>
                <w:szCs w:val="20"/>
              </w:rPr>
            </w:pPr>
            <w:r w:rsidRPr="008264D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FA6EFA" w14:textId="77777777" w:rsidR="008264DB" w:rsidRPr="008264DB" w:rsidRDefault="008264DB" w:rsidP="008264DB">
            <w:pPr>
              <w:spacing w:after="0" w:line="240" w:lineRule="auto"/>
              <w:ind w:right="57"/>
              <w:contextualSpacing/>
              <w:rPr>
                <w:rFonts w:ascii="Arial" w:hAnsi="Arial" w:cs="Arial"/>
                <w:i/>
                <w:iCs/>
                <w:color w:val="000000"/>
                <w:sz w:val="20"/>
                <w:szCs w:val="20"/>
              </w:rPr>
            </w:pPr>
            <w:r w:rsidRPr="008264DB">
              <w:rPr>
                <w:rFonts w:ascii="Arial" w:hAnsi="Arial" w:cs="Arial"/>
                <w:i/>
                <w:iCs/>
                <w:color w:val="000000"/>
                <w:sz w:val="20"/>
                <w:szCs w:val="20"/>
              </w:rPr>
              <w:t>Narra</w:t>
            </w:r>
          </w:p>
        </w:tc>
        <w:tc>
          <w:tcPr>
            <w:tcW w:w="9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0593E" w14:textId="056A3D95"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C72FF" w14:textId="1E145A42"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482 </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46174" w14:textId="2ABE1025"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2,364 </w:t>
            </w:r>
          </w:p>
        </w:tc>
      </w:tr>
      <w:tr w:rsidR="008264DB" w:rsidRPr="008264DB" w14:paraId="043EE382" w14:textId="77777777" w:rsidTr="008264DB">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ECA12E" w14:textId="77777777" w:rsidR="008264DB" w:rsidRPr="008264DB" w:rsidRDefault="008264DB" w:rsidP="008264DB">
            <w:pPr>
              <w:spacing w:after="0" w:line="240" w:lineRule="auto"/>
              <w:ind w:right="57"/>
              <w:contextualSpacing/>
              <w:jc w:val="right"/>
              <w:rPr>
                <w:rFonts w:ascii="Arial" w:hAnsi="Arial" w:cs="Arial"/>
                <w:color w:val="000000"/>
                <w:sz w:val="20"/>
                <w:szCs w:val="20"/>
              </w:rPr>
            </w:pPr>
            <w:r w:rsidRPr="008264D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F04C42" w14:textId="77777777" w:rsidR="008264DB" w:rsidRPr="008264DB" w:rsidRDefault="008264DB" w:rsidP="008264DB">
            <w:pPr>
              <w:spacing w:after="0" w:line="240" w:lineRule="auto"/>
              <w:ind w:right="57"/>
              <w:contextualSpacing/>
              <w:rPr>
                <w:rFonts w:ascii="Arial" w:hAnsi="Arial" w:cs="Arial"/>
                <w:i/>
                <w:iCs/>
                <w:color w:val="000000"/>
                <w:sz w:val="20"/>
                <w:szCs w:val="20"/>
              </w:rPr>
            </w:pPr>
            <w:r w:rsidRPr="008264DB">
              <w:rPr>
                <w:rFonts w:ascii="Arial" w:hAnsi="Arial" w:cs="Arial"/>
                <w:i/>
                <w:iCs/>
                <w:color w:val="000000"/>
                <w:sz w:val="20"/>
                <w:szCs w:val="20"/>
              </w:rPr>
              <w:t>Quezon</w:t>
            </w:r>
          </w:p>
        </w:tc>
        <w:tc>
          <w:tcPr>
            <w:tcW w:w="9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A6534" w14:textId="33316D78"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964F1" w14:textId="710407E3"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291 </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23E5A" w14:textId="5C2C222D"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1,051 </w:t>
            </w:r>
          </w:p>
        </w:tc>
      </w:tr>
      <w:tr w:rsidR="008264DB" w:rsidRPr="008264DB" w14:paraId="257B1036" w14:textId="77777777" w:rsidTr="008264DB">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A9969" w14:textId="77777777" w:rsidR="008264DB" w:rsidRPr="008264DB" w:rsidRDefault="008264DB" w:rsidP="008264DB">
            <w:pPr>
              <w:spacing w:after="0" w:line="240" w:lineRule="auto"/>
              <w:ind w:right="57"/>
              <w:contextualSpacing/>
              <w:jc w:val="right"/>
              <w:rPr>
                <w:rFonts w:ascii="Arial" w:hAnsi="Arial" w:cs="Arial"/>
                <w:color w:val="000000"/>
                <w:sz w:val="20"/>
                <w:szCs w:val="20"/>
              </w:rPr>
            </w:pPr>
            <w:r w:rsidRPr="008264D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CC5145" w14:textId="77777777" w:rsidR="008264DB" w:rsidRPr="008264DB" w:rsidRDefault="008264DB" w:rsidP="008264DB">
            <w:pPr>
              <w:spacing w:after="0" w:line="240" w:lineRule="auto"/>
              <w:ind w:right="57"/>
              <w:contextualSpacing/>
              <w:rPr>
                <w:rFonts w:ascii="Arial" w:hAnsi="Arial" w:cs="Arial"/>
                <w:i/>
                <w:iCs/>
                <w:color w:val="000000"/>
                <w:sz w:val="20"/>
                <w:szCs w:val="20"/>
              </w:rPr>
            </w:pPr>
            <w:r w:rsidRPr="008264DB">
              <w:rPr>
                <w:rFonts w:ascii="Arial" w:hAnsi="Arial" w:cs="Arial"/>
                <w:i/>
                <w:iCs/>
                <w:color w:val="000000"/>
                <w:sz w:val="20"/>
                <w:szCs w:val="20"/>
              </w:rPr>
              <w:t>Rizal (Marcos)</w:t>
            </w:r>
          </w:p>
        </w:tc>
        <w:tc>
          <w:tcPr>
            <w:tcW w:w="9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6B548" w14:textId="58C8111F"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5769A" w14:textId="29C1C915"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52 </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3DE11" w14:textId="57962040"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205 </w:t>
            </w:r>
          </w:p>
        </w:tc>
      </w:tr>
      <w:tr w:rsidR="008264DB" w:rsidRPr="008264DB" w14:paraId="2C84E47E" w14:textId="77777777" w:rsidTr="008264DB">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29BFE1" w14:textId="77777777" w:rsidR="008264DB" w:rsidRPr="008264DB" w:rsidRDefault="008264DB" w:rsidP="008264DB">
            <w:pPr>
              <w:spacing w:after="0" w:line="240" w:lineRule="auto"/>
              <w:ind w:right="57"/>
              <w:contextualSpacing/>
              <w:jc w:val="right"/>
              <w:rPr>
                <w:rFonts w:ascii="Arial" w:hAnsi="Arial" w:cs="Arial"/>
                <w:color w:val="000000"/>
                <w:sz w:val="20"/>
                <w:szCs w:val="20"/>
              </w:rPr>
            </w:pPr>
            <w:r w:rsidRPr="008264D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B319E4" w14:textId="77777777" w:rsidR="008264DB" w:rsidRPr="008264DB" w:rsidRDefault="008264DB" w:rsidP="008264DB">
            <w:pPr>
              <w:spacing w:after="0" w:line="240" w:lineRule="auto"/>
              <w:ind w:right="57"/>
              <w:contextualSpacing/>
              <w:rPr>
                <w:rFonts w:ascii="Arial" w:hAnsi="Arial" w:cs="Arial"/>
                <w:i/>
                <w:iCs/>
                <w:color w:val="000000"/>
                <w:sz w:val="20"/>
                <w:szCs w:val="20"/>
              </w:rPr>
            </w:pPr>
            <w:r w:rsidRPr="008264DB">
              <w:rPr>
                <w:rFonts w:ascii="Arial" w:hAnsi="Arial" w:cs="Arial"/>
                <w:i/>
                <w:iCs/>
                <w:color w:val="000000"/>
                <w:sz w:val="20"/>
                <w:szCs w:val="20"/>
              </w:rPr>
              <w:t>Sofronio Española</w:t>
            </w:r>
          </w:p>
        </w:tc>
        <w:tc>
          <w:tcPr>
            <w:tcW w:w="9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5231D" w14:textId="097E73C4"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0B680" w14:textId="3BB99519"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393 </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6115C" w14:textId="3BFE6BE8"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2,516 </w:t>
            </w:r>
          </w:p>
        </w:tc>
      </w:tr>
    </w:tbl>
    <w:p w14:paraId="2A6F6194" w14:textId="5066A53B" w:rsidR="00D41206" w:rsidRDefault="00D41206" w:rsidP="00B73F80">
      <w:pPr>
        <w:spacing w:after="0" w:line="240" w:lineRule="auto"/>
        <w:ind w:left="72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sidR="0092079B">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384B56FE" w:rsidR="00D41206" w:rsidRDefault="00905CC2" w:rsidP="00527BC9">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Source: DSWD-Field </w:t>
      </w:r>
      <w:r w:rsidR="008264DB">
        <w:rPr>
          <w:rFonts w:ascii="Arial" w:hAnsi="Arial" w:cs="Arial"/>
          <w:bCs/>
          <w:i/>
          <w:color w:val="0070C0"/>
          <w:sz w:val="16"/>
          <w:szCs w:val="24"/>
        </w:rPr>
        <w:t>Office (FO</w:t>
      </w:r>
      <w:r w:rsidR="00184699">
        <w:rPr>
          <w:rFonts w:ascii="Arial" w:hAnsi="Arial" w:cs="Arial"/>
          <w:bCs/>
          <w:i/>
          <w:color w:val="0070C0"/>
          <w:sz w:val="16"/>
          <w:szCs w:val="24"/>
        </w:rPr>
        <w:t>)</w:t>
      </w:r>
      <w:r w:rsidR="008264DB">
        <w:rPr>
          <w:rFonts w:ascii="Arial" w:hAnsi="Arial" w:cs="Arial"/>
          <w:bCs/>
          <w:i/>
          <w:color w:val="0070C0"/>
          <w:sz w:val="16"/>
          <w:szCs w:val="24"/>
        </w:rPr>
        <w:t xml:space="preserve"> MIMAROPA</w:t>
      </w:r>
    </w:p>
    <w:p w14:paraId="4E07A20A" w14:textId="26711957" w:rsidR="00C73FD2" w:rsidRDefault="00C73FD2" w:rsidP="00527BC9">
      <w:pPr>
        <w:spacing w:after="0" w:line="240" w:lineRule="auto"/>
        <w:contextualSpacing/>
        <w:rPr>
          <w:rFonts w:ascii="Arial" w:hAnsi="Arial" w:cs="Arial"/>
          <w:b/>
          <w:sz w:val="28"/>
          <w:szCs w:val="24"/>
        </w:rPr>
      </w:pPr>
    </w:p>
    <w:p w14:paraId="06A11C66" w14:textId="6A9577C0" w:rsidR="00261A8B" w:rsidRPr="006606A4" w:rsidRDefault="00261A8B" w:rsidP="006606A4">
      <w:pPr>
        <w:pStyle w:val="ListParagraph"/>
        <w:numPr>
          <w:ilvl w:val="0"/>
          <w:numId w:val="14"/>
        </w:numPr>
        <w:rPr>
          <w:rFonts w:ascii="Arial" w:hAnsi="Arial" w:cs="Arial"/>
          <w:b/>
          <w:sz w:val="28"/>
          <w:szCs w:val="24"/>
        </w:rPr>
      </w:pPr>
      <w:r w:rsidRPr="006606A4">
        <w:rPr>
          <w:rFonts w:ascii="Arial" w:hAnsi="Arial" w:cs="Arial"/>
          <w:b/>
          <w:sz w:val="28"/>
          <w:szCs w:val="24"/>
        </w:rPr>
        <w:t>Status of Displaced Population</w:t>
      </w:r>
      <w:r w:rsidR="00717961" w:rsidRPr="006606A4">
        <w:rPr>
          <w:rFonts w:ascii="Arial" w:hAnsi="Arial" w:cs="Arial"/>
          <w:b/>
          <w:sz w:val="28"/>
          <w:szCs w:val="24"/>
        </w:rPr>
        <w:t xml:space="preserve"> </w:t>
      </w:r>
    </w:p>
    <w:p w14:paraId="450AFD79" w14:textId="66C3A491" w:rsidR="00D16926" w:rsidRPr="00F8166E" w:rsidRDefault="00D16926"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376E4881" w14:textId="64F0D765" w:rsidR="003D7289" w:rsidRPr="00C22594" w:rsidRDefault="006C3E50" w:rsidP="00594233">
      <w:pPr>
        <w:pStyle w:val="NoSpacing"/>
        <w:ind w:left="1080"/>
        <w:contextualSpacing/>
        <w:jc w:val="both"/>
        <w:rPr>
          <w:rFonts w:ascii="Arial" w:hAnsi="Arial" w:cs="Arial"/>
          <w:sz w:val="24"/>
          <w:szCs w:val="24"/>
        </w:rPr>
      </w:pPr>
      <w:r w:rsidRPr="00C22594">
        <w:rPr>
          <w:rFonts w:ascii="Arial" w:hAnsi="Arial" w:cs="Arial"/>
          <w:sz w:val="24"/>
          <w:szCs w:val="24"/>
        </w:rPr>
        <w:t xml:space="preserve">There are </w:t>
      </w:r>
      <w:r w:rsidR="008264DB" w:rsidRPr="008264DB">
        <w:rPr>
          <w:rFonts w:ascii="Arial" w:hAnsi="Arial" w:cs="Arial"/>
          <w:b/>
          <w:bCs/>
          <w:color w:val="0070C0"/>
          <w:sz w:val="24"/>
          <w:szCs w:val="24"/>
        </w:rPr>
        <w:t xml:space="preserve">710 </w:t>
      </w:r>
      <w:r w:rsidR="00D41206" w:rsidRPr="008264DB">
        <w:rPr>
          <w:rFonts w:ascii="Arial" w:hAnsi="Arial" w:cs="Arial"/>
          <w:b/>
          <w:bCs/>
          <w:color w:val="0070C0"/>
          <w:sz w:val="24"/>
          <w:szCs w:val="24"/>
        </w:rPr>
        <w:t>families</w:t>
      </w:r>
      <w:r w:rsidR="00D41206" w:rsidRPr="008264DB">
        <w:rPr>
          <w:rFonts w:ascii="Arial" w:hAnsi="Arial" w:cs="Arial"/>
          <w:color w:val="0070C0"/>
          <w:sz w:val="24"/>
          <w:szCs w:val="24"/>
        </w:rPr>
        <w:t xml:space="preserve"> </w:t>
      </w:r>
      <w:r w:rsidR="00D41206" w:rsidRPr="00C22594">
        <w:rPr>
          <w:rFonts w:ascii="Arial" w:hAnsi="Arial" w:cs="Arial"/>
          <w:sz w:val="24"/>
          <w:szCs w:val="24"/>
        </w:rPr>
        <w:t xml:space="preserve">or </w:t>
      </w:r>
      <w:r w:rsidR="008264DB" w:rsidRPr="008264DB">
        <w:rPr>
          <w:rFonts w:ascii="Arial" w:hAnsi="Arial" w:cs="Arial"/>
          <w:b/>
          <w:bCs/>
          <w:color w:val="0070C0"/>
          <w:sz w:val="24"/>
          <w:szCs w:val="24"/>
        </w:rPr>
        <w:t xml:space="preserve">3,591 </w:t>
      </w:r>
      <w:r w:rsidR="00D41206" w:rsidRPr="008264DB">
        <w:rPr>
          <w:rFonts w:ascii="Arial" w:hAnsi="Arial" w:cs="Arial"/>
          <w:b/>
          <w:bCs/>
          <w:color w:val="0070C0"/>
          <w:sz w:val="24"/>
          <w:szCs w:val="24"/>
        </w:rPr>
        <w:t>persons</w:t>
      </w:r>
      <w:r w:rsidR="00D41206" w:rsidRPr="008264DB">
        <w:rPr>
          <w:rFonts w:ascii="Arial" w:hAnsi="Arial" w:cs="Arial"/>
          <w:color w:val="0070C0"/>
          <w:sz w:val="24"/>
          <w:szCs w:val="24"/>
        </w:rPr>
        <w:t xml:space="preserve"> </w:t>
      </w:r>
      <w:r w:rsidR="00D41206" w:rsidRPr="00C22594">
        <w:rPr>
          <w:rFonts w:ascii="Arial" w:hAnsi="Arial" w:cs="Arial"/>
          <w:sz w:val="24"/>
          <w:szCs w:val="24"/>
        </w:rPr>
        <w:t xml:space="preserve">currently taking temporary shelter in </w:t>
      </w:r>
      <w:r w:rsidR="008264DB" w:rsidRPr="008264DB">
        <w:rPr>
          <w:rFonts w:ascii="Arial" w:hAnsi="Arial" w:cs="Arial"/>
          <w:b/>
          <w:bCs/>
          <w:color w:val="0070C0"/>
          <w:sz w:val="24"/>
          <w:szCs w:val="24"/>
        </w:rPr>
        <w:t>29</w:t>
      </w:r>
      <w:r w:rsidR="00D41206" w:rsidRPr="008264DB">
        <w:rPr>
          <w:rFonts w:ascii="Arial" w:hAnsi="Arial" w:cs="Arial"/>
          <w:b/>
          <w:bCs/>
          <w:color w:val="0070C0"/>
          <w:sz w:val="24"/>
          <w:szCs w:val="24"/>
        </w:rPr>
        <w:t xml:space="preserve"> evacuation centers</w:t>
      </w:r>
      <w:r w:rsidR="00D41206" w:rsidRPr="008264DB">
        <w:rPr>
          <w:rFonts w:ascii="Arial" w:hAnsi="Arial" w:cs="Arial"/>
          <w:color w:val="0070C0"/>
          <w:sz w:val="24"/>
          <w:szCs w:val="24"/>
        </w:rPr>
        <w:t xml:space="preserve"> </w:t>
      </w:r>
      <w:r w:rsidR="00D41206" w:rsidRPr="00C22594">
        <w:rPr>
          <w:rFonts w:ascii="Arial" w:hAnsi="Arial" w:cs="Arial"/>
          <w:sz w:val="24"/>
          <w:szCs w:val="24"/>
        </w:rPr>
        <w:t xml:space="preserve">in </w:t>
      </w:r>
      <w:r w:rsidR="008264DB" w:rsidRPr="008264DB">
        <w:rPr>
          <w:rFonts w:ascii="Arial" w:eastAsia="Times New Roman" w:hAnsi="Arial" w:cs="Arial"/>
          <w:b/>
          <w:color w:val="0070C0"/>
          <w:sz w:val="24"/>
          <w:szCs w:val="24"/>
        </w:rPr>
        <w:t xml:space="preserve">Region MIMAROPA </w:t>
      </w:r>
      <w:r w:rsidR="00D41206" w:rsidRPr="00C22594">
        <w:rPr>
          <w:rFonts w:ascii="Arial" w:hAnsi="Arial" w:cs="Arial"/>
          <w:sz w:val="24"/>
          <w:szCs w:val="24"/>
        </w:rPr>
        <w:t>(see Table 2).</w:t>
      </w:r>
    </w:p>
    <w:p w14:paraId="3984C63E" w14:textId="77777777" w:rsidR="002B3112" w:rsidRPr="00594233" w:rsidRDefault="002B3112" w:rsidP="00594233">
      <w:pPr>
        <w:pStyle w:val="NoSpacing"/>
        <w:ind w:left="1080"/>
        <w:contextualSpacing/>
        <w:jc w:val="both"/>
        <w:rPr>
          <w:rFonts w:ascii="Arial" w:hAnsi="Arial" w:cs="Arial"/>
          <w:sz w:val="24"/>
          <w:szCs w:val="24"/>
        </w:rPr>
      </w:pPr>
    </w:p>
    <w:p w14:paraId="793E124F" w14:textId="6220B0AB" w:rsidR="00D748B7" w:rsidRDefault="00D748B7" w:rsidP="00527BC9">
      <w:pPr>
        <w:spacing w:after="0" w:line="240" w:lineRule="auto"/>
        <w:ind w:left="360" w:right="57" w:firstLine="720"/>
        <w:contextualSpacing/>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2. Number of Displaced Families / Persons Inside Evacuation Centers</w:t>
      </w:r>
    </w:p>
    <w:tbl>
      <w:tblPr>
        <w:tblW w:w="4561" w:type="pct"/>
        <w:tblInd w:w="988" w:type="dxa"/>
        <w:tblCellMar>
          <w:left w:w="0" w:type="dxa"/>
          <w:right w:w="0" w:type="dxa"/>
        </w:tblCellMar>
        <w:tblLook w:val="04A0" w:firstRow="1" w:lastRow="0" w:firstColumn="1" w:lastColumn="0" w:noHBand="0" w:noVBand="1"/>
      </w:tblPr>
      <w:tblGrid>
        <w:gridCol w:w="143"/>
        <w:gridCol w:w="3257"/>
        <w:gridCol w:w="913"/>
        <w:gridCol w:w="915"/>
        <w:gridCol w:w="913"/>
        <w:gridCol w:w="915"/>
        <w:gridCol w:w="913"/>
        <w:gridCol w:w="913"/>
      </w:tblGrid>
      <w:tr w:rsidR="008264DB" w:rsidRPr="008264DB" w14:paraId="76B2FF8E" w14:textId="77777777" w:rsidTr="008264DB">
        <w:trPr>
          <w:trHeight w:val="20"/>
          <w:tblHeader/>
        </w:trPr>
        <w:tc>
          <w:tcPr>
            <w:tcW w:w="1914"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70573D09"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REGION / PROVINCE / MUNICIPALITY </w:t>
            </w:r>
          </w:p>
        </w:tc>
        <w:tc>
          <w:tcPr>
            <w:tcW w:w="1028" w:type="pct"/>
            <w:gridSpan w:val="2"/>
            <w:vMerge w:val="restar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DCD7F2C"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NUMBER OF EVACUATION CENTERS (ECs) </w:t>
            </w:r>
          </w:p>
        </w:tc>
        <w:tc>
          <w:tcPr>
            <w:tcW w:w="2057"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F94B365"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NUMBER OF DISPLACED </w:t>
            </w:r>
          </w:p>
        </w:tc>
      </w:tr>
      <w:tr w:rsidR="008264DB" w:rsidRPr="008264DB" w14:paraId="12DFBC11" w14:textId="77777777" w:rsidTr="008264DB">
        <w:trPr>
          <w:trHeight w:val="20"/>
          <w:tblHeader/>
        </w:trPr>
        <w:tc>
          <w:tcPr>
            <w:tcW w:w="1914" w:type="pct"/>
            <w:gridSpan w:val="2"/>
            <w:vMerge/>
            <w:tcBorders>
              <w:top w:val="single" w:sz="4" w:space="0" w:color="auto"/>
              <w:left w:val="single" w:sz="4" w:space="0" w:color="auto"/>
              <w:bottom w:val="single" w:sz="4" w:space="0" w:color="auto"/>
              <w:right w:val="single" w:sz="4" w:space="0" w:color="auto"/>
            </w:tcBorders>
            <w:vAlign w:val="center"/>
            <w:hideMark/>
          </w:tcPr>
          <w:p w14:paraId="4C02F0EF" w14:textId="77777777" w:rsidR="008264DB" w:rsidRPr="008264DB" w:rsidRDefault="008264DB" w:rsidP="008264DB">
            <w:pPr>
              <w:spacing w:after="0" w:line="240" w:lineRule="auto"/>
              <w:ind w:right="57"/>
              <w:contextualSpacing/>
              <w:rPr>
                <w:rFonts w:ascii="Arial" w:hAnsi="Arial" w:cs="Arial"/>
                <w:b/>
                <w:bCs/>
                <w:color w:val="000000"/>
                <w:sz w:val="20"/>
                <w:szCs w:val="20"/>
              </w:rPr>
            </w:pPr>
          </w:p>
        </w:tc>
        <w:tc>
          <w:tcPr>
            <w:tcW w:w="1028" w:type="pct"/>
            <w:gridSpan w:val="2"/>
            <w:vMerge/>
            <w:tcBorders>
              <w:top w:val="single" w:sz="4" w:space="0" w:color="auto"/>
              <w:left w:val="single" w:sz="4" w:space="0" w:color="auto"/>
              <w:bottom w:val="single" w:sz="4" w:space="0" w:color="auto"/>
              <w:right w:val="single" w:sz="4" w:space="0" w:color="auto"/>
            </w:tcBorders>
            <w:vAlign w:val="center"/>
            <w:hideMark/>
          </w:tcPr>
          <w:p w14:paraId="27E1CE87" w14:textId="77777777" w:rsidR="008264DB" w:rsidRPr="008264DB" w:rsidRDefault="008264DB" w:rsidP="008264DB">
            <w:pPr>
              <w:spacing w:after="0" w:line="240" w:lineRule="auto"/>
              <w:ind w:right="57"/>
              <w:contextualSpacing/>
              <w:rPr>
                <w:rFonts w:ascii="Arial" w:hAnsi="Arial" w:cs="Arial"/>
                <w:b/>
                <w:bCs/>
                <w:color w:val="000000"/>
                <w:sz w:val="20"/>
                <w:szCs w:val="20"/>
              </w:rPr>
            </w:pPr>
          </w:p>
        </w:tc>
        <w:tc>
          <w:tcPr>
            <w:tcW w:w="2057"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CBCD262"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INSIDE ECs </w:t>
            </w:r>
          </w:p>
        </w:tc>
      </w:tr>
      <w:tr w:rsidR="008264DB" w:rsidRPr="008264DB" w14:paraId="610625CF" w14:textId="77777777" w:rsidTr="008264DB">
        <w:trPr>
          <w:trHeight w:val="20"/>
          <w:tblHeader/>
        </w:trPr>
        <w:tc>
          <w:tcPr>
            <w:tcW w:w="1914" w:type="pct"/>
            <w:gridSpan w:val="2"/>
            <w:vMerge/>
            <w:tcBorders>
              <w:top w:val="single" w:sz="4" w:space="0" w:color="auto"/>
              <w:left w:val="single" w:sz="4" w:space="0" w:color="auto"/>
              <w:bottom w:val="single" w:sz="4" w:space="0" w:color="auto"/>
              <w:right w:val="single" w:sz="4" w:space="0" w:color="auto"/>
            </w:tcBorders>
            <w:vAlign w:val="center"/>
            <w:hideMark/>
          </w:tcPr>
          <w:p w14:paraId="2C3E9013" w14:textId="77777777" w:rsidR="008264DB" w:rsidRPr="008264DB" w:rsidRDefault="008264DB" w:rsidP="008264DB">
            <w:pPr>
              <w:spacing w:after="0" w:line="240" w:lineRule="auto"/>
              <w:ind w:right="57"/>
              <w:contextualSpacing/>
              <w:rPr>
                <w:rFonts w:ascii="Arial" w:hAnsi="Arial" w:cs="Arial"/>
                <w:b/>
                <w:bCs/>
                <w:color w:val="000000"/>
                <w:sz w:val="20"/>
                <w:szCs w:val="20"/>
              </w:rPr>
            </w:pPr>
          </w:p>
        </w:tc>
        <w:tc>
          <w:tcPr>
            <w:tcW w:w="1028" w:type="pct"/>
            <w:gridSpan w:val="2"/>
            <w:vMerge/>
            <w:tcBorders>
              <w:top w:val="single" w:sz="4" w:space="0" w:color="auto"/>
              <w:left w:val="single" w:sz="4" w:space="0" w:color="auto"/>
              <w:bottom w:val="single" w:sz="4" w:space="0" w:color="auto"/>
              <w:right w:val="single" w:sz="4" w:space="0" w:color="auto"/>
            </w:tcBorders>
            <w:vAlign w:val="center"/>
            <w:hideMark/>
          </w:tcPr>
          <w:p w14:paraId="7729EFB5" w14:textId="77777777" w:rsidR="008264DB" w:rsidRPr="008264DB" w:rsidRDefault="008264DB" w:rsidP="008264DB">
            <w:pPr>
              <w:spacing w:after="0" w:line="240" w:lineRule="auto"/>
              <w:ind w:right="57"/>
              <w:contextualSpacing/>
              <w:rPr>
                <w:rFonts w:ascii="Arial" w:hAnsi="Arial" w:cs="Arial"/>
                <w:b/>
                <w:bCs/>
                <w:color w:val="000000"/>
                <w:sz w:val="20"/>
                <w:szCs w:val="20"/>
              </w:rPr>
            </w:pPr>
          </w:p>
        </w:tc>
        <w:tc>
          <w:tcPr>
            <w:tcW w:w="1029"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EDDE58C"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Families </w:t>
            </w:r>
          </w:p>
        </w:tc>
        <w:tc>
          <w:tcPr>
            <w:tcW w:w="1028"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1BBE9D3" w14:textId="0BCFD573" w:rsidR="008264DB" w:rsidRPr="008264DB" w:rsidRDefault="008264DB" w:rsidP="008264DB">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8264DB">
              <w:rPr>
                <w:rFonts w:ascii="Arial" w:hAnsi="Arial" w:cs="Arial"/>
                <w:b/>
                <w:bCs/>
                <w:color w:val="000000"/>
                <w:sz w:val="20"/>
                <w:szCs w:val="20"/>
              </w:rPr>
              <w:t xml:space="preserve"> </w:t>
            </w:r>
          </w:p>
        </w:tc>
      </w:tr>
      <w:tr w:rsidR="008264DB" w:rsidRPr="008264DB" w14:paraId="2EDB443A" w14:textId="77777777" w:rsidTr="008264DB">
        <w:trPr>
          <w:trHeight w:val="20"/>
          <w:tblHeader/>
        </w:trPr>
        <w:tc>
          <w:tcPr>
            <w:tcW w:w="1914" w:type="pct"/>
            <w:gridSpan w:val="2"/>
            <w:vMerge/>
            <w:tcBorders>
              <w:top w:val="single" w:sz="4" w:space="0" w:color="auto"/>
              <w:left w:val="single" w:sz="4" w:space="0" w:color="auto"/>
              <w:bottom w:val="single" w:sz="4" w:space="0" w:color="auto"/>
              <w:right w:val="single" w:sz="4" w:space="0" w:color="auto"/>
            </w:tcBorders>
            <w:vAlign w:val="center"/>
            <w:hideMark/>
          </w:tcPr>
          <w:p w14:paraId="43E54E17" w14:textId="77777777" w:rsidR="008264DB" w:rsidRPr="008264DB" w:rsidRDefault="008264DB" w:rsidP="008264DB">
            <w:pPr>
              <w:spacing w:after="0" w:line="240" w:lineRule="auto"/>
              <w:ind w:right="57"/>
              <w:contextualSpacing/>
              <w:rPr>
                <w:rFonts w:ascii="Arial" w:hAnsi="Arial" w:cs="Arial"/>
                <w:b/>
                <w:bCs/>
                <w:color w:val="000000"/>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EF1A4AB"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CUM </w:t>
            </w:r>
          </w:p>
        </w:tc>
        <w:tc>
          <w:tcPr>
            <w:tcW w:w="51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7470592"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NOW </w:t>
            </w:r>
          </w:p>
        </w:tc>
        <w:tc>
          <w:tcPr>
            <w:tcW w:w="51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AAD7685"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CUM </w:t>
            </w:r>
          </w:p>
        </w:tc>
        <w:tc>
          <w:tcPr>
            <w:tcW w:w="51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BA8CD45"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NOW </w:t>
            </w:r>
          </w:p>
        </w:tc>
        <w:tc>
          <w:tcPr>
            <w:tcW w:w="51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5D79AB2"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CUM </w:t>
            </w:r>
          </w:p>
        </w:tc>
        <w:tc>
          <w:tcPr>
            <w:tcW w:w="51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B567535"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NOW </w:t>
            </w:r>
          </w:p>
        </w:tc>
      </w:tr>
      <w:tr w:rsidR="008264DB" w:rsidRPr="008264DB" w14:paraId="5F422877" w14:textId="77777777" w:rsidTr="008264DB">
        <w:trPr>
          <w:trHeight w:val="20"/>
        </w:trPr>
        <w:tc>
          <w:tcPr>
            <w:tcW w:w="1914"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00686C8"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GRAND TOTAL</w:t>
            </w:r>
          </w:p>
        </w:tc>
        <w:tc>
          <w:tcPr>
            <w:tcW w:w="51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56D544A" w14:textId="75EA0086"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30 </w:t>
            </w:r>
          </w:p>
        </w:tc>
        <w:tc>
          <w:tcPr>
            <w:tcW w:w="515"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E47661D" w14:textId="3A9B5C73"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29 </w:t>
            </w:r>
          </w:p>
        </w:tc>
        <w:tc>
          <w:tcPr>
            <w:tcW w:w="51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42535C1" w14:textId="5FDCE7BC"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722 </w:t>
            </w:r>
          </w:p>
        </w:tc>
        <w:tc>
          <w:tcPr>
            <w:tcW w:w="515"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28BFEDD" w14:textId="54C01D5F"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710 </w:t>
            </w:r>
          </w:p>
        </w:tc>
        <w:tc>
          <w:tcPr>
            <w:tcW w:w="51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FBD1E48" w14:textId="6A4272F0"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3,647 </w:t>
            </w:r>
          </w:p>
        </w:tc>
        <w:tc>
          <w:tcPr>
            <w:tcW w:w="51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53F7A43" w14:textId="727C434E"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3,591 </w:t>
            </w:r>
          </w:p>
        </w:tc>
      </w:tr>
      <w:tr w:rsidR="008264DB" w:rsidRPr="008264DB" w14:paraId="2A9A313F" w14:textId="77777777" w:rsidTr="008264DB">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8174C0E" w14:textId="77777777" w:rsidR="008264DB" w:rsidRPr="008264DB" w:rsidRDefault="008264DB" w:rsidP="008264DB">
            <w:pPr>
              <w:spacing w:after="0" w:line="240" w:lineRule="auto"/>
              <w:ind w:right="57"/>
              <w:contextualSpacing/>
              <w:rPr>
                <w:rFonts w:ascii="Arial" w:hAnsi="Arial" w:cs="Arial"/>
                <w:b/>
                <w:bCs/>
                <w:color w:val="000000"/>
                <w:sz w:val="20"/>
                <w:szCs w:val="20"/>
              </w:rPr>
            </w:pPr>
            <w:r w:rsidRPr="008264DB">
              <w:rPr>
                <w:rFonts w:ascii="Arial" w:hAnsi="Arial" w:cs="Arial"/>
                <w:b/>
                <w:bCs/>
                <w:color w:val="000000"/>
                <w:sz w:val="20"/>
                <w:szCs w:val="20"/>
              </w:rPr>
              <w:t>MIMAROPA</w:t>
            </w:r>
          </w:p>
        </w:tc>
        <w:tc>
          <w:tcPr>
            <w:tcW w:w="51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CD5B01" w14:textId="7BAA21E0"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30 </w:t>
            </w:r>
          </w:p>
        </w:tc>
        <w:tc>
          <w:tcPr>
            <w:tcW w:w="51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128E564" w14:textId="54983567"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29 </w:t>
            </w:r>
          </w:p>
        </w:tc>
        <w:tc>
          <w:tcPr>
            <w:tcW w:w="51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8F517B9" w14:textId="16A8D96F"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722 </w:t>
            </w:r>
          </w:p>
        </w:tc>
        <w:tc>
          <w:tcPr>
            <w:tcW w:w="51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D9C1D2C" w14:textId="761B79C1"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710 </w:t>
            </w:r>
          </w:p>
        </w:tc>
        <w:tc>
          <w:tcPr>
            <w:tcW w:w="51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91822B0" w14:textId="3C973A76"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3,647 </w:t>
            </w:r>
          </w:p>
        </w:tc>
        <w:tc>
          <w:tcPr>
            <w:tcW w:w="51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DF77D99" w14:textId="5D249002"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3,591 </w:t>
            </w:r>
          </w:p>
        </w:tc>
      </w:tr>
      <w:tr w:rsidR="008264DB" w:rsidRPr="008264DB" w14:paraId="4768381F" w14:textId="77777777" w:rsidTr="008264DB">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600F7B" w14:textId="77777777" w:rsidR="008264DB" w:rsidRPr="008264DB" w:rsidRDefault="008264DB" w:rsidP="008264DB">
            <w:pPr>
              <w:spacing w:after="0" w:line="240" w:lineRule="auto"/>
              <w:ind w:right="57"/>
              <w:contextualSpacing/>
              <w:rPr>
                <w:rFonts w:ascii="Arial" w:hAnsi="Arial" w:cs="Arial"/>
                <w:b/>
                <w:bCs/>
                <w:color w:val="000000"/>
                <w:sz w:val="20"/>
                <w:szCs w:val="20"/>
              </w:rPr>
            </w:pPr>
            <w:r w:rsidRPr="008264DB">
              <w:rPr>
                <w:rFonts w:ascii="Arial" w:hAnsi="Arial" w:cs="Arial"/>
                <w:b/>
                <w:bCs/>
                <w:color w:val="000000"/>
                <w:sz w:val="20"/>
                <w:szCs w:val="20"/>
              </w:rPr>
              <w:t>Occidental Mindoro</w:t>
            </w:r>
          </w:p>
        </w:tc>
        <w:tc>
          <w:tcPr>
            <w:tcW w:w="5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3EDA79" w14:textId="7C48F927"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4FFFF1" w14:textId="50D65D61"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1 </w:t>
            </w:r>
          </w:p>
        </w:tc>
        <w:tc>
          <w:tcPr>
            <w:tcW w:w="5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1A8BEE" w14:textId="2926B947"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18 </w:t>
            </w:r>
          </w:p>
        </w:tc>
        <w:tc>
          <w:tcPr>
            <w:tcW w:w="51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76F8F5" w14:textId="6EE06718"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6 </w:t>
            </w:r>
          </w:p>
        </w:tc>
        <w:tc>
          <w:tcPr>
            <w:tcW w:w="5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39C47E" w14:textId="3CCCA9D3"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86 </w:t>
            </w:r>
          </w:p>
        </w:tc>
        <w:tc>
          <w:tcPr>
            <w:tcW w:w="5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33E86C" w14:textId="01BDDBB5"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30 </w:t>
            </w:r>
          </w:p>
        </w:tc>
      </w:tr>
      <w:tr w:rsidR="008264DB" w:rsidRPr="008264DB" w14:paraId="5C5938A4" w14:textId="77777777" w:rsidTr="008264D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3DE2A5" w14:textId="77777777" w:rsidR="008264DB" w:rsidRPr="008264DB" w:rsidRDefault="008264DB" w:rsidP="008264DB">
            <w:pPr>
              <w:spacing w:after="0" w:line="240" w:lineRule="auto"/>
              <w:ind w:right="57"/>
              <w:contextualSpacing/>
              <w:jc w:val="right"/>
              <w:rPr>
                <w:rFonts w:ascii="Arial" w:hAnsi="Arial" w:cs="Arial"/>
                <w:color w:val="000000"/>
                <w:sz w:val="20"/>
                <w:szCs w:val="20"/>
              </w:rPr>
            </w:pPr>
            <w:r w:rsidRPr="008264DB">
              <w:rPr>
                <w:rFonts w:ascii="Arial" w:hAnsi="Arial" w:cs="Arial"/>
                <w:color w:val="000000"/>
                <w:sz w:val="20"/>
                <w:szCs w:val="20"/>
              </w:rPr>
              <w:t> </w:t>
            </w:r>
          </w:p>
        </w:tc>
        <w:tc>
          <w:tcPr>
            <w:tcW w:w="18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2C7E33" w14:textId="77777777" w:rsidR="008264DB" w:rsidRPr="008264DB" w:rsidRDefault="008264DB" w:rsidP="008264DB">
            <w:pPr>
              <w:spacing w:after="0" w:line="240" w:lineRule="auto"/>
              <w:ind w:right="57"/>
              <w:contextualSpacing/>
              <w:rPr>
                <w:rFonts w:ascii="Arial" w:hAnsi="Arial" w:cs="Arial"/>
                <w:i/>
                <w:iCs/>
                <w:color w:val="000000"/>
                <w:sz w:val="20"/>
                <w:szCs w:val="20"/>
              </w:rPr>
            </w:pPr>
            <w:r w:rsidRPr="008264DB">
              <w:rPr>
                <w:rFonts w:ascii="Arial" w:hAnsi="Arial" w:cs="Arial"/>
                <w:i/>
                <w:iCs/>
                <w:color w:val="000000"/>
                <w:sz w:val="20"/>
                <w:szCs w:val="20"/>
              </w:rPr>
              <w:t>San Jose</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25574" w14:textId="4A3190E2"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4FE56" w14:textId="72ED6CE8"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1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DEFC0" w14:textId="6596DA29"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18 </w:t>
            </w:r>
          </w:p>
        </w:tc>
        <w:tc>
          <w:tcPr>
            <w:tcW w:w="5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36FAC" w14:textId="67EA19BD"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6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FC192" w14:textId="617C774F"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86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1DEB3" w14:textId="0FD80FD9"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30 </w:t>
            </w:r>
          </w:p>
        </w:tc>
      </w:tr>
      <w:tr w:rsidR="008264DB" w:rsidRPr="008264DB" w14:paraId="440840FD" w14:textId="77777777" w:rsidTr="008264DB">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DECD95" w14:textId="77777777" w:rsidR="008264DB" w:rsidRPr="008264DB" w:rsidRDefault="008264DB" w:rsidP="008264DB">
            <w:pPr>
              <w:spacing w:after="0" w:line="240" w:lineRule="auto"/>
              <w:ind w:right="57"/>
              <w:contextualSpacing/>
              <w:rPr>
                <w:rFonts w:ascii="Arial" w:hAnsi="Arial" w:cs="Arial"/>
                <w:b/>
                <w:bCs/>
                <w:color w:val="000000"/>
                <w:sz w:val="20"/>
                <w:szCs w:val="20"/>
              </w:rPr>
            </w:pPr>
            <w:r w:rsidRPr="008264DB">
              <w:rPr>
                <w:rFonts w:ascii="Arial" w:hAnsi="Arial" w:cs="Arial"/>
                <w:b/>
                <w:bCs/>
                <w:color w:val="000000"/>
                <w:sz w:val="20"/>
                <w:szCs w:val="20"/>
              </w:rPr>
              <w:t>Palawan</w:t>
            </w:r>
          </w:p>
        </w:tc>
        <w:tc>
          <w:tcPr>
            <w:tcW w:w="5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81BD73" w14:textId="03A74869"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28 </w:t>
            </w:r>
          </w:p>
        </w:tc>
        <w:tc>
          <w:tcPr>
            <w:tcW w:w="51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4DA2F8" w14:textId="4D844E40"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28 </w:t>
            </w:r>
          </w:p>
        </w:tc>
        <w:tc>
          <w:tcPr>
            <w:tcW w:w="5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71D4CC" w14:textId="79BAF592"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704 </w:t>
            </w:r>
          </w:p>
        </w:tc>
        <w:tc>
          <w:tcPr>
            <w:tcW w:w="51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FD3B47" w14:textId="2FE21868"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704 </w:t>
            </w:r>
          </w:p>
        </w:tc>
        <w:tc>
          <w:tcPr>
            <w:tcW w:w="5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D7C9DD" w14:textId="3187842D"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3,561 </w:t>
            </w:r>
          </w:p>
        </w:tc>
        <w:tc>
          <w:tcPr>
            <w:tcW w:w="5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681C08" w14:textId="717E2ABF"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3,561 </w:t>
            </w:r>
          </w:p>
        </w:tc>
      </w:tr>
      <w:tr w:rsidR="008264DB" w:rsidRPr="008264DB" w14:paraId="36BA4E3C" w14:textId="77777777" w:rsidTr="008264D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B1FAD6" w14:textId="77777777" w:rsidR="008264DB" w:rsidRPr="008264DB" w:rsidRDefault="008264DB" w:rsidP="008264DB">
            <w:pPr>
              <w:spacing w:after="0" w:line="240" w:lineRule="auto"/>
              <w:ind w:right="57"/>
              <w:contextualSpacing/>
              <w:jc w:val="right"/>
              <w:rPr>
                <w:rFonts w:ascii="Arial" w:hAnsi="Arial" w:cs="Arial"/>
                <w:color w:val="000000"/>
                <w:sz w:val="20"/>
                <w:szCs w:val="20"/>
              </w:rPr>
            </w:pPr>
            <w:r w:rsidRPr="008264DB">
              <w:rPr>
                <w:rFonts w:ascii="Arial" w:hAnsi="Arial" w:cs="Arial"/>
                <w:color w:val="000000"/>
                <w:sz w:val="20"/>
                <w:szCs w:val="20"/>
              </w:rPr>
              <w:lastRenderedPageBreak/>
              <w:t> </w:t>
            </w:r>
          </w:p>
        </w:tc>
        <w:tc>
          <w:tcPr>
            <w:tcW w:w="18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F09DD0" w14:textId="77777777" w:rsidR="008264DB" w:rsidRPr="008264DB" w:rsidRDefault="008264DB" w:rsidP="008264DB">
            <w:pPr>
              <w:spacing w:after="0" w:line="240" w:lineRule="auto"/>
              <w:ind w:right="57"/>
              <w:contextualSpacing/>
              <w:rPr>
                <w:rFonts w:ascii="Arial" w:hAnsi="Arial" w:cs="Arial"/>
                <w:i/>
                <w:iCs/>
                <w:color w:val="000000"/>
                <w:sz w:val="20"/>
                <w:szCs w:val="20"/>
              </w:rPr>
            </w:pPr>
            <w:r w:rsidRPr="008264DB">
              <w:rPr>
                <w:rFonts w:ascii="Arial" w:hAnsi="Arial" w:cs="Arial"/>
                <w:i/>
                <w:iCs/>
                <w:color w:val="000000"/>
                <w:sz w:val="20"/>
                <w:szCs w:val="20"/>
              </w:rPr>
              <w:t>Brooke's Point</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305A3" w14:textId="2386F904"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8 </w:t>
            </w:r>
          </w:p>
        </w:tc>
        <w:tc>
          <w:tcPr>
            <w:tcW w:w="5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C0639" w14:textId="0105EF0B"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8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7818A" w14:textId="6A61CE57"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168 </w:t>
            </w:r>
          </w:p>
        </w:tc>
        <w:tc>
          <w:tcPr>
            <w:tcW w:w="5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153E4" w14:textId="55C0BC63"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168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C139E" w14:textId="775FEC89"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761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95A4E" w14:textId="503D74A5"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761 </w:t>
            </w:r>
          </w:p>
        </w:tc>
      </w:tr>
      <w:tr w:rsidR="008264DB" w:rsidRPr="008264DB" w14:paraId="7962ED38" w14:textId="77777777" w:rsidTr="008264D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581CDB" w14:textId="77777777" w:rsidR="008264DB" w:rsidRPr="008264DB" w:rsidRDefault="008264DB" w:rsidP="008264DB">
            <w:pPr>
              <w:spacing w:after="0" w:line="240" w:lineRule="auto"/>
              <w:ind w:right="57"/>
              <w:contextualSpacing/>
              <w:jc w:val="right"/>
              <w:rPr>
                <w:rFonts w:ascii="Arial" w:hAnsi="Arial" w:cs="Arial"/>
                <w:color w:val="000000"/>
                <w:sz w:val="20"/>
                <w:szCs w:val="20"/>
              </w:rPr>
            </w:pPr>
            <w:r w:rsidRPr="008264DB">
              <w:rPr>
                <w:rFonts w:ascii="Arial" w:hAnsi="Arial" w:cs="Arial"/>
                <w:color w:val="000000"/>
                <w:sz w:val="20"/>
                <w:szCs w:val="20"/>
              </w:rPr>
              <w:t> </w:t>
            </w:r>
          </w:p>
        </w:tc>
        <w:tc>
          <w:tcPr>
            <w:tcW w:w="18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57B4DB" w14:textId="77777777" w:rsidR="008264DB" w:rsidRPr="008264DB" w:rsidRDefault="008264DB" w:rsidP="008264DB">
            <w:pPr>
              <w:spacing w:after="0" w:line="240" w:lineRule="auto"/>
              <w:ind w:right="57"/>
              <w:contextualSpacing/>
              <w:rPr>
                <w:rFonts w:ascii="Arial" w:hAnsi="Arial" w:cs="Arial"/>
                <w:i/>
                <w:iCs/>
                <w:color w:val="000000"/>
                <w:sz w:val="20"/>
                <w:szCs w:val="20"/>
              </w:rPr>
            </w:pPr>
            <w:r w:rsidRPr="008264DB">
              <w:rPr>
                <w:rFonts w:ascii="Arial" w:hAnsi="Arial" w:cs="Arial"/>
                <w:i/>
                <w:iCs/>
                <w:color w:val="000000"/>
                <w:sz w:val="20"/>
                <w:szCs w:val="20"/>
              </w:rPr>
              <w:t>Narra</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21159" w14:textId="08B41F89"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7 </w:t>
            </w:r>
          </w:p>
        </w:tc>
        <w:tc>
          <w:tcPr>
            <w:tcW w:w="5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04A5D" w14:textId="2CAA66D3"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7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1B31E" w14:textId="0AA1A8AE"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114 </w:t>
            </w:r>
          </w:p>
        </w:tc>
        <w:tc>
          <w:tcPr>
            <w:tcW w:w="5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15DDD" w14:textId="3C741DB1"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114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ACA91" w14:textId="1FE4DBCC"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534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9EA00" w14:textId="18E79D1D"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534 </w:t>
            </w:r>
          </w:p>
        </w:tc>
      </w:tr>
      <w:tr w:rsidR="008264DB" w:rsidRPr="008264DB" w14:paraId="5C02468F" w14:textId="77777777" w:rsidTr="008264D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337AC6" w14:textId="77777777" w:rsidR="008264DB" w:rsidRPr="008264DB" w:rsidRDefault="008264DB" w:rsidP="008264DB">
            <w:pPr>
              <w:spacing w:after="0" w:line="240" w:lineRule="auto"/>
              <w:ind w:right="57"/>
              <w:contextualSpacing/>
              <w:jc w:val="right"/>
              <w:rPr>
                <w:rFonts w:ascii="Arial" w:hAnsi="Arial" w:cs="Arial"/>
                <w:color w:val="000000"/>
                <w:sz w:val="20"/>
                <w:szCs w:val="20"/>
              </w:rPr>
            </w:pPr>
            <w:r w:rsidRPr="008264DB">
              <w:rPr>
                <w:rFonts w:ascii="Arial" w:hAnsi="Arial" w:cs="Arial"/>
                <w:color w:val="000000"/>
                <w:sz w:val="20"/>
                <w:szCs w:val="20"/>
              </w:rPr>
              <w:t> </w:t>
            </w:r>
          </w:p>
        </w:tc>
        <w:tc>
          <w:tcPr>
            <w:tcW w:w="18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F9DA77" w14:textId="77777777" w:rsidR="008264DB" w:rsidRPr="008264DB" w:rsidRDefault="008264DB" w:rsidP="008264DB">
            <w:pPr>
              <w:spacing w:after="0" w:line="240" w:lineRule="auto"/>
              <w:ind w:right="57"/>
              <w:contextualSpacing/>
              <w:rPr>
                <w:rFonts w:ascii="Arial" w:hAnsi="Arial" w:cs="Arial"/>
                <w:i/>
                <w:iCs/>
                <w:color w:val="000000"/>
                <w:sz w:val="20"/>
                <w:szCs w:val="20"/>
              </w:rPr>
            </w:pPr>
            <w:r w:rsidRPr="008264DB">
              <w:rPr>
                <w:rFonts w:ascii="Arial" w:hAnsi="Arial" w:cs="Arial"/>
                <w:i/>
                <w:iCs/>
                <w:color w:val="000000"/>
                <w:sz w:val="20"/>
                <w:szCs w:val="20"/>
              </w:rPr>
              <w:t>Quezon</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EED95" w14:textId="0AF5F7A4"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6 </w:t>
            </w:r>
          </w:p>
        </w:tc>
        <w:tc>
          <w:tcPr>
            <w:tcW w:w="5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D4B9C" w14:textId="4FEBE920"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6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AA1BE" w14:textId="7A01EEE1"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291 </w:t>
            </w:r>
          </w:p>
        </w:tc>
        <w:tc>
          <w:tcPr>
            <w:tcW w:w="5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C02CF" w14:textId="21823016"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291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4CB17" w14:textId="2AE02C69"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1,051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00FFE" w14:textId="77D3DE4E"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1,051 </w:t>
            </w:r>
          </w:p>
        </w:tc>
      </w:tr>
      <w:tr w:rsidR="008264DB" w:rsidRPr="008264DB" w14:paraId="241E98BD" w14:textId="77777777" w:rsidTr="008264D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59BA22" w14:textId="77777777" w:rsidR="008264DB" w:rsidRPr="008264DB" w:rsidRDefault="008264DB" w:rsidP="008264DB">
            <w:pPr>
              <w:spacing w:after="0" w:line="240" w:lineRule="auto"/>
              <w:ind w:right="57"/>
              <w:contextualSpacing/>
              <w:jc w:val="right"/>
              <w:rPr>
                <w:rFonts w:ascii="Arial" w:hAnsi="Arial" w:cs="Arial"/>
                <w:color w:val="000000"/>
                <w:sz w:val="20"/>
                <w:szCs w:val="20"/>
              </w:rPr>
            </w:pPr>
            <w:r w:rsidRPr="008264DB">
              <w:rPr>
                <w:rFonts w:ascii="Arial" w:hAnsi="Arial" w:cs="Arial"/>
                <w:color w:val="000000"/>
                <w:sz w:val="20"/>
                <w:szCs w:val="20"/>
              </w:rPr>
              <w:t> </w:t>
            </w:r>
          </w:p>
        </w:tc>
        <w:tc>
          <w:tcPr>
            <w:tcW w:w="18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46908E" w14:textId="77777777" w:rsidR="008264DB" w:rsidRPr="008264DB" w:rsidRDefault="008264DB" w:rsidP="008264DB">
            <w:pPr>
              <w:spacing w:after="0" w:line="240" w:lineRule="auto"/>
              <w:ind w:right="57"/>
              <w:contextualSpacing/>
              <w:rPr>
                <w:rFonts w:ascii="Arial" w:hAnsi="Arial" w:cs="Arial"/>
                <w:i/>
                <w:iCs/>
                <w:color w:val="000000"/>
                <w:sz w:val="20"/>
                <w:szCs w:val="20"/>
              </w:rPr>
            </w:pPr>
            <w:r w:rsidRPr="008264DB">
              <w:rPr>
                <w:rFonts w:ascii="Arial" w:hAnsi="Arial" w:cs="Arial"/>
                <w:i/>
                <w:iCs/>
                <w:color w:val="000000"/>
                <w:sz w:val="20"/>
                <w:szCs w:val="20"/>
              </w:rPr>
              <w:t>Rizal (Marcos)</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46823" w14:textId="365BC3DC"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BC44E" w14:textId="0DA07766"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2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6CA03" w14:textId="4FFCB48D"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27 </w:t>
            </w:r>
          </w:p>
        </w:tc>
        <w:tc>
          <w:tcPr>
            <w:tcW w:w="5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0C196" w14:textId="15091CD6"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27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F71EF" w14:textId="2DFF2DDF"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85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29A85" w14:textId="4C6D2B10"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85 </w:t>
            </w:r>
          </w:p>
        </w:tc>
      </w:tr>
      <w:tr w:rsidR="008264DB" w:rsidRPr="008264DB" w14:paraId="1B83ADE1" w14:textId="77777777" w:rsidTr="008264D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D65BE2" w14:textId="77777777" w:rsidR="008264DB" w:rsidRPr="008264DB" w:rsidRDefault="008264DB" w:rsidP="008264DB">
            <w:pPr>
              <w:spacing w:after="0" w:line="240" w:lineRule="auto"/>
              <w:ind w:right="57"/>
              <w:contextualSpacing/>
              <w:jc w:val="right"/>
              <w:rPr>
                <w:rFonts w:ascii="Arial" w:hAnsi="Arial" w:cs="Arial"/>
                <w:color w:val="000000"/>
                <w:sz w:val="20"/>
                <w:szCs w:val="20"/>
              </w:rPr>
            </w:pPr>
            <w:r w:rsidRPr="008264DB">
              <w:rPr>
                <w:rFonts w:ascii="Arial" w:hAnsi="Arial" w:cs="Arial"/>
                <w:color w:val="000000"/>
                <w:sz w:val="20"/>
                <w:szCs w:val="20"/>
              </w:rPr>
              <w:t> </w:t>
            </w:r>
          </w:p>
        </w:tc>
        <w:tc>
          <w:tcPr>
            <w:tcW w:w="18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8FC30B" w14:textId="77777777" w:rsidR="008264DB" w:rsidRPr="008264DB" w:rsidRDefault="008264DB" w:rsidP="008264DB">
            <w:pPr>
              <w:spacing w:after="0" w:line="240" w:lineRule="auto"/>
              <w:ind w:right="57"/>
              <w:contextualSpacing/>
              <w:rPr>
                <w:rFonts w:ascii="Arial" w:hAnsi="Arial" w:cs="Arial"/>
                <w:i/>
                <w:iCs/>
                <w:color w:val="000000"/>
                <w:sz w:val="20"/>
                <w:szCs w:val="20"/>
              </w:rPr>
            </w:pPr>
            <w:r w:rsidRPr="008264DB">
              <w:rPr>
                <w:rFonts w:ascii="Arial" w:hAnsi="Arial" w:cs="Arial"/>
                <w:i/>
                <w:iCs/>
                <w:color w:val="000000"/>
                <w:sz w:val="20"/>
                <w:szCs w:val="20"/>
              </w:rPr>
              <w:t>Sofronio Española</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A63F3" w14:textId="44A462C9"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5 </w:t>
            </w:r>
          </w:p>
        </w:tc>
        <w:tc>
          <w:tcPr>
            <w:tcW w:w="5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92AF0" w14:textId="0CBD985E"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5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0DB81" w14:textId="6F674EDB"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104 </w:t>
            </w:r>
          </w:p>
        </w:tc>
        <w:tc>
          <w:tcPr>
            <w:tcW w:w="5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1C50C" w14:textId="23565484"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104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12778" w14:textId="45E95279"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1,130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3CC5C" w14:textId="5A6375FE"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1,130 </w:t>
            </w:r>
          </w:p>
        </w:tc>
      </w:tr>
    </w:tbl>
    <w:p w14:paraId="1FF2AD2E" w14:textId="7B7E8345" w:rsidR="00D41206" w:rsidRPr="00D748B7" w:rsidRDefault="001778C3" w:rsidP="00527BC9">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92079B">
        <w:rPr>
          <w:rFonts w:ascii="Arial" w:eastAsia="Times New Roman" w:hAnsi="Arial" w:cs="Arial"/>
          <w:bCs/>
          <w:i/>
          <w:iCs/>
          <w:sz w:val="16"/>
          <w:szCs w:val="16"/>
        </w:rPr>
        <w:t>Ongoing</w:t>
      </w:r>
      <w:r w:rsidR="008C717E">
        <w:rPr>
          <w:rFonts w:ascii="Arial" w:eastAsia="Times New Roman" w:hAnsi="Arial" w:cs="Arial"/>
          <w:bCs/>
          <w:i/>
          <w:iCs/>
          <w:sz w:val="16"/>
          <w:szCs w:val="16"/>
        </w:rPr>
        <w:t xml:space="preserve"> assessment and validation</w:t>
      </w:r>
      <w:r w:rsidR="0092079B">
        <w:rPr>
          <w:rFonts w:ascii="Arial" w:eastAsia="Times New Roman" w:hAnsi="Arial" w:cs="Arial"/>
          <w:bCs/>
          <w:i/>
          <w:iCs/>
          <w:sz w:val="16"/>
          <w:szCs w:val="16"/>
        </w:rPr>
        <w:t xml:space="preserve"> are continuously</w:t>
      </w:r>
      <w:r w:rsidR="008C717E">
        <w:rPr>
          <w:rFonts w:ascii="Arial" w:eastAsia="Times New Roman" w:hAnsi="Arial" w:cs="Arial"/>
          <w:bCs/>
          <w:i/>
          <w:iCs/>
          <w:sz w:val="16"/>
          <w:szCs w:val="16"/>
        </w:rPr>
        <w:t xml:space="preserve"> </w:t>
      </w:r>
      <w:r w:rsidR="00D41206" w:rsidRPr="00F44698">
        <w:rPr>
          <w:rFonts w:ascii="Arial" w:eastAsia="Times New Roman" w:hAnsi="Arial" w:cs="Arial"/>
          <w:bCs/>
          <w:i/>
          <w:iCs/>
          <w:sz w:val="16"/>
          <w:szCs w:val="16"/>
        </w:rPr>
        <w:t>being conducted.</w:t>
      </w:r>
    </w:p>
    <w:p w14:paraId="750B65F9" w14:textId="77777777" w:rsidR="008264DB" w:rsidRDefault="008264DB" w:rsidP="008264DB">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Source: DSWD-FO MIMAROPA</w:t>
      </w:r>
    </w:p>
    <w:p w14:paraId="5104536F" w14:textId="77777777" w:rsidR="00C121E2" w:rsidRDefault="00C121E2" w:rsidP="007D22F5">
      <w:pPr>
        <w:pStyle w:val="NoSpacing1"/>
        <w:ind w:left="720"/>
        <w:contextualSpacing/>
        <w:jc w:val="right"/>
        <w:rPr>
          <w:rFonts w:ascii="Arial" w:hAnsi="Arial" w:cs="Arial"/>
          <w:bCs/>
          <w:i/>
          <w:color w:val="0070C0"/>
          <w:sz w:val="16"/>
          <w:szCs w:val="24"/>
        </w:rPr>
      </w:pPr>
    </w:p>
    <w:p w14:paraId="1851D9AC" w14:textId="77777777" w:rsidR="007D22F5" w:rsidRPr="007D22F5" w:rsidRDefault="007D22F5" w:rsidP="007D22F5">
      <w:pPr>
        <w:pStyle w:val="NoSpacing1"/>
        <w:ind w:left="720"/>
        <w:contextualSpacing/>
        <w:jc w:val="right"/>
        <w:rPr>
          <w:rFonts w:ascii="Arial" w:hAnsi="Arial" w:cs="Arial"/>
          <w:bCs/>
          <w:i/>
          <w:color w:val="0070C0"/>
          <w:sz w:val="16"/>
          <w:szCs w:val="24"/>
        </w:rPr>
      </w:pPr>
    </w:p>
    <w:p w14:paraId="02DD501E" w14:textId="082FADDC" w:rsidR="00333C2B" w:rsidRPr="000C3729" w:rsidRDefault="00D41206" w:rsidP="00527BC9">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7B361A1D" w14:textId="6D0F9031" w:rsidR="00D41206" w:rsidRPr="00C22594" w:rsidRDefault="00905CC2" w:rsidP="004453F9">
      <w:pPr>
        <w:pStyle w:val="NoSpacing"/>
        <w:ind w:left="1080"/>
        <w:contextualSpacing/>
        <w:jc w:val="both"/>
        <w:rPr>
          <w:rFonts w:ascii="Arial" w:hAnsi="Arial" w:cs="Arial"/>
          <w:sz w:val="24"/>
          <w:szCs w:val="24"/>
        </w:rPr>
      </w:pPr>
      <w:r w:rsidRPr="00C22594">
        <w:rPr>
          <w:rFonts w:ascii="Arial" w:hAnsi="Arial" w:cs="Arial"/>
          <w:sz w:val="24"/>
          <w:szCs w:val="24"/>
        </w:rPr>
        <w:t>There are</w:t>
      </w:r>
      <w:r w:rsidR="00D41206" w:rsidRPr="00C22594">
        <w:rPr>
          <w:rFonts w:ascii="Arial" w:hAnsi="Arial" w:cs="Arial"/>
          <w:sz w:val="24"/>
          <w:szCs w:val="24"/>
        </w:rPr>
        <w:t xml:space="preserve"> </w:t>
      </w:r>
      <w:r w:rsidR="008264DB" w:rsidRPr="008264DB">
        <w:rPr>
          <w:rFonts w:ascii="Arial" w:hAnsi="Arial" w:cs="Arial"/>
          <w:b/>
          <w:bCs/>
          <w:color w:val="0070C0"/>
          <w:sz w:val="24"/>
          <w:szCs w:val="24"/>
        </w:rPr>
        <w:t xml:space="preserve">682 </w:t>
      </w:r>
      <w:r w:rsidR="00D41206" w:rsidRPr="008264DB">
        <w:rPr>
          <w:rFonts w:ascii="Arial" w:hAnsi="Arial" w:cs="Arial"/>
          <w:b/>
          <w:bCs/>
          <w:color w:val="0070C0"/>
          <w:sz w:val="24"/>
          <w:szCs w:val="24"/>
        </w:rPr>
        <w:t>families</w:t>
      </w:r>
      <w:r w:rsidR="00D41206" w:rsidRPr="008264DB">
        <w:rPr>
          <w:rFonts w:ascii="Arial" w:hAnsi="Arial" w:cs="Arial"/>
          <w:color w:val="0070C0"/>
          <w:sz w:val="24"/>
          <w:szCs w:val="24"/>
        </w:rPr>
        <w:t xml:space="preserve"> </w:t>
      </w:r>
      <w:r w:rsidR="00D41206" w:rsidRPr="00C22594">
        <w:rPr>
          <w:rFonts w:ascii="Arial" w:hAnsi="Arial" w:cs="Arial"/>
          <w:sz w:val="24"/>
          <w:szCs w:val="24"/>
        </w:rPr>
        <w:t xml:space="preserve">or </w:t>
      </w:r>
      <w:r w:rsidR="008264DB" w:rsidRPr="008264DB">
        <w:rPr>
          <w:rFonts w:ascii="Arial" w:hAnsi="Arial" w:cs="Arial"/>
          <w:b/>
          <w:bCs/>
          <w:color w:val="0070C0"/>
          <w:sz w:val="24"/>
          <w:szCs w:val="24"/>
        </w:rPr>
        <w:t xml:space="preserve">3,336 </w:t>
      </w:r>
      <w:r w:rsidR="00D41206" w:rsidRPr="008264DB">
        <w:rPr>
          <w:rFonts w:ascii="Arial" w:hAnsi="Arial" w:cs="Arial"/>
          <w:b/>
          <w:bCs/>
          <w:color w:val="0070C0"/>
          <w:sz w:val="24"/>
          <w:szCs w:val="24"/>
        </w:rPr>
        <w:t>persons</w:t>
      </w:r>
      <w:r w:rsidR="00D41206" w:rsidRPr="008264DB">
        <w:rPr>
          <w:rFonts w:ascii="Arial" w:hAnsi="Arial" w:cs="Arial"/>
          <w:color w:val="0070C0"/>
          <w:sz w:val="24"/>
          <w:szCs w:val="24"/>
        </w:rPr>
        <w:t xml:space="preserve"> </w:t>
      </w:r>
      <w:r w:rsidRPr="00C22594">
        <w:rPr>
          <w:rFonts w:ascii="Arial" w:hAnsi="Arial" w:cs="Arial"/>
          <w:sz w:val="24"/>
          <w:szCs w:val="24"/>
        </w:rPr>
        <w:t>temporarily staying</w:t>
      </w:r>
      <w:r w:rsidR="00D41206" w:rsidRPr="00C22594">
        <w:rPr>
          <w:rFonts w:ascii="Arial" w:hAnsi="Arial" w:cs="Arial"/>
          <w:sz w:val="24"/>
          <w:szCs w:val="24"/>
        </w:rPr>
        <w:t xml:space="preserve"> with their relatives and/or friends in </w:t>
      </w:r>
      <w:r w:rsidR="008264DB" w:rsidRPr="008264DB">
        <w:rPr>
          <w:rFonts w:ascii="Arial" w:eastAsia="Times New Roman" w:hAnsi="Arial" w:cs="Arial"/>
          <w:b/>
          <w:color w:val="0070C0"/>
          <w:sz w:val="24"/>
          <w:szCs w:val="24"/>
        </w:rPr>
        <w:t xml:space="preserve">Region MIMAROPA </w:t>
      </w:r>
      <w:r w:rsidR="00D41206" w:rsidRPr="00C22594">
        <w:rPr>
          <w:rFonts w:ascii="Arial" w:hAnsi="Arial" w:cs="Arial"/>
          <w:sz w:val="24"/>
          <w:szCs w:val="24"/>
        </w:rPr>
        <w:t>(see Table 3).</w:t>
      </w:r>
    </w:p>
    <w:p w14:paraId="12E9A758" w14:textId="77777777" w:rsidR="002F623E" w:rsidRPr="004453F9" w:rsidRDefault="002F623E" w:rsidP="004453F9">
      <w:pPr>
        <w:pStyle w:val="NoSpacing"/>
        <w:ind w:left="1080"/>
        <w:contextualSpacing/>
        <w:jc w:val="both"/>
        <w:rPr>
          <w:rFonts w:ascii="Arial" w:hAnsi="Arial" w:cs="Arial"/>
          <w:b/>
          <w:sz w:val="24"/>
          <w:szCs w:val="24"/>
        </w:rPr>
      </w:pPr>
    </w:p>
    <w:p w14:paraId="6594C57E" w14:textId="3A331BF0" w:rsidR="00D41206" w:rsidRDefault="00D41206" w:rsidP="00527BC9">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575" w:type="pct"/>
        <w:tblInd w:w="988" w:type="dxa"/>
        <w:tblCellMar>
          <w:left w:w="0" w:type="dxa"/>
          <w:right w:w="0" w:type="dxa"/>
        </w:tblCellMar>
        <w:tblLook w:val="04A0" w:firstRow="1" w:lastRow="0" w:firstColumn="1" w:lastColumn="0" w:noHBand="0" w:noVBand="1"/>
      </w:tblPr>
      <w:tblGrid>
        <w:gridCol w:w="143"/>
        <w:gridCol w:w="4249"/>
        <w:gridCol w:w="1129"/>
        <w:gridCol w:w="1130"/>
        <w:gridCol w:w="1130"/>
        <w:gridCol w:w="1128"/>
      </w:tblGrid>
      <w:tr w:rsidR="008264DB" w:rsidRPr="008264DB" w14:paraId="48A15577" w14:textId="77777777" w:rsidTr="008264DB">
        <w:trPr>
          <w:trHeight w:val="20"/>
        </w:trPr>
        <w:tc>
          <w:tcPr>
            <w:tcW w:w="246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6FD66E0"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REGION / PROVINCE / MUNICIPALITY </w:t>
            </w:r>
          </w:p>
        </w:tc>
        <w:tc>
          <w:tcPr>
            <w:tcW w:w="2535"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2606F7A"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NUMBER OF DISPLACED </w:t>
            </w:r>
          </w:p>
        </w:tc>
      </w:tr>
      <w:tr w:rsidR="008264DB" w:rsidRPr="008264DB" w14:paraId="72018000" w14:textId="77777777" w:rsidTr="008264DB">
        <w:trPr>
          <w:trHeight w:val="20"/>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70588E45" w14:textId="77777777" w:rsidR="008264DB" w:rsidRPr="008264DB" w:rsidRDefault="008264DB" w:rsidP="008264DB">
            <w:pPr>
              <w:spacing w:after="0" w:line="240" w:lineRule="auto"/>
              <w:ind w:right="57"/>
              <w:contextualSpacing/>
              <w:rPr>
                <w:rFonts w:ascii="Arial" w:hAnsi="Arial" w:cs="Arial"/>
                <w:b/>
                <w:bCs/>
                <w:color w:val="000000"/>
                <w:sz w:val="20"/>
                <w:szCs w:val="20"/>
              </w:rPr>
            </w:pPr>
          </w:p>
        </w:tc>
        <w:tc>
          <w:tcPr>
            <w:tcW w:w="2535"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056EE52"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OUTSIDE ECs </w:t>
            </w:r>
          </w:p>
        </w:tc>
      </w:tr>
      <w:tr w:rsidR="008264DB" w:rsidRPr="008264DB" w14:paraId="1A32CA18" w14:textId="77777777" w:rsidTr="008264DB">
        <w:trPr>
          <w:trHeight w:val="20"/>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3E987364" w14:textId="77777777" w:rsidR="008264DB" w:rsidRPr="008264DB" w:rsidRDefault="008264DB" w:rsidP="008264DB">
            <w:pPr>
              <w:spacing w:after="0" w:line="240" w:lineRule="auto"/>
              <w:ind w:right="57"/>
              <w:contextualSpacing/>
              <w:rPr>
                <w:rFonts w:ascii="Arial" w:hAnsi="Arial" w:cs="Arial"/>
                <w:b/>
                <w:bCs/>
                <w:color w:val="000000"/>
                <w:sz w:val="20"/>
                <w:szCs w:val="20"/>
              </w:rPr>
            </w:pPr>
          </w:p>
        </w:tc>
        <w:tc>
          <w:tcPr>
            <w:tcW w:w="1268"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98F92AD"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Families </w:t>
            </w:r>
          </w:p>
        </w:tc>
        <w:tc>
          <w:tcPr>
            <w:tcW w:w="126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3FADE67"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Persons </w:t>
            </w:r>
          </w:p>
        </w:tc>
      </w:tr>
      <w:tr w:rsidR="008264DB" w:rsidRPr="008264DB" w14:paraId="0A47B915" w14:textId="77777777" w:rsidTr="008264DB">
        <w:trPr>
          <w:trHeight w:val="20"/>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297FC8CC" w14:textId="77777777" w:rsidR="008264DB" w:rsidRPr="008264DB" w:rsidRDefault="008264DB" w:rsidP="008264DB">
            <w:pPr>
              <w:spacing w:after="0" w:line="240" w:lineRule="auto"/>
              <w:ind w:right="57"/>
              <w:contextualSpacing/>
              <w:rPr>
                <w:rFonts w:ascii="Arial" w:hAnsi="Arial" w:cs="Arial"/>
                <w:b/>
                <w:bCs/>
                <w:color w:val="000000"/>
                <w:sz w:val="20"/>
                <w:szCs w:val="20"/>
              </w:rPr>
            </w:pPr>
          </w:p>
        </w:tc>
        <w:tc>
          <w:tcPr>
            <w:tcW w:w="63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646F7ED"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CUM </w:t>
            </w:r>
          </w:p>
        </w:tc>
        <w:tc>
          <w:tcPr>
            <w:tcW w:w="63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BA21352"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NOW </w:t>
            </w:r>
          </w:p>
        </w:tc>
        <w:tc>
          <w:tcPr>
            <w:tcW w:w="63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3CBEA8F"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CUM </w:t>
            </w:r>
          </w:p>
        </w:tc>
        <w:tc>
          <w:tcPr>
            <w:tcW w:w="63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0F24B84"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NOW </w:t>
            </w:r>
          </w:p>
        </w:tc>
      </w:tr>
      <w:tr w:rsidR="008264DB" w:rsidRPr="008264DB" w14:paraId="44832254" w14:textId="77777777" w:rsidTr="008264DB">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E8FEE27"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GRAND TOTAL</w:t>
            </w:r>
          </w:p>
        </w:tc>
        <w:tc>
          <w:tcPr>
            <w:tcW w:w="63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2B00BFD" w14:textId="3136C169"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682 </w:t>
            </w:r>
          </w:p>
        </w:tc>
        <w:tc>
          <w:tcPr>
            <w:tcW w:w="63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6C896C5" w14:textId="37E1AD0D"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682 </w:t>
            </w:r>
          </w:p>
        </w:tc>
        <w:tc>
          <w:tcPr>
            <w:tcW w:w="63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84CBD56" w14:textId="246424C3"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3,336 </w:t>
            </w:r>
          </w:p>
        </w:tc>
        <w:tc>
          <w:tcPr>
            <w:tcW w:w="63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30867CF" w14:textId="358B0D4B"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3,336 </w:t>
            </w:r>
          </w:p>
        </w:tc>
      </w:tr>
      <w:tr w:rsidR="008264DB" w:rsidRPr="008264DB" w14:paraId="2A55E190" w14:textId="77777777" w:rsidTr="008264DB">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5C8B7D8" w14:textId="77777777" w:rsidR="008264DB" w:rsidRPr="008264DB" w:rsidRDefault="008264DB" w:rsidP="008264DB">
            <w:pPr>
              <w:spacing w:after="0" w:line="240" w:lineRule="auto"/>
              <w:ind w:right="57"/>
              <w:contextualSpacing/>
              <w:rPr>
                <w:rFonts w:ascii="Arial" w:hAnsi="Arial" w:cs="Arial"/>
                <w:b/>
                <w:bCs/>
                <w:color w:val="000000"/>
                <w:sz w:val="20"/>
                <w:szCs w:val="20"/>
              </w:rPr>
            </w:pPr>
            <w:r w:rsidRPr="008264DB">
              <w:rPr>
                <w:rFonts w:ascii="Arial" w:hAnsi="Arial" w:cs="Arial"/>
                <w:b/>
                <w:bCs/>
                <w:color w:val="000000"/>
                <w:sz w:val="20"/>
                <w:szCs w:val="20"/>
              </w:rPr>
              <w:t>MIMAROPA</w:t>
            </w:r>
          </w:p>
        </w:tc>
        <w:tc>
          <w:tcPr>
            <w:tcW w:w="6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041D6AD" w14:textId="6EC21726"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682 </w:t>
            </w:r>
          </w:p>
        </w:tc>
        <w:tc>
          <w:tcPr>
            <w:tcW w:w="6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8D57267" w14:textId="479D1644"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682 </w:t>
            </w:r>
          </w:p>
        </w:tc>
        <w:tc>
          <w:tcPr>
            <w:tcW w:w="6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F92C52A" w14:textId="4F3522A1"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3,336 </w:t>
            </w:r>
          </w:p>
        </w:tc>
        <w:tc>
          <w:tcPr>
            <w:tcW w:w="6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CA2BDBE" w14:textId="53AF095A"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3,336 </w:t>
            </w:r>
          </w:p>
        </w:tc>
      </w:tr>
      <w:tr w:rsidR="008264DB" w:rsidRPr="008264DB" w14:paraId="5F39BA9D" w14:textId="77777777" w:rsidTr="008264DB">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BB2C5A" w14:textId="77777777" w:rsidR="008264DB" w:rsidRPr="008264DB" w:rsidRDefault="008264DB" w:rsidP="008264DB">
            <w:pPr>
              <w:spacing w:after="0" w:line="240" w:lineRule="auto"/>
              <w:ind w:right="57"/>
              <w:contextualSpacing/>
              <w:rPr>
                <w:rFonts w:ascii="Arial" w:hAnsi="Arial" w:cs="Arial"/>
                <w:b/>
                <w:bCs/>
                <w:color w:val="000000"/>
                <w:sz w:val="20"/>
                <w:szCs w:val="20"/>
              </w:rPr>
            </w:pPr>
            <w:r w:rsidRPr="008264DB">
              <w:rPr>
                <w:rFonts w:ascii="Arial" w:hAnsi="Arial" w:cs="Arial"/>
                <w:b/>
                <w:bCs/>
                <w:color w:val="000000"/>
                <w:sz w:val="20"/>
                <w:szCs w:val="20"/>
              </w:rPr>
              <w:t>Palawan</w:t>
            </w:r>
          </w:p>
        </w:tc>
        <w:tc>
          <w:tcPr>
            <w:tcW w:w="6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A146C6" w14:textId="40E9747C"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682 </w:t>
            </w:r>
          </w:p>
        </w:tc>
        <w:tc>
          <w:tcPr>
            <w:tcW w:w="6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24D7BF" w14:textId="53CC4C55"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682 </w:t>
            </w:r>
          </w:p>
        </w:tc>
        <w:tc>
          <w:tcPr>
            <w:tcW w:w="6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758E9B" w14:textId="5BCCE90C"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3,336 </w:t>
            </w:r>
          </w:p>
        </w:tc>
        <w:tc>
          <w:tcPr>
            <w:tcW w:w="6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ECB071" w14:textId="7E9B8859"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3,336 </w:t>
            </w:r>
          </w:p>
        </w:tc>
      </w:tr>
      <w:tr w:rsidR="008264DB" w:rsidRPr="008264DB" w14:paraId="2E233D57" w14:textId="77777777" w:rsidTr="008264D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B8F187" w14:textId="77777777" w:rsidR="008264DB" w:rsidRPr="008264DB" w:rsidRDefault="008264DB" w:rsidP="008264DB">
            <w:pPr>
              <w:spacing w:after="0" w:line="240" w:lineRule="auto"/>
              <w:ind w:right="57"/>
              <w:contextualSpacing/>
              <w:jc w:val="right"/>
              <w:rPr>
                <w:rFonts w:ascii="Arial" w:hAnsi="Arial" w:cs="Arial"/>
                <w:color w:val="000000"/>
                <w:sz w:val="20"/>
                <w:szCs w:val="20"/>
              </w:rPr>
            </w:pPr>
            <w:r w:rsidRPr="008264DB">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168F61" w14:textId="77777777" w:rsidR="008264DB" w:rsidRPr="008264DB" w:rsidRDefault="008264DB" w:rsidP="008264DB">
            <w:pPr>
              <w:spacing w:after="0" w:line="240" w:lineRule="auto"/>
              <w:ind w:right="57"/>
              <w:contextualSpacing/>
              <w:rPr>
                <w:rFonts w:ascii="Arial" w:hAnsi="Arial" w:cs="Arial"/>
                <w:i/>
                <w:iCs/>
                <w:color w:val="000000"/>
                <w:sz w:val="20"/>
                <w:szCs w:val="20"/>
              </w:rPr>
            </w:pPr>
            <w:r w:rsidRPr="008264DB">
              <w:rPr>
                <w:rFonts w:ascii="Arial" w:hAnsi="Arial" w:cs="Arial"/>
                <w:i/>
                <w:iCs/>
                <w:color w:val="000000"/>
                <w:sz w:val="20"/>
                <w:szCs w:val="20"/>
              </w:rPr>
              <w:t>Narra</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72CB8" w14:textId="011B0AF1"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368 </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B5654" w14:textId="763852B1"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368 </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B92ED" w14:textId="3DECCE03"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1,830 </w:t>
            </w:r>
          </w:p>
        </w:tc>
        <w:tc>
          <w:tcPr>
            <w:tcW w:w="6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09A11" w14:textId="5781320E"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1,830 </w:t>
            </w:r>
          </w:p>
        </w:tc>
      </w:tr>
      <w:tr w:rsidR="008264DB" w:rsidRPr="008264DB" w14:paraId="3D799300" w14:textId="77777777" w:rsidTr="008264D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F5112B" w14:textId="77777777" w:rsidR="008264DB" w:rsidRPr="008264DB" w:rsidRDefault="008264DB" w:rsidP="008264DB">
            <w:pPr>
              <w:spacing w:after="0" w:line="240" w:lineRule="auto"/>
              <w:ind w:right="57"/>
              <w:contextualSpacing/>
              <w:jc w:val="right"/>
              <w:rPr>
                <w:rFonts w:ascii="Arial" w:hAnsi="Arial" w:cs="Arial"/>
                <w:color w:val="000000"/>
                <w:sz w:val="20"/>
                <w:szCs w:val="20"/>
              </w:rPr>
            </w:pPr>
            <w:r w:rsidRPr="008264DB">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A05AF1" w14:textId="77777777" w:rsidR="008264DB" w:rsidRPr="008264DB" w:rsidRDefault="008264DB" w:rsidP="008264DB">
            <w:pPr>
              <w:spacing w:after="0" w:line="240" w:lineRule="auto"/>
              <w:ind w:right="57"/>
              <w:contextualSpacing/>
              <w:rPr>
                <w:rFonts w:ascii="Arial" w:hAnsi="Arial" w:cs="Arial"/>
                <w:i/>
                <w:iCs/>
                <w:color w:val="000000"/>
                <w:sz w:val="20"/>
                <w:szCs w:val="20"/>
              </w:rPr>
            </w:pPr>
            <w:r w:rsidRPr="008264DB">
              <w:rPr>
                <w:rFonts w:ascii="Arial" w:hAnsi="Arial" w:cs="Arial"/>
                <w:i/>
                <w:iCs/>
                <w:color w:val="000000"/>
                <w:sz w:val="20"/>
                <w:szCs w:val="20"/>
              </w:rPr>
              <w:t>Rizal (Marcos)</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D8B7D" w14:textId="5EDE3997"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25 </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D469A" w14:textId="08D262EC"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25 </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A5617" w14:textId="0F0AD891"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120 </w:t>
            </w:r>
          </w:p>
        </w:tc>
        <w:tc>
          <w:tcPr>
            <w:tcW w:w="6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58986" w14:textId="59EBEDAA"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120 </w:t>
            </w:r>
          </w:p>
        </w:tc>
      </w:tr>
      <w:tr w:rsidR="008264DB" w:rsidRPr="008264DB" w14:paraId="48DFA10F" w14:textId="77777777" w:rsidTr="008264D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093F1D" w14:textId="77777777" w:rsidR="008264DB" w:rsidRPr="008264DB" w:rsidRDefault="008264DB" w:rsidP="008264DB">
            <w:pPr>
              <w:spacing w:after="0" w:line="240" w:lineRule="auto"/>
              <w:ind w:right="57"/>
              <w:contextualSpacing/>
              <w:jc w:val="right"/>
              <w:rPr>
                <w:rFonts w:ascii="Arial" w:hAnsi="Arial" w:cs="Arial"/>
                <w:color w:val="000000"/>
                <w:sz w:val="20"/>
                <w:szCs w:val="20"/>
              </w:rPr>
            </w:pPr>
            <w:r w:rsidRPr="008264DB">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72CC1" w14:textId="77777777" w:rsidR="008264DB" w:rsidRPr="008264DB" w:rsidRDefault="008264DB" w:rsidP="008264DB">
            <w:pPr>
              <w:spacing w:after="0" w:line="240" w:lineRule="auto"/>
              <w:ind w:right="57"/>
              <w:contextualSpacing/>
              <w:rPr>
                <w:rFonts w:ascii="Arial" w:hAnsi="Arial" w:cs="Arial"/>
                <w:i/>
                <w:iCs/>
                <w:color w:val="000000"/>
                <w:sz w:val="20"/>
                <w:szCs w:val="20"/>
              </w:rPr>
            </w:pPr>
            <w:r w:rsidRPr="008264DB">
              <w:rPr>
                <w:rFonts w:ascii="Arial" w:hAnsi="Arial" w:cs="Arial"/>
                <w:i/>
                <w:iCs/>
                <w:color w:val="000000"/>
                <w:sz w:val="20"/>
                <w:szCs w:val="20"/>
              </w:rPr>
              <w:t>Sofronio Española</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CAD46" w14:textId="5BE90977"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289 </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02302" w14:textId="26B29B91"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289 </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BCFA2" w14:textId="3B7C25E2"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1,386 </w:t>
            </w:r>
          </w:p>
        </w:tc>
        <w:tc>
          <w:tcPr>
            <w:tcW w:w="6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92D67" w14:textId="2EB407D1"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1,386 </w:t>
            </w:r>
          </w:p>
        </w:tc>
      </w:tr>
    </w:tbl>
    <w:p w14:paraId="7E533460" w14:textId="6C1A304C" w:rsidR="00D41206" w:rsidRPr="00D748B7" w:rsidRDefault="00D41206" w:rsidP="00527BC9">
      <w:pPr>
        <w:spacing w:after="0" w:line="240" w:lineRule="auto"/>
        <w:ind w:left="108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566BC9F9" w14:textId="77777777" w:rsidR="008264DB" w:rsidRDefault="008264DB" w:rsidP="008264DB">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Source: DSWD-FO MIMAROPA</w:t>
      </w:r>
    </w:p>
    <w:p w14:paraId="1E090FDE" w14:textId="77777777" w:rsidR="00D41206" w:rsidRDefault="00D41206" w:rsidP="00527BC9">
      <w:pPr>
        <w:pStyle w:val="NoSpacing"/>
        <w:ind w:left="1080"/>
        <w:contextualSpacing/>
        <w:jc w:val="both"/>
        <w:rPr>
          <w:rFonts w:ascii="Arial" w:hAnsi="Arial" w:cs="Arial"/>
          <w:b/>
          <w:sz w:val="24"/>
          <w:szCs w:val="24"/>
        </w:rPr>
      </w:pPr>
    </w:p>
    <w:p w14:paraId="4BFAA726" w14:textId="610DAEA1" w:rsidR="00333C2B" w:rsidRPr="00C90459" w:rsidRDefault="00DA2693"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47E6902F" w:rsidR="00D748B7" w:rsidRPr="00C22594" w:rsidRDefault="00905CC2" w:rsidP="00527BC9">
      <w:pPr>
        <w:spacing w:after="0" w:line="240" w:lineRule="auto"/>
        <w:ind w:left="1080"/>
        <w:contextualSpacing/>
        <w:jc w:val="both"/>
        <w:rPr>
          <w:rFonts w:ascii="Arial" w:hAnsi="Arial" w:cs="Arial"/>
          <w:sz w:val="24"/>
          <w:szCs w:val="24"/>
        </w:rPr>
      </w:pPr>
      <w:r w:rsidRPr="00C22594">
        <w:rPr>
          <w:rFonts w:ascii="Arial" w:hAnsi="Arial" w:cs="Arial"/>
          <w:sz w:val="24"/>
          <w:szCs w:val="24"/>
        </w:rPr>
        <w:t>There are</w:t>
      </w:r>
      <w:r w:rsidR="00D748B7" w:rsidRPr="00C22594">
        <w:rPr>
          <w:rFonts w:ascii="Arial" w:hAnsi="Arial" w:cs="Arial"/>
          <w:sz w:val="24"/>
          <w:szCs w:val="24"/>
        </w:rPr>
        <w:t xml:space="preserve"> </w:t>
      </w:r>
      <w:r w:rsidR="008264DB" w:rsidRPr="008264DB">
        <w:rPr>
          <w:rFonts w:ascii="Arial" w:hAnsi="Arial" w:cs="Arial"/>
          <w:b/>
          <w:bCs/>
          <w:color w:val="0070C0"/>
          <w:sz w:val="24"/>
          <w:szCs w:val="24"/>
        </w:rPr>
        <w:t xml:space="preserve">1,392 </w:t>
      </w:r>
      <w:r w:rsidR="00D748B7" w:rsidRPr="008264DB">
        <w:rPr>
          <w:rFonts w:ascii="Arial" w:hAnsi="Arial" w:cs="Arial"/>
          <w:b/>
          <w:bCs/>
          <w:color w:val="0070C0"/>
          <w:sz w:val="24"/>
          <w:szCs w:val="24"/>
        </w:rPr>
        <w:t>families</w:t>
      </w:r>
      <w:r w:rsidR="00D748B7" w:rsidRPr="008264DB">
        <w:rPr>
          <w:rFonts w:ascii="Arial" w:hAnsi="Arial" w:cs="Arial"/>
          <w:color w:val="0070C0"/>
          <w:sz w:val="24"/>
          <w:szCs w:val="24"/>
        </w:rPr>
        <w:t xml:space="preserve"> </w:t>
      </w:r>
      <w:r w:rsidR="00D748B7" w:rsidRPr="00C22594">
        <w:rPr>
          <w:rFonts w:ascii="Arial" w:hAnsi="Arial" w:cs="Arial"/>
          <w:sz w:val="24"/>
          <w:szCs w:val="24"/>
        </w:rPr>
        <w:t xml:space="preserve">or </w:t>
      </w:r>
      <w:r w:rsidR="008264DB" w:rsidRPr="008264DB">
        <w:rPr>
          <w:rFonts w:ascii="Arial" w:hAnsi="Arial" w:cs="Arial"/>
          <w:b/>
          <w:bCs/>
          <w:color w:val="0070C0"/>
          <w:sz w:val="24"/>
          <w:szCs w:val="24"/>
        </w:rPr>
        <w:t xml:space="preserve">6,927 </w:t>
      </w:r>
      <w:r w:rsidR="00D748B7" w:rsidRPr="008264DB">
        <w:rPr>
          <w:rFonts w:ascii="Arial" w:hAnsi="Arial" w:cs="Arial"/>
          <w:b/>
          <w:bCs/>
          <w:color w:val="0070C0"/>
          <w:sz w:val="24"/>
          <w:szCs w:val="24"/>
        </w:rPr>
        <w:t>persons</w:t>
      </w:r>
      <w:r w:rsidR="00D748B7" w:rsidRPr="008264DB">
        <w:rPr>
          <w:rFonts w:ascii="Arial" w:hAnsi="Arial" w:cs="Arial"/>
          <w:color w:val="0070C0"/>
          <w:sz w:val="24"/>
          <w:szCs w:val="24"/>
        </w:rPr>
        <w:t xml:space="preserve"> </w:t>
      </w:r>
      <w:r w:rsidR="00D748B7" w:rsidRPr="00C22594">
        <w:rPr>
          <w:rFonts w:ascii="Arial" w:hAnsi="Arial" w:cs="Arial"/>
          <w:sz w:val="24"/>
          <w:szCs w:val="24"/>
        </w:rPr>
        <w:t xml:space="preserve">displaced in </w:t>
      </w:r>
      <w:r w:rsidR="008264DB" w:rsidRPr="008264DB">
        <w:rPr>
          <w:rFonts w:ascii="Arial" w:eastAsia="Times New Roman" w:hAnsi="Arial" w:cs="Arial"/>
          <w:b/>
          <w:color w:val="0070C0"/>
          <w:sz w:val="24"/>
          <w:szCs w:val="24"/>
        </w:rPr>
        <w:t xml:space="preserve">Region MIMAROPA </w:t>
      </w:r>
      <w:r w:rsidR="005A242E" w:rsidRPr="00C22594">
        <w:rPr>
          <w:rFonts w:ascii="Arial" w:hAnsi="Arial" w:cs="Arial"/>
          <w:sz w:val="24"/>
          <w:szCs w:val="24"/>
        </w:rPr>
        <w:t>(see Table 4).</w:t>
      </w:r>
    </w:p>
    <w:p w14:paraId="398F869C" w14:textId="77777777" w:rsidR="002C5298" w:rsidRDefault="002C5298"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7498CDB0" w:rsidR="00D748B7" w:rsidRDefault="00D748B7"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575" w:type="pct"/>
        <w:tblInd w:w="988" w:type="dxa"/>
        <w:tblCellMar>
          <w:left w:w="0" w:type="dxa"/>
          <w:right w:w="0" w:type="dxa"/>
        </w:tblCellMar>
        <w:tblLook w:val="04A0" w:firstRow="1" w:lastRow="0" w:firstColumn="1" w:lastColumn="0" w:noHBand="0" w:noVBand="1"/>
      </w:tblPr>
      <w:tblGrid>
        <w:gridCol w:w="143"/>
        <w:gridCol w:w="4249"/>
        <w:gridCol w:w="1129"/>
        <w:gridCol w:w="1130"/>
        <w:gridCol w:w="1130"/>
        <w:gridCol w:w="1128"/>
      </w:tblGrid>
      <w:tr w:rsidR="008264DB" w:rsidRPr="008264DB" w14:paraId="4EFC8F27" w14:textId="77777777" w:rsidTr="008264DB">
        <w:trPr>
          <w:trHeight w:val="20"/>
        </w:trPr>
        <w:tc>
          <w:tcPr>
            <w:tcW w:w="246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9379EE3"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REGION / PROVINCE / MUNICIPALITY </w:t>
            </w:r>
          </w:p>
        </w:tc>
        <w:tc>
          <w:tcPr>
            <w:tcW w:w="2535"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5D74847"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TOTAL DISPLACED SERVED </w:t>
            </w:r>
          </w:p>
        </w:tc>
      </w:tr>
      <w:tr w:rsidR="008264DB" w:rsidRPr="008264DB" w14:paraId="33FF5342" w14:textId="77777777" w:rsidTr="008264DB">
        <w:trPr>
          <w:trHeight w:val="20"/>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4A0CB052" w14:textId="77777777" w:rsidR="008264DB" w:rsidRPr="008264DB" w:rsidRDefault="008264DB" w:rsidP="008264DB">
            <w:pPr>
              <w:spacing w:after="0" w:line="240" w:lineRule="auto"/>
              <w:ind w:right="57"/>
              <w:contextualSpacing/>
              <w:rPr>
                <w:rFonts w:ascii="Arial" w:hAnsi="Arial" w:cs="Arial"/>
                <w:b/>
                <w:bCs/>
                <w:color w:val="000000"/>
                <w:sz w:val="20"/>
                <w:szCs w:val="20"/>
              </w:rPr>
            </w:pPr>
          </w:p>
        </w:tc>
        <w:tc>
          <w:tcPr>
            <w:tcW w:w="1268"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3D51BDE"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Families </w:t>
            </w:r>
          </w:p>
        </w:tc>
        <w:tc>
          <w:tcPr>
            <w:tcW w:w="126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19B0AF0"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Persons </w:t>
            </w:r>
          </w:p>
        </w:tc>
      </w:tr>
      <w:tr w:rsidR="008264DB" w:rsidRPr="008264DB" w14:paraId="0C5E421D" w14:textId="77777777" w:rsidTr="008264DB">
        <w:trPr>
          <w:trHeight w:val="20"/>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6529DC0C" w14:textId="77777777" w:rsidR="008264DB" w:rsidRPr="008264DB" w:rsidRDefault="008264DB" w:rsidP="008264DB">
            <w:pPr>
              <w:spacing w:after="0" w:line="240" w:lineRule="auto"/>
              <w:ind w:right="57"/>
              <w:contextualSpacing/>
              <w:rPr>
                <w:rFonts w:ascii="Arial" w:hAnsi="Arial" w:cs="Arial"/>
                <w:b/>
                <w:bCs/>
                <w:color w:val="000000"/>
                <w:sz w:val="20"/>
                <w:szCs w:val="20"/>
              </w:rPr>
            </w:pPr>
          </w:p>
        </w:tc>
        <w:tc>
          <w:tcPr>
            <w:tcW w:w="1268"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1EBB23C"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Total Families </w:t>
            </w:r>
          </w:p>
        </w:tc>
        <w:tc>
          <w:tcPr>
            <w:tcW w:w="126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A2158F4"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Total Persons </w:t>
            </w:r>
          </w:p>
        </w:tc>
      </w:tr>
      <w:tr w:rsidR="008264DB" w:rsidRPr="008264DB" w14:paraId="0BF15389" w14:textId="77777777" w:rsidTr="008264DB">
        <w:trPr>
          <w:trHeight w:val="20"/>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171B123A" w14:textId="77777777" w:rsidR="008264DB" w:rsidRPr="008264DB" w:rsidRDefault="008264DB" w:rsidP="008264DB">
            <w:pPr>
              <w:spacing w:after="0" w:line="240" w:lineRule="auto"/>
              <w:ind w:right="57"/>
              <w:contextualSpacing/>
              <w:rPr>
                <w:rFonts w:ascii="Arial" w:hAnsi="Arial" w:cs="Arial"/>
                <w:b/>
                <w:bCs/>
                <w:color w:val="000000"/>
                <w:sz w:val="20"/>
                <w:szCs w:val="20"/>
              </w:rPr>
            </w:pPr>
          </w:p>
        </w:tc>
        <w:tc>
          <w:tcPr>
            <w:tcW w:w="63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496FDAF"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CUM </w:t>
            </w:r>
          </w:p>
        </w:tc>
        <w:tc>
          <w:tcPr>
            <w:tcW w:w="63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F8EE869"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NOW </w:t>
            </w:r>
          </w:p>
        </w:tc>
        <w:tc>
          <w:tcPr>
            <w:tcW w:w="63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876C2B6"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CUM </w:t>
            </w:r>
          </w:p>
        </w:tc>
        <w:tc>
          <w:tcPr>
            <w:tcW w:w="63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F188D4C"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 xml:space="preserve"> NOW </w:t>
            </w:r>
          </w:p>
        </w:tc>
      </w:tr>
      <w:tr w:rsidR="008264DB" w:rsidRPr="008264DB" w14:paraId="278309D2" w14:textId="77777777" w:rsidTr="008264DB">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EB7FCF5" w14:textId="77777777" w:rsidR="008264DB" w:rsidRPr="008264DB" w:rsidRDefault="008264DB" w:rsidP="008264DB">
            <w:pPr>
              <w:spacing w:after="0" w:line="240" w:lineRule="auto"/>
              <w:ind w:right="57"/>
              <w:contextualSpacing/>
              <w:jc w:val="center"/>
              <w:rPr>
                <w:rFonts w:ascii="Arial" w:hAnsi="Arial" w:cs="Arial"/>
                <w:b/>
                <w:bCs/>
                <w:color w:val="000000"/>
                <w:sz w:val="20"/>
                <w:szCs w:val="20"/>
              </w:rPr>
            </w:pPr>
            <w:r w:rsidRPr="008264DB">
              <w:rPr>
                <w:rFonts w:ascii="Arial" w:hAnsi="Arial" w:cs="Arial"/>
                <w:b/>
                <w:bCs/>
                <w:color w:val="000000"/>
                <w:sz w:val="20"/>
                <w:szCs w:val="20"/>
              </w:rPr>
              <w:t>GRAND TOTAL</w:t>
            </w:r>
          </w:p>
        </w:tc>
        <w:tc>
          <w:tcPr>
            <w:tcW w:w="63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3703D4A" w14:textId="6B927B0D"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1,404 </w:t>
            </w:r>
          </w:p>
        </w:tc>
        <w:tc>
          <w:tcPr>
            <w:tcW w:w="63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3EC0425" w14:textId="065A0413"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1,392 </w:t>
            </w:r>
          </w:p>
        </w:tc>
        <w:tc>
          <w:tcPr>
            <w:tcW w:w="63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067C520" w14:textId="0E90140F"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6,983 </w:t>
            </w:r>
          </w:p>
        </w:tc>
        <w:tc>
          <w:tcPr>
            <w:tcW w:w="63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802339F" w14:textId="36C10CFA"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6,927 </w:t>
            </w:r>
          </w:p>
        </w:tc>
      </w:tr>
      <w:tr w:rsidR="008264DB" w:rsidRPr="008264DB" w14:paraId="2719B317" w14:textId="77777777" w:rsidTr="008264DB">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91C7376" w14:textId="77777777" w:rsidR="008264DB" w:rsidRPr="008264DB" w:rsidRDefault="008264DB" w:rsidP="008264DB">
            <w:pPr>
              <w:spacing w:after="0" w:line="240" w:lineRule="auto"/>
              <w:ind w:right="57"/>
              <w:contextualSpacing/>
              <w:rPr>
                <w:rFonts w:ascii="Arial" w:hAnsi="Arial" w:cs="Arial"/>
                <w:b/>
                <w:bCs/>
                <w:color w:val="000000"/>
                <w:sz w:val="20"/>
                <w:szCs w:val="20"/>
              </w:rPr>
            </w:pPr>
            <w:r w:rsidRPr="008264DB">
              <w:rPr>
                <w:rFonts w:ascii="Arial" w:hAnsi="Arial" w:cs="Arial"/>
                <w:b/>
                <w:bCs/>
                <w:color w:val="000000"/>
                <w:sz w:val="20"/>
                <w:szCs w:val="20"/>
              </w:rPr>
              <w:t>MIMAROPA</w:t>
            </w:r>
          </w:p>
        </w:tc>
        <w:tc>
          <w:tcPr>
            <w:tcW w:w="6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865C39" w14:textId="72A63328"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1,404 </w:t>
            </w:r>
          </w:p>
        </w:tc>
        <w:tc>
          <w:tcPr>
            <w:tcW w:w="6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48CAED4" w14:textId="186D3F9A"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1,392 </w:t>
            </w:r>
          </w:p>
        </w:tc>
        <w:tc>
          <w:tcPr>
            <w:tcW w:w="6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41BD6BB" w14:textId="386811D0"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6,983 </w:t>
            </w:r>
          </w:p>
        </w:tc>
        <w:tc>
          <w:tcPr>
            <w:tcW w:w="6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B098400" w14:textId="273CB133"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6,927 </w:t>
            </w:r>
          </w:p>
        </w:tc>
      </w:tr>
      <w:tr w:rsidR="008264DB" w:rsidRPr="008264DB" w14:paraId="1559DB2E" w14:textId="77777777" w:rsidTr="008264DB">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F850F3" w14:textId="77777777" w:rsidR="008264DB" w:rsidRPr="008264DB" w:rsidRDefault="008264DB" w:rsidP="008264DB">
            <w:pPr>
              <w:spacing w:after="0" w:line="240" w:lineRule="auto"/>
              <w:ind w:right="57"/>
              <w:contextualSpacing/>
              <w:rPr>
                <w:rFonts w:ascii="Arial" w:hAnsi="Arial" w:cs="Arial"/>
                <w:b/>
                <w:bCs/>
                <w:color w:val="000000"/>
                <w:sz w:val="20"/>
                <w:szCs w:val="20"/>
              </w:rPr>
            </w:pPr>
            <w:r w:rsidRPr="008264DB">
              <w:rPr>
                <w:rFonts w:ascii="Arial" w:hAnsi="Arial" w:cs="Arial"/>
                <w:b/>
                <w:bCs/>
                <w:color w:val="000000"/>
                <w:sz w:val="20"/>
                <w:szCs w:val="20"/>
              </w:rPr>
              <w:t>Occidental Mindoro</w:t>
            </w:r>
          </w:p>
        </w:tc>
        <w:tc>
          <w:tcPr>
            <w:tcW w:w="6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463AB8" w14:textId="40698FF0"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18 </w:t>
            </w:r>
          </w:p>
        </w:tc>
        <w:tc>
          <w:tcPr>
            <w:tcW w:w="6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476069" w14:textId="5DC68577"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6 </w:t>
            </w:r>
          </w:p>
        </w:tc>
        <w:tc>
          <w:tcPr>
            <w:tcW w:w="6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4A857D" w14:textId="6E11A1A1"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86 </w:t>
            </w:r>
          </w:p>
        </w:tc>
        <w:tc>
          <w:tcPr>
            <w:tcW w:w="6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F01B74" w14:textId="30FCC914"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 30 </w:t>
            </w:r>
          </w:p>
        </w:tc>
      </w:tr>
      <w:tr w:rsidR="008264DB" w:rsidRPr="008264DB" w14:paraId="0325940F" w14:textId="77777777" w:rsidTr="008264D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A235E" w14:textId="77777777" w:rsidR="008264DB" w:rsidRPr="008264DB" w:rsidRDefault="008264DB" w:rsidP="008264DB">
            <w:pPr>
              <w:spacing w:after="0" w:line="240" w:lineRule="auto"/>
              <w:ind w:right="57"/>
              <w:contextualSpacing/>
              <w:jc w:val="right"/>
              <w:rPr>
                <w:rFonts w:ascii="Arial" w:hAnsi="Arial" w:cs="Arial"/>
                <w:color w:val="000000"/>
                <w:sz w:val="20"/>
                <w:szCs w:val="20"/>
              </w:rPr>
            </w:pPr>
            <w:r w:rsidRPr="008264DB">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6B94B4" w14:textId="77777777" w:rsidR="008264DB" w:rsidRPr="008264DB" w:rsidRDefault="008264DB" w:rsidP="008264DB">
            <w:pPr>
              <w:spacing w:after="0" w:line="240" w:lineRule="auto"/>
              <w:ind w:right="57"/>
              <w:contextualSpacing/>
              <w:rPr>
                <w:rFonts w:ascii="Arial" w:hAnsi="Arial" w:cs="Arial"/>
                <w:i/>
                <w:iCs/>
                <w:color w:val="000000"/>
                <w:sz w:val="20"/>
                <w:szCs w:val="20"/>
              </w:rPr>
            </w:pPr>
            <w:r w:rsidRPr="008264DB">
              <w:rPr>
                <w:rFonts w:ascii="Arial" w:hAnsi="Arial" w:cs="Arial"/>
                <w:i/>
                <w:iCs/>
                <w:color w:val="000000"/>
                <w:sz w:val="20"/>
                <w:szCs w:val="20"/>
              </w:rPr>
              <w:t>San Jose</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4A924" w14:textId="4BE6496E"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18 </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98533" w14:textId="44C9FB35"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7B512" w14:textId="3DB7B063"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86 </w:t>
            </w:r>
          </w:p>
        </w:tc>
        <w:tc>
          <w:tcPr>
            <w:tcW w:w="6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A2836" w14:textId="2D2A0B0B"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30 </w:t>
            </w:r>
          </w:p>
        </w:tc>
      </w:tr>
      <w:tr w:rsidR="008264DB" w:rsidRPr="008264DB" w14:paraId="653E99C0" w14:textId="77777777" w:rsidTr="008264DB">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ADC144" w14:textId="77777777" w:rsidR="008264DB" w:rsidRPr="008264DB" w:rsidRDefault="008264DB" w:rsidP="008264DB">
            <w:pPr>
              <w:spacing w:after="0" w:line="240" w:lineRule="auto"/>
              <w:ind w:right="57"/>
              <w:contextualSpacing/>
              <w:rPr>
                <w:rFonts w:ascii="Arial" w:hAnsi="Arial" w:cs="Arial"/>
                <w:b/>
                <w:bCs/>
                <w:color w:val="000000"/>
                <w:sz w:val="20"/>
                <w:szCs w:val="20"/>
              </w:rPr>
            </w:pPr>
            <w:r w:rsidRPr="008264DB">
              <w:rPr>
                <w:rFonts w:ascii="Arial" w:hAnsi="Arial" w:cs="Arial"/>
                <w:b/>
                <w:bCs/>
                <w:color w:val="000000"/>
                <w:sz w:val="20"/>
                <w:szCs w:val="20"/>
              </w:rPr>
              <w:t>Palawan</w:t>
            </w:r>
          </w:p>
        </w:tc>
        <w:tc>
          <w:tcPr>
            <w:tcW w:w="6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DC21ED" w14:textId="6E2E495F"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1,386 </w:t>
            </w:r>
          </w:p>
        </w:tc>
        <w:tc>
          <w:tcPr>
            <w:tcW w:w="6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0E51DF" w14:textId="39E3BC4E"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1,386 </w:t>
            </w:r>
          </w:p>
        </w:tc>
        <w:tc>
          <w:tcPr>
            <w:tcW w:w="6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67AA82" w14:textId="083BF552"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6,897 </w:t>
            </w:r>
          </w:p>
        </w:tc>
        <w:tc>
          <w:tcPr>
            <w:tcW w:w="6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05168B" w14:textId="56165A8F" w:rsidR="008264DB" w:rsidRPr="008264DB" w:rsidRDefault="008264DB" w:rsidP="008264DB">
            <w:pPr>
              <w:spacing w:after="0" w:line="240" w:lineRule="auto"/>
              <w:ind w:right="57"/>
              <w:contextualSpacing/>
              <w:jc w:val="right"/>
              <w:rPr>
                <w:rFonts w:ascii="Arial" w:hAnsi="Arial" w:cs="Arial"/>
                <w:b/>
                <w:bCs/>
                <w:color w:val="000000"/>
                <w:sz w:val="20"/>
                <w:szCs w:val="20"/>
              </w:rPr>
            </w:pPr>
            <w:r w:rsidRPr="008264DB">
              <w:rPr>
                <w:rFonts w:ascii="Arial" w:hAnsi="Arial" w:cs="Arial"/>
                <w:b/>
                <w:bCs/>
                <w:color w:val="000000"/>
                <w:sz w:val="20"/>
                <w:szCs w:val="20"/>
              </w:rPr>
              <w:t xml:space="preserve">6,897 </w:t>
            </w:r>
          </w:p>
        </w:tc>
      </w:tr>
      <w:tr w:rsidR="008264DB" w:rsidRPr="008264DB" w14:paraId="3913559B" w14:textId="77777777" w:rsidTr="008264D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9D50FD" w14:textId="77777777" w:rsidR="008264DB" w:rsidRPr="008264DB" w:rsidRDefault="008264DB" w:rsidP="008264DB">
            <w:pPr>
              <w:spacing w:after="0" w:line="240" w:lineRule="auto"/>
              <w:ind w:right="57"/>
              <w:contextualSpacing/>
              <w:jc w:val="right"/>
              <w:rPr>
                <w:rFonts w:ascii="Arial" w:hAnsi="Arial" w:cs="Arial"/>
                <w:color w:val="000000"/>
                <w:sz w:val="20"/>
                <w:szCs w:val="20"/>
              </w:rPr>
            </w:pPr>
            <w:r w:rsidRPr="008264DB">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38C584" w14:textId="77777777" w:rsidR="008264DB" w:rsidRPr="008264DB" w:rsidRDefault="008264DB" w:rsidP="008264DB">
            <w:pPr>
              <w:spacing w:after="0" w:line="240" w:lineRule="auto"/>
              <w:ind w:right="57"/>
              <w:contextualSpacing/>
              <w:rPr>
                <w:rFonts w:ascii="Arial" w:hAnsi="Arial" w:cs="Arial"/>
                <w:i/>
                <w:iCs/>
                <w:color w:val="000000"/>
                <w:sz w:val="20"/>
                <w:szCs w:val="20"/>
              </w:rPr>
            </w:pPr>
            <w:r w:rsidRPr="008264DB">
              <w:rPr>
                <w:rFonts w:ascii="Arial" w:hAnsi="Arial" w:cs="Arial"/>
                <w:i/>
                <w:iCs/>
                <w:color w:val="000000"/>
                <w:sz w:val="20"/>
                <w:szCs w:val="20"/>
              </w:rPr>
              <w:t>Brooke's Point</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E16FF" w14:textId="63B5A7BF"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168 </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4F766" w14:textId="51E540C4"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168 </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3D7D2" w14:textId="3E0310C9"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761 </w:t>
            </w:r>
          </w:p>
        </w:tc>
        <w:tc>
          <w:tcPr>
            <w:tcW w:w="6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B9657" w14:textId="3ADFFF8F"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761 </w:t>
            </w:r>
          </w:p>
        </w:tc>
      </w:tr>
      <w:tr w:rsidR="008264DB" w:rsidRPr="008264DB" w14:paraId="2AEC9FFC" w14:textId="77777777" w:rsidTr="008264D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C7F885" w14:textId="77777777" w:rsidR="008264DB" w:rsidRPr="008264DB" w:rsidRDefault="008264DB" w:rsidP="008264DB">
            <w:pPr>
              <w:spacing w:after="0" w:line="240" w:lineRule="auto"/>
              <w:ind w:right="57"/>
              <w:contextualSpacing/>
              <w:jc w:val="right"/>
              <w:rPr>
                <w:rFonts w:ascii="Arial" w:hAnsi="Arial" w:cs="Arial"/>
                <w:color w:val="000000"/>
                <w:sz w:val="20"/>
                <w:szCs w:val="20"/>
              </w:rPr>
            </w:pPr>
            <w:r w:rsidRPr="008264DB">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95DEA8" w14:textId="77777777" w:rsidR="008264DB" w:rsidRPr="008264DB" w:rsidRDefault="008264DB" w:rsidP="008264DB">
            <w:pPr>
              <w:spacing w:after="0" w:line="240" w:lineRule="auto"/>
              <w:ind w:right="57"/>
              <w:contextualSpacing/>
              <w:rPr>
                <w:rFonts w:ascii="Arial" w:hAnsi="Arial" w:cs="Arial"/>
                <w:i/>
                <w:iCs/>
                <w:color w:val="000000"/>
                <w:sz w:val="20"/>
                <w:szCs w:val="20"/>
              </w:rPr>
            </w:pPr>
            <w:r w:rsidRPr="008264DB">
              <w:rPr>
                <w:rFonts w:ascii="Arial" w:hAnsi="Arial" w:cs="Arial"/>
                <w:i/>
                <w:iCs/>
                <w:color w:val="000000"/>
                <w:sz w:val="20"/>
                <w:szCs w:val="20"/>
              </w:rPr>
              <w:t>Narra</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BB2CA" w14:textId="681CFE90"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482 </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6CE79" w14:textId="0215247C"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482 </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B9853" w14:textId="5F93F711"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2,364 </w:t>
            </w:r>
          </w:p>
        </w:tc>
        <w:tc>
          <w:tcPr>
            <w:tcW w:w="6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F93F8" w14:textId="54F208DE"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2,364 </w:t>
            </w:r>
          </w:p>
        </w:tc>
      </w:tr>
      <w:tr w:rsidR="008264DB" w:rsidRPr="008264DB" w14:paraId="63B4AE28" w14:textId="77777777" w:rsidTr="008264D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C24902" w14:textId="77777777" w:rsidR="008264DB" w:rsidRPr="008264DB" w:rsidRDefault="008264DB" w:rsidP="008264DB">
            <w:pPr>
              <w:spacing w:after="0" w:line="240" w:lineRule="auto"/>
              <w:ind w:right="57"/>
              <w:contextualSpacing/>
              <w:jc w:val="right"/>
              <w:rPr>
                <w:rFonts w:ascii="Arial" w:hAnsi="Arial" w:cs="Arial"/>
                <w:color w:val="000000"/>
                <w:sz w:val="20"/>
                <w:szCs w:val="20"/>
              </w:rPr>
            </w:pPr>
            <w:r w:rsidRPr="008264DB">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77AFFE" w14:textId="77777777" w:rsidR="008264DB" w:rsidRPr="008264DB" w:rsidRDefault="008264DB" w:rsidP="008264DB">
            <w:pPr>
              <w:spacing w:after="0" w:line="240" w:lineRule="auto"/>
              <w:ind w:right="57"/>
              <w:contextualSpacing/>
              <w:rPr>
                <w:rFonts w:ascii="Arial" w:hAnsi="Arial" w:cs="Arial"/>
                <w:i/>
                <w:iCs/>
                <w:color w:val="000000"/>
                <w:sz w:val="20"/>
                <w:szCs w:val="20"/>
              </w:rPr>
            </w:pPr>
            <w:r w:rsidRPr="008264DB">
              <w:rPr>
                <w:rFonts w:ascii="Arial" w:hAnsi="Arial" w:cs="Arial"/>
                <w:i/>
                <w:iCs/>
                <w:color w:val="000000"/>
                <w:sz w:val="20"/>
                <w:szCs w:val="20"/>
              </w:rPr>
              <w:t>Quezon</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743B8" w14:textId="0025B621"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291 </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DB645" w14:textId="24629111"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291 </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67066" w14:textId="4F93A5E6"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1,051 </w:t>
            </w:r>
          </w:p>
        </w:tc>
        <w:tc>
          <w:tcPr>
            <w:tcW w:w="6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2D225" w14:textId="770C942C"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1,051 </w:t>
            </w:r>
          </w:p>
        </w:tc>
      </w:tr>
      <w:tr w:rsidR="008264DB" w:rsidRPr="008264DB" w14:paraId="0FEEA478" w14:textId="77777777" w:rsidTr="008264D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8A10C5" w14:textId="77777777" w:rsidR="008264DB" w:rsidRPr="008264DB" w:rsidRDefault="008264DB" w:rsidP="008264DB">
            <w:pPr>
              <w:spacing w:after="0" w:line="240" w:lineRule="auto"/>
              <w:ind w:right="57"/>
              <w:contextualSpacing/>
              <w:jc w:val="right"/>
              <w:rPr>
                <w:rFonts w:ascii="Arial" w:hAnsi="Arial" w:cs="Arial"/>
                <w:color w:val="000000"/>
                <w:sz w:val="20"/>
                <w:szCs w:val="20"/>
              </w:rPr>
            </w:pPr>
            <w:r w:rsidRPr="008264DB">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B2200C" w14:textId="77777777" w:rsidR="008264DB" w:rsidRPr="008264DB" w:rsidRDefault="008264DB" w:rsidP="008264DB">
            <w:pPr>
              <w:spacing w:after="0" w:line="240" w:lineRule="auto"/>
              <w:ind w:right="57"/>
              <w:contextualSpacing/>
              <w:rPr>
                <w:rFonts w:ascii="Arial" w:hAnsi="Arial" w:cs="Arial"/>
                <w:i/>
                <w:iCs/>
                <w:color w:val="000000"/>
                <w:sz w:val="20"/>
                <w:szCs w:val="20"/>
              </w:rPr>
            </w:pPr>
            <w:r w:rsidRPr="008264DB">
              <w:rPr>
                <w:rFonts w:ascii="Arial" w:hAnsi="Arial" w:cs="Arial"/>
                <w:i/>
                <w:iCs/>
                <w:color w:val="000000"/>
                <w:sz w:val="20"/>
                <w:szCs w:val="20"/>
              </w:rPr>
              <w:t>Rizal (Marcos)</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434F8" w14:textId="37D9FF52"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52 </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0C1F2" w14:textId="121074D8"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52 </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D2F11" w14:textId="0949530D"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205 </w:t>
            </w:r>
          </w:p>
        </w:tc>
        <w:tc>
          <w:tcPr>
            <w:tcW w:w="6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363F5" w14:textId="1C31FDA2"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205 </w:t>
            </w:r>
          </w:p>
        </w:tc>
      </w:tr>
      <w:tr w:rsidR="008264DB" w:rsidRPr="008264DB" w14:paraId="217296B0" w14:textId="77777777" w:rsidTr="008264D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2849D0" w14:textId="77777777" w:rsidR="008264DB" w:rsidRPr="008264DB" w:rsidRDefault="008264DB" w:rsidP="008264DB">
            <w:pPr>
              <w:spacing w:after="0" w:line="240" w:lineRule="auto"/>
              <w:ind w:right="57"/>
              <w:contextualSpacing/>
              <w:jc w:val="right"/>
              <w:rPr>
                <w:rFonts w:ascii="Arial" w:hAnsi="Arial" w:cs="Arial"/>
                <w:color w:val="000000"/>
                <w:sz w:val="20"/>
                <w:szCs w:val="20"/>
              </w:rPr>
            </w:pPr>
            <w:r w:rsidRPr="008264DB">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A48F93" w14:textId="77777777" w:rsidR="008264DB" w:rsidRPr="008264DB" w:rsidRDefault="008264DB" w:rsidP="008264DB">
            <w:pPr>
              <w:spacing w:after="0" w:line="240" w:lineRule="auto"/>
              <w:ind w:right="57"/>
              <w:contextualSpacing/>
              <w:rPr>
                <w:rFonts w:ascii="Arial" w:hAnsi="Arial" w:cs="Arial"/>
                <w:i/>
                <w:iCs/>
                <w:color w:val="000000"/>
                <w:sz w:val="20"/>
                <w:szCs w:val="20"/>
              </w:rPr>
            </w:pPr>
            <w:r w:rsidRPr="008264DB">
              <w:rPr>
                <w:rFonts w:ascii="Arial" w:hAnsi="Arial" w:cs="Arial"/>
                <w:i/>
                <w:iCs/>
                <w:color w:val="000000"/>
                <w:sz w:val="20"/>
                <w:szCs w:val="20"/>
              </w:rPr>
              <w:t>Sofronio Española</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4BA2A" w14:textId="5AC23C5F"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393 </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6CD34" w14:textId="16556D16"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393 </w:t>
            </w:r>
          </w:p>
        </w:tc>
        <w:tc>
          <w:tcPr>
            <w:tcW w:w="6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B05C2" w14:textId="19ACBA6C"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2,516 </w:t>
            </w:r>
          </w:p>
        </w:tc>
        <w:tc>
          <w:tcPr>
            <w:tcW w:w="6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889FE" w14:textId="32D8754C" w:rsidR="008264DB" w:rsidRPr="008264DB" w:rsidRDefault="008264DB" w:rsidP="008264DB">
            <w:pPr>
              <w:spacing w:after="0" w:line="240" w:lineRule="auto"/>
              <w:ind w:right="57"/>
              <w:contextualSpacing/>
              <w:jc w:val="right"/>
              <w:rPr>
                <w:rFonts w:ascii="Arial" w:hAnsi="Arial" w:cs="Arial"/>
                <w:i/>
                <w:iCs/>
                <w:color w:val="000000"/>
                <w:sz w:val="20"/>
                <w:szCs w:val="20"/>
              </w:rPr>
            </w:pPr>
            <w:r w:rsidRPr="008264DB">
              <w:rPr>
                <w:rFonts w:ascii="Arial" w:hAnsi="Arial" w:cs="Arial"/>
                <w:i/>
                <w:iCs/>
                <w:color w:val="000000"/>
                <w:sz w:val="20"/>
                <w:szCs w:val="20"/>
              </w:rPr>
              <w:t xml:space="preserve"> 2,516 </w:t>
            </w:r>
          </w:p>
        </w:tc>
      </w:tr>
    </w:tbl>
    <w:p w14:paraId="698BE612" w14:textId="0D7D338F" w:rsidR="00D748B7" w:rsidRPr="00D748B7" w:rsidRDefault="00D748B7" w:rsidP="00527BC9">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6952CDAE" w14:textId="77777777" w:rsidR="008264DB" w:rsidRDefault="008264DB" w:rsidP="008264DB">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Source: DSWD-FO MIMAROPA</w:t>
      </w:r>
    </w:p>
    <w:p w14:paraId="2ED1D540" w14:textId="77777777" w:rsidR="00994BAA" w:rsidRPr="008A5D70" w:rsidRDefault="00994BAA" w:rsidP="00527BC9">
      <w:pPr>
        <w:pStyle w:val="NoSpacing"/>
        <w:ind w:left="567"/>
        <w:contextualSpacing/>
        <w:jc w:val="both"/>
        <w:rPr>
          <w:rFonts w:ascii="Arial" w:hAnsi="Arial" w:cs="Arial"/>
          <w:b/>
          <w:sz w:val="24"/>
          <w:szCs w:val="24"/>
        </w:rPr>
      </w:pPr>
    </w:p>
    <w:p w14:paraId="378FA466" w14:textId="56B3BFCA" w:rsidR="00F528D2" w:rsidRDefault="00AD0233" w:rsidP="00B01577">
      <w:pPr>
        <w:rPr>
          <w:rFonts w:ascii="Arial" w:hAnsi="Arial" w:cs="Arial"/>
          <w:b/>
          <w:sz w:val="28"/>
          <w:szCs w:val="24"/>
        </w:rPr>
      </w:pPr>
      <w:r>
        <w:rPr>
          <w:rFonts w:ascii="Arial" w:hAnsi="Arial" w:cs="Arial"/>
          <w:b/>
          <w:sz w:val="28"/>
          <w:szCs w:val="24"/>
        </w:rPr>
        <w:br w:type="page"/>
      </w:r>
    </w:p>
    <w:p w14:paraId="0765B7F9" w14:textId="2912212E" w:rsidR="00443495" w:rsidRPr="004208E9" w:rsidRDefault="00443495" w:rsidP="00527BC9">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lastRenderedPageBreak/>
        <w:t>Response Actions and Interventions</w:t>
      </w:r>
    </w:p>
    <w:p w14:paraId="644F8B85" w14:textId="77777777" w:rsidR="00443495" w:rsidRPr="000C753A" w:rsidRDefault="00443495" w:rsidP="00527BC9">
      <w:pPr>
        <w:pStyle w:val="NoSpacing"/>
        <w:ind w:left="720"/>
        <w:contextualSpacing/>
        <w:jc w:val="both"/>
        <w:rPr>
          <w:rFonts w:ascii="Arial" w:hAnsi="Arial" w:cs="Arial"/>
          <w:sz w:val="24"/>
          <w:szCs w:val="24"/>
        </w:rPr>
      </w:pPr>
    </w:p>
    <w:p w14:paraId="5AA852C5" w14:textId="00AB2A58" w:rsidR="00443495" w:rsidRPr="00A96D80" w:rsidRDefault="00443495" w:rsidP="00527BC9">
      <w:pPr>
        <w:pStyle w:val="NoSpacing"/>
        <w:numPr>
          <w:ilvl w:val="0"/>
          <w:numId w:val="15"/>
        </w:numPr>
        <w:ind w:left="900"/>
        <w:contextualSpacing/>
        <w:jc w:val="both"/>
        <w:rPr>
          <w:rFonts w:ascii="Arial" w:hAnsi="Arial" w:cs="Arial"/>
          <w:b/>
          <w:sz w:val="24"/>
          <w:szCs w:val="24"/>
        </w:rPr>
      </w:pPr>
      <w:r w:rsidRPr="00A96D80">
        <w:rPr>
          <w:rFonts w:ascii="Arial" w:hAnsi="Arial" w:cs="Arial"/>
          <w:b/>
          <w:sz w:val="24"/>
          <w:szCs w:val="24"/>
        </w:rPr>
        <w:t xml:space="preserve">Standby Funds </w:t>
      </w:r>
      <w:r w:rsidR="0099537C" w:rsidRPr="00A96D80">
        <w:rPr>
          <w:rFonts w:ascii="Arial" w:hAnsi="Arial" w:cs="Arial"/>
          <w:b/>
          <w:sz w:val="24"/>
          <w:szCs w:val="24"/>
        </w:rPr>
        <w:t xml:space="preserve">and </w:t>
      </w:r>
      <w:r w:rsidR="001F7B72" w:rsidRPr="00A96D80">
        <w:rPr>
          <w:rFonts w:ascii="Arial" w:hAnsi="Arial" w:cs="Arial"/>
          <w:b/>
          <w:sz w:val="24"/>
          <w:szCs w:val="24"/>
        </w:rPr>
        <w:t>Prepositioned Relief Stockpile</w:t>
      </w:r>
    </w:p>
    <w:tbl>
      <w:tblPr>
        <w:tblW w:w="8837"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357"/>
        <w:gridCol w:w="972"/>
        <w:gridCol w:w="1488"/>
        <w:gridCol w:w="1371"/>
        <w:gridCol w:w="1524"/>
      </w:tblGrid>
      <w:tr w:rsidR="00E92275" w:rsidRPr="00FB09B3" w14:paraId="490BE017" w14:textId="77777777" w:rsidTr="003B57A7">
        <w:trPr>
          <w:trHeight w:val="20"/>
        </w:trPr>
        <w:tc>
          <w:tcPr>
            <w:tcW w:w="2125" w:type="dxa"/>
            <w:vMerge w:val="restart"/>
            <w:shd w:val="clear" w:color="000000" w:fill="D0CECE"/>
            <w:noWrap/>
            <w:vAlign w:val="center"/>
            <w:hideMark/>
          </w:tcPr>
          <w:p w14:paraId="221A2FF7" w14:textId="77777777" w:rsidR="00402D3B" w:rsidRPr="00FB09B3" w:rsidRDefault="00402D3B" w:rsidP="00027F9E">
            <w:pPr>
              <w:spacing w:after="0" w:line="240" w:lineRule="auto"/>
              <w:jc w:val="center"/>
              <w:rPr>
                <w:rFonts w:ascii="Arial Narrow" w:eastAsia="Times New Roman" w:hAnsi="Arial Narrow" w:cs="Arial"/>
                <w:b/>
                <w:bCs/>
                <w:color w:val="000000"/>
                <w:sz w:val="20"/>
                <w:szCs w:val="20"/>
                <w:lang w:eastAsia="en-PH"/>
              </w:rPr>
            </w:pPr>
            <w:r w:rsidRPr="00FB09B3">
              <w:rPr>
                <w:rFonts w:ascii="Arial Narrow" w:eastAsia="Times New Roman" w:hAnsi="Arial Narrow" w:cs="Arial"/>
                <w:b/>
                <w:bCs/>
                <w:color w:val="000000"/>
                <w:sz w:val="20"/>
                <w:szCs w:val="20"/>
                <w:lang w:eastAsia="en-PH"/>
              </w:rPr>
              <w:t>Office</w:t>
            </w:r>
          </w:p>
        </w:tc>
        <w:tc>
          <w:tcPr>
            <w:tcW w:w="1357" w:type="dxa"/>
            <w:vMerge w:val="restart"/>
            <w:shd w:val="clear" w:color="000000" w:fill="D0CECE"/>
            <w:vAlign w:val="center"/>
            <w:hideMark/>
          </w:tcPr>
          <w:p w14:paraId="3A230587" w14:textId="77777777" w:rsidR="00402D3B" w:rsidRPr="00FB09B3" w:rsidRDefault="00402D3B" w:rsidP="00027F9E">
            <w:pPr>
              <w:spacing w:after="0" w:line="240" w:lineRule="auto"/>
              <w:jc w:val="center"/>
              <w:rPr>
                <w:rFonts w:ascii="Arial Narrow" w:eastAsia="Times New Roman" w:hAnsi="Arial Narrow" w:cs="Arial"/>
                <w:b/>
                <w:bCs/>
                <w:color w:val="000000"/>
                <w:sz w:val="20"/>
                <w:szCs w:val="20"/>
                <w:lang w:eastAsia="en-PH"/>
              </w:rPr>
            </w:pPr>
            <w:r w:rsidRPr="00FB09B3">
              <w:rPr>
                <w:rFonts w:ascii="Arial Narrow" w:eastAsia="Times New Roman" w:hAnsi="Arial Narrow" w:cs="Arial"/>
                <w:b/>
                <w:bCs/>
                <w:color w:val="000000"/>
                <w:sz w:val="20"/>
                <w:szCs w:val="20"/>
                <w:lang w:eastAsia="en-PH"/>
              </w:rPr>
              <w:t xml:space="preserve">Quick Response Fund (QRF) / </w:t>
            </w:r>
          </w:p>
          <w:p w14:paraId="61AED392" w14:textId="6C97ED13" w:rsidR="00402D3B" w:rsidRPr="00FB09B3" w:rsidRDefault="00402D3B" w:rsidP="00027F9E">
            <w:pPr>
              <w:spacing w:after="0" w:line="240" w:lineRule="auto"/>
              <w:jc w:val="center"/>
              <w:rPr>
                <w:rFonts w:ascii="Arial Narrow" w:eastAsia="Times New Roman" w:hAnsi="Arial Narrow" w:cs="Arial"/>
                <w:b/>
                <w:bCs/>
                <w:color w:val="000000"/>
                <w:sz w:val="20"/>
                <w:szCs w:val="20"/>
                <w:lang w:eastAsia="en-PH"/>
              </w:rPr>
            </w:pPr>
            <w:r w:rsidRPr="00FB09B3">
              <w:rPr>
                <w:rFonts w:ascii="Arial Narrow" w:eastAsia="Times New Roman" w:hAnsi="Arial Narrow" w:cs="Arial"/>
                <w:b/>
                <w:bCs/>
                <w:color w:val="000000"/>
                <w:sz w:val="20"/>
                <w:szCs w:val="20"/>
                <w:lang w:eastAsia="en-PH"/>
              </w:rPr>
              <w:t xml:space="preserve">Standby Funds </w:t>
            </w:r>
          </w:p>
        </w:tc>
        <w:tc>
          <w:tcPr>
            <w:tcW w:w="2460" w:type="dxa"/>
            <w:gridSpan w:val="2"/>
            <w:shd w:val="clear" w:color="000000" w:fill="D0CECE"/>
            <w:noWrap/>
            <w:vAlign w:val="center"/>
            <w:hideMark/>
          </w:tcPr>
          <w:p w14:paraId="0AF774C3" w14:textId="77777777" w:rsidR="00402D3B" w:rsidRPr="00FB09B3" w:rsidRDefault="00402D3B" w:rsidP="00027F9E">
            <w:pPr>
              <w:spacing w:after="0" w:line="240" w:lineRule="auto"/>
              <w:jc w:val="center"/>
              <w:rPr>
                <w:rFonts w:ascii="Arial Narrow" w:eastAsia="Times New Roman" w:hAnsi="Arial Narrow" w:cs="Arial"/>
                <w:b/>
                <w:bCs/>
                <w:color w:val="000000"/>
                <w:sz w:val="20"/>
                <w:szCs w:val="20"/>
                <w:lang w:eastAsia="en-PH"/>
              </w:rPr>
            </w:pPr>
            <w:r w:rsidRPr="00FB09B3">
              <w:rPr>
                <w:rFonts w:ascii="Arial Narrow" w:eastAsia="Times New Roman" w:hAnsi="Arial Narrow" w:cs="Arial"/>
                <w:b/>
                <w:bCs/>
                <w:color w:val="000000"/>
                <w:sz w:val="20"/>
                <w:szCs w:val="20"/>
                <w:lang w:eastAsia="en-PH"/>
              </w:rPr>
              <w:t>Family Food Packs (FFPs)</w:t>
            </w:r>
          </w:p>
        </w:tc>
        <w:tc>
          <w:tcPr>
            <w:tcW w:w="1371" w:type="dxa"/>
            <w:vMerge w:val="restart"/>
            <w:shd w:val="clear" w:color="000000" w:fill="D0CECE"/>
            <w:vAlign w:val="center"/>
            <w:hideMark/>
          </w:tcPr>
          <w:p w14:paraId="524725D2" w14:textId="77777777" w:rsidR="00402D3B" w:rsidRPr="00FB09B3" w:rsidRDefault="00402D3B" w:rsidP="00027F9E">
            <w:pPr>
              <w:spacing w:after="0" w:line="240" w:lineRule="auto"/>
              <w:jc w:val="center"/>
              <w:rPr>
                <w:rFonts w:ascii="Arial Narrow" w:eastAsia="Times New Roman" w:hAnsi="Arial Narrow" w:cs="Arial"/>
                <w:b/>
                <w:bCs/>
                <w:color w:val="000000"/>
                <w:sz w:val="20"/>
                <w:szCs w:val="20"/>
                <w:lang w:eastAsia="en-PH"/>
              </w:rPr>
            </w:pPr>
            <w:r w:rsidRPr="00FB09B3">
              <w:rPr>
                <w:rFonts w:ascii="Arial Narrow" w:eastAsia="Times New Roman" w:hAnsi="Arial Narrow" w:cs="Arial"/>
                <w:b/>
                <w:bCs/>
                <w:color w:val="000000"/>
                <w:sz w:val="20"/>
                <w:szCs w:val="20"/>
                <w:lang w:eastAsia="en-PH"/>
              </w:rPr>
              <w:t>Other Food and Non-Food Items (FNIs)</w:t>
            </w:r>
          </w:p>
        </w:tc>
        <w:tc>
          <w:tcPr>
            <w:tcW w:w="1524" w:type="dxa"/>
            <w:vMerge w:val="restart"/>
            <w:shd w:val="clear" w:color="000000" w:fill="D0CECE"/>
            <w:vAlign w:val="center"/>
            <w:hideMark/>
          </w:tcPr>
          <w:p w14:paraId="0E82BFFC" w14:textId="77777777" w:rsidR="00402D3B" w:rsidRPr="00FB09B3" w:rsidRDefault="00402D3B" w:rsidP="00027F9E">
            <w:pPr>
              <w:spacing w:after="0" w:line="240" w:lineRule="auto"/>
              <w:jc w:val="center"/>
              <w:rPr>
                <w:rFonts w:ascii="Arial Narrow" w:eastAsia="Times New Roman" w:hAnsi="Arial Narrow" w:cs="Arial"/>
                <w:b/>
                <w:bCs/>
                <w:color w:val="000000"/>
                <w:sz w:val="20"/>
                <w:szCs w:val="20"/>
                <w:lang w:eastAsia="en-PH"/>
              </w:rPr>
            </w:pPr>
            <w:r w:rsidRPr="00FB09B3">
              <w:rPr>
                <w:rFonts w:ascii="Arial Narrow" w:eastAsia="Times New Roman" w:hAnsi="Arial Narrow" w:cs="Arial"/>
                <w:b/>
                <w:bCs/>
                <w:color w:val="000000"/>
                <w:sz w:val="20"/>
                <w:szCs w:val="20"/>
                <w:lang w:eastAsia="en-PH"/>
              </w:rPr>
              <w:t xml:space="preserve">Total </w:t>
            </w:r>
          </w:p>
        </w:tc>
      </w:tr>
      <w:tr w:rsidR="00E92275" w:rsidRPr="00FB09B3" w14:paraId="4F8E1C10" w14:textId="77777777" w:rsidTr="003B57A7">
        <w:trPr>
          <w:trHeight w:val="20"/>
        </w:trPr>
        <w:tc>
          <w:tcPr>
            <w:tcW w:w="2125" w:type="dxa"/>
            <w:vMerge/>
            <w:vAlign w:val="center"/>
            <w:hideMark/>
          </w:tcPr>
          <w:p w14:paraId="3929808A" w14:textId="77777777" w:rsidR="00402D3B" w:rsidRPr="00FB09B3" w:rsidRDefault="00402D3B" w:rsidP="00027F9E">
            <w:pPr>
              <w:spacing w:after="0" w:line="240" w:lineRule="auto"/>
              <w:rPr>
                <w:rFonts w:ascii="Arial Narrow" w:eastAsia="Times New Roman" w:hAnsi="Arial Narrow" w:cs="Arial"/>
                <w:b/>
                <w:bCs/>
                <w:color w:val="000000"/>
                <w:sz w:val="20"/>
                <w:szCs w:val="20"/>
                <w:lang w:eastAsia="en-PH"/>
              </w:rPr>
            </w:pPr>
          </w:p>
        </w:tc>
        <w:tc>
          <w:tcPr>
            <w:tcW w:w="1357" w:type="dxa"/>
            <w:vMerge/>
            <w:shd w:val="clear" w:color="000000" w:fill="D0CECE"/>
            <w:vAlign w:val="center"/>
            <w:hideMark/>
          </w:tcPr>
          <w:p w14:paraId="083511DE" w14:textId="23A41CDF" w:rsidR="00402D3B" w:rsidRPr="00FB09B3" w:rsidRDefault="00402D3B" w:rsidP="00027F9E">
            <w:pPr>
              <w:spacing w:after="0" w:line="240" w:lineRule="auto"/>
              <w:jc w:val="center"/>
              <w:rPr>
                <w:rFonts w:ascii="Arial Narrow" w:eastAsia="Times New Roman" w:hAnsi="Arial Narrow" w:cs="Arial"/>
                <w:b/>
                <w:bCs/>
                <w:color w:val="000000"/>
                <w:sz w:val="20"/>
                <w:szCs w:val="20"/>
                <w:lang w:eastAsia="en-PH"/>
              </w:rPr>
            </w:pPr>
          </w:p>
        </w:tc>
        <w:tc>
          <w:tcPr>
            <w:tcW w:w="972" w:type="dxa"/>
            <w:shd w:val="clear" w:color="000000" w:fill="D0CECE"/>
            <w:noWrap/>
            <w:vAlign w:val="center"/>
            <w:hideMark/>
          </w:tcPr>
          <w:p w14:paraId="76FB1C0E" w14:textId="334A9598" w:rsidR="00402D3B" w:rsidRPr="00FB09B3" w:rsidRDefault="00402D3B" w:rsidP="00027F9E">
            <w:pPr>
              <w:spacing w:after="0" w:line="240" w:lineRule="auto"/>
              <w:jc w:val="center"/>
              <w:rPr>
                <w:rFonts w:ascii="Arial Narrow" w:eastAsia="Times New Roman" w:hAnsi="Arial Narrow" w:cs="Arial"/>
                <w:b/>
                <w:bCs/>
                <w:color w:val="000000"/>
                <w:sz w:val="20"/>
                <w:szCs w:val="20"/>
                <w:lang w:eastAsia="en-PH"/>
              </w:rPr>
            </w:pPr>
            <w:r w:rsidRPr="00FB09B3">
              <w:rPr>
                <w:rFonts w:ascii="Arial Narrow" w:eastAsia="Times New Roman" w:hAnsi="Arial Narrow" w:cs="Arial"/>
                <w:b/>
                <w:bCs/>
                <w:color w:val="000000"/>
                <w:sz w:val="20"/>
                <w:szCs w:val="20"/>
                <w:lang w:eastAsia="en-PH"/>
              </w:rPr>
              <w:t>No.</w:t>
            </w:r>
          </w:p>
        </w:tc>
        <w:tc>
          <w:tcPr>
            <w:tcW w:w="1488" w:type="dxa"/>
            <w:shd w:val="clear" w:color="000000" w:fill="D0CECE"/>
            <w:noWrap/>
            <w:vAlign w:val="center"/>
            <w:hideMark/>
          </w:tcPr>
          <w:p w14:paraId="1A703DF3" w14:textId="77777777" w:rsidR="00402D3B" w:rsidRPr="00FB09B3" w:rsidRDefault="00402D3B" w:rsidP="00027F9E">
            <w:pPr>
              <w:spacing w:after="0" w:line="240" w:lineRule="auto"/>
              <w:jc w:val="center"/>
              <w:rPr>
                <w:rFonts w:ascii="Arial Narrow" w:eastAsia="Times New Roman" w:hAnsi="Arial Narrow" w:cs="Arial"/>
                <w:b/>
                <w:bCs/>
                <w:color w:val="000000"/>
                <w:sz w:val="20"/>
                <w:szCs w:val="20"/>
                <w:lang w:eastAsia="en-PH"/>
              </w:rPr>
            </w:pPr>
            <w:r w:rsidRPr="00FB09B3">
              <w:rPr>
                <w:rFonts w:ascii="Arial Narrow" w:eastAsia="Times New Roman" w:hAnsi="Arial Narrow" w:cs="Arial"/>
                <w:b/>
                <w:bCs/>
                <w:color w:val="000000"/>
                <w:sz w:val="20"/>
                <w:szCs w:val="20"/>
                <w:lang w:eastAsia="en-PH"/>
              </w:rPr>
              <w:t xml:space="preserve">Cost </w:t>
            </w:r>
          </w:p>
        </w:tc>
        <w:tc>
          <w:tcPr>
            <w:tcW w:w="1371" w:type="dxa"/>
            <w:vMerge/>
            <w:vAlign w:val="center"/>
            <w:hideMark/>
          </w:tcPr>
          <w:p w14:paraId="5F05464D" w14:textId="77777777" w:rsidR="00402D3B" w:rsidRPr="00FB09B3" w:rsidRDefault="00402D3B" w:rsidP="00027F9E">
            <w:pPr>
              <w:spacing w:after="0" w:line="240" w:lineRule="auto"/>
              <w:rPr>
                <w:rFonts w:ascii="Arial Narrow" w:eastAsia="Times New Roman" w:hAnsi="Arial Narrow" w:cs="Arial"/>
                <w:b/>
                <w:bCs/>
                <w:color w:val="000000"/>
                <w:sz w:val="20"/>
                <w:szCs w:val="20"/>
                <w:lang w:eastAsia="en-PH"/>
              </w:rPr>
            </w:pPr>
          </w:p>
        </w:tc>
        <w:tc>
          <w:tcPr>
            <w:tcW w:w="1524" w:type="dxa"/>
            <w:vMerge/>
            <w:vAlign w:val="center"/>
            <w:hideMark/>
          </w:tcPr>
          <w:p w14:paraId="6866EC8F" w14:textId="77777777" w:rsidR="00402D3B" w:rsidRPr="00FB09B3" w:rsidRDefault="00402D3B" w:rsidP="00027F9E">
            <w:pPr>
              <w:spacing w:after="0" w:line="240" w:lineRule="auto"/>
              <w:rPr>
                <w:rFonts w:ascii="Arial Narrow" w:eastAsia="Times New Roman" w:hAnsi="Arial Narrow" w:cs="Arial"/>
                <w:b/>
                <w:bCs/>
                <w:color w:val="000000"/>
                <w:sz w:val="20"/>
                <w:szCs w:val="20"/>
                <w:lang w:eastAsia="en-PH"/>
              </w:rPr>
            </w:pPr>
          </w:p>
        </w:tc>
      </w:tr>
      <w:tr w:rsidR="003B57A7" w:rsidRPr="00FB09B3" w14:paraId="303375E0" w14:textId="77777777" w:rsidTr="003B57A7">
        <w:trPr>
          <w:trHeight w:val="20"/>
        </w:trPr>
        <w:tc>
          <w:tcPr>
            <w:tcW w:w="2125" w:type="dxa"/>
            <w:shd w:val="clear" w:color="auto" w:fill="D9D9D9" w:themeFill="background1" w:themeFillShade="D9"/>
            <w:vAlign w:val="center"/>
          </w:tcPr>
          <w:p w14:paraId="29A1CC94" w14:textId="35E7F4F6" w:rsidR="003B57A7" w:rsidRPr="00FB09B3" w:rsidRDefault="003B57A7" w:rsidP="003B57A7">
            <w:pPr>
              <w:spacing w:after="0" w:line="240" w:lineRule="auto"/>
              <w:jc w:val="center"/>
              <w:rPr>
                <w:rFonts w:ascii="Arial Narrow" w:eastAsia="Times New Roman" w:hAnsi="Arial Narrow" w:cs="Arial"/>
                <w:b/>
                <w:bCs/>
                <w:color w:val="000000"/>
                <w:sz w:val="20"/>
                <w:szCs w:val="20"/>
                <w:lang w:eastAsia="en-PH"/>
              </w:rPr>
            </w:pPr>
            <w:r w:rsidRPr="00FB09B3">
              <w:rPr>
                <w:rFonts w:ascii="Arial Narrow" w:eastAsia="Times New Roman" w:hAnsi="Arial Narrow" w:cs="Arial"/>
                <w:b/>
                <w:bCs/>
                <w:color w:val="000000"/>
                <w:sz w:val="20"/>
                <w:szCs w:val="20"/>
                <w:lang w:eastAsia="en-PH"/>
              </w:rPr>
              <w:t>Total</w:t>
            </w:r>
          </w:p>
        </w:tc>
        <w:tc>
          <w:tcPr>
            <w:tcW w:w="1357" w:type="dxa"/>
            <w:shd w:val="clear" w:color="auto" w:fill="D9D9D9" w:themeFill="background1" w:themeFillShade="D9"/>
            <w:vAlign w:val="center"/>
          </w:tcPr>
          <w:p w14:paraId="3F322375" w14:textId="68892676" w:rsidR="003B57A7" w:rsidRPr="003B57A7" w:rsidRDefault="003B57A7" w:rsidP="00027F9E">
            <w:pPr>
              <w:spacing w:after="0" w:line="240" w:lineRule="auto"/>
              <w:jc w:val="center"/>
              <w:rPr>
                <w:rFonts w:ascii="Arial Narrow" w:eastAsia="Times New Roman" w:hAnsi="Arial Narrow" w:cs="Arial"/>
                <w:b/>
                <w:bCs/>
                <w:color w:val="000000"/>
                <w:sz w:val="20"/>
                <w:szCs w:val="20"/>
                <w:lang w:eastAsia="en-PH"/>
              </w:rPr>
            </w:pPr>
            <w:r w:rsidRPr="003B57A7">
              <w:rPr>
                <w:rFonts w:ascii="Arial Narrow" w:hAnsi="Arial Narrow" w:cs="Calibri"/>
                <w:b/>
                <w:bCs/>
                <w:color w:val="000000"/>
                <w:sz w:val="20"/>
                <w:szCs w:val="20"/>
              </w:rPr>
              <w:t>133,710,932.27</w:t>
            </w:r>
          </w:p>
        </w:tc>
        <w:tc>
          <w:tcPr>
            <w:tcW w:w="972" w:type="dxa"/>
            <w:shd w:val="clear" w:color="auto" w:fill="D9D9D9" w:themeFill="background1" w:themeFillShade="D9"/>
            <w:noWrap/>
            <w:vAlign w:val="center"/>
          </w:tcPr>
          <w:p w14:paraId="0187033E" w14:textId="7231E85B" w:rsidR="003B57A7" w:rsidRPr="003B57A7" w:rsidRDefault="003B57A7" w:rsidP="00027F9E">
            <w:pPr>
              <w:spacing w:after="0" w:line="240" w:lineRule="auto"/>
              <w:jc w:val="center"/>
              <w:rPr>
                <w:rFonts w:ascii="Arial Narrow" w:eastAsia="Times New Roman" w:hAnsi="Arial Narrow" w:cs="Arial"/>
                <w:b/>
                <w:bCs/>
                <w:color w:val="000000"/>
                <w:sz w:val="20"/>
                <w:szCs w:val="20"/>
                <w:lang w:eastAsia="en-PH"/>
              </w:rPr>
            </w:pPr>
            <w:r w:rsidRPr="003B57A7">
              <w:rPr>
                <w:rFonts w:ascii="Arial Narrow" w:hAnsi="Arial Narrow" w:cs="Calibri"/>
                <w:b/>
                <w:bCs/>
                <w:color w:val="000000"/>
                <w:sz w:val="20"/>
                <w:szCs w:val="20"/>
              </w:rPr>
              <w:t>381,893</w:t>
            </w:r>
          </w:p>
        </w:tc>
        <w:tc>
          <w:tcPr>
            <w:tcW w:w="1488" w:type="dxa"/>
            <w:shd w:val="clear" w:color="auto" w:fill="D9D9D9" w:themeFill="background1" w:themeFillShade="D9"/>
            <w:noWrap/>
            <w:vAlign w:val="center"/>
          </w:tcPr>
          <w:p w14:paraId="33941CCB" w14:textId="06B421B8" w:rsidR="003B57A7" w:rsidRPr="003B57A7" w:rsidRDefault="003B57A7" w:rsidP="00027F9E">
            <w:pPr>
              <w:spacing w:after="0" w:line="240" w:lineRule="auto"/>
              <w:jc w:val="center"/>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225,685,946.48</w:t>
            </w:r>
          </w:p>
        </w:tc>
        <w:tc>
          <w:tcPr>
            <w:tcW w:w="1371" w:type="dxa"/>
            <w:shd w:val="clear" w:color="auto" w:fill="D9D9D9" w:themeFill="background1" w:themeFillShade="D9"/>
            <w:vAlign w:val="center"/>
          </w:tcPr>
          <w:p w14:paraId="54216539" w14:textId="7EA4CF21" w:rsidR="003B57A7" w:rsidRPr="003B57A7" w:rsidRDefault="003B57A7" w:rsidP="00027F9E">
            <w:pPr>
              <w:spacing w:after="0" w:line="240" w:lineRule="auto"/>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497,496,031.65</w:t>
            </w:r>
          </w:p>
        </w:tc>
        <w:tc>
          <w:tcPr>
            <w:tcW w:w="1524" w:type="dxa"/>
            <w:shd w:val="clear" w:color="auto" w:fill="D9D9D9" w:themeFill="background1" w:themeFillShade="D9"/>
            <w:vAlign w:val="center"/>
          </w:tcPr>
          <w:p w14:paraId="20351A02" w14:textId="1B60E4A6" w:rsidR="003B57A7" w:rsidRPr="003B57A7" w:rsidRDefault="003B57A7" w:rsidP="00027F9E">
            <w:pPr>
              <w:spacing w:after="0" w:line="240" w:lineRule="auto"/>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1,065,412,719.28</w:t>
            </w:r>
          </w:p>
        </w:tc>
      </w:tr>
      <w:tr w:rsidR="00FB09B3" w:rsidRPr="00FB09B3" w14:paraId="7298AE0F" w14:textId="77777777" w:rsidTr="003B57A7">
        <w:trPr>
          <w:trHeight w:val="20"/>
        </w:trPr>
        <w:tc>
          <w:tcPr>
            <w:tcW w:w="2125" w:type="dxa"/>
            <w:shd w:val="clear" w:color="auto" w:fill="auto"/>
            <w:vAlign w:val="center"/>
            <w:hideMark/>
          </w:tcPr>
          <w:p w14:paraId="19D78428" w14:textId="77777777" w:rsidR="00FB09B3" w:rsidRPr="00FB09B3" w:rsidRDefault="00FB09B3" w:rsidP="00FB09B3">
            <w:pPr>
              <w:spacing w:after="0" w:line="240" w:lineRule="auto"/>
              <w:rPr>
                <w:rFonts w:ascii="Arial Narrow" w:eastAsia="Times New Roman" w:hAnsi="Arial Narrow" w:cs="Arial"/>
                <w:color w:val="000000"/>
                <w:sz w:val="20"/>
                <w:szCs w:val="20"/>
                <w:lang w:eastAsia="en-PH"/>
              </w:rPr>
            </w:pPr>
            <w:r w:rsidRPr="00FB09B3">
              <w:rPr>
                <w:rFonts w:ascii="Arial Narrow" w:eastAsia="Times New Roman" w:hAnsi="Arial Narrow" w:cs="Arial"/>
                <w:color w:val="000000"/>
                <w:sz w:val="20"/>
                <w:szCs w:val="20"/>
                <w:lang w:eastAsia="en-PH"/>
              </w:rPr>
              <w:t>DSWD-CO</w:t>
            </w:r>
          </w:p>
        </w:tc>
        <w:tc>
          <w:tcPr>
            <w:tcW w:w="1357" w:type="dxa"/>
            <w:shd w:val="clear" w:color="auto" w:fill="auto"/>
            <w:vAlign w:val="center"/>
            <w:hideMark/>
          </w:tcPr>
          <w:p w14:paraId="7BF5AD0C" w14:textId="579FEB6D" w:rsidR="00FB09B3" w:rsidRPr="00FB09B3" w:rsidRDefault="003B57A7" w:rsidP="00FB09B3">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87,863,010.35</w:t>
            </w:r>
          </w:p>
        </w:tc>
        <w:tc>
          <w:tcPr>
            <w:tcW w:w="972" w:type="dxa"/>
            <w:shd w:val="clear" w:color="auto" w:fill="auto"/>
            <w:vAlign w:val="center"/>
            <w:hideMark/>
          </w:tcPr>
          <w:p w14:paraId="1AFCA03F" w14:textId="00CF2221" w:rsidR="00FB09B3" w:rsidRPr="00FB09B3" w:rsidRDefault="003B57A7" w:rsidP="00FB09B3">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w:t>
            </w:r>
          </w:p>
        </w:tc>
        <w:tc>
          <w:tcPr>
            <w:tcW w:w="1488" w:type="dxa"/>
            <w:shd w:val="clear" w:color="auto" w:fill="auto"/>
            <w:vAlign w:val="center"/>
            <w:hideMark/>
          </w:tcPr>
          <w:p w14:paraId="689C402A" w14:textId="4B419E69"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 - </w:t>
            </w:r>
          </w:p>
        </w:tc>
        <w:tc>
          <w:tcPr>
            <w:tcW w:w="1371" w:type="dxa"/>
            <w:shd w:val="clear" w:color="auto" w:fill="auto"/>
            <w:vAlign w:val="center"/>
            <w:hideMark/>
          </w:tcPr>
          <w:p w14:paraId="4D567CB3" w14:textId="09EFA45B"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 </w:t>
            </w:r>
          </w:p>
        </w:tc>
        <w:tc>
          <w:tcPr>
            <w:tcW w:w="1524" w:type="dxa"/>
            <w:shd w:val="clear" w:color="auto" w:fill="auto"/>
            <w:vAlign w:val="center"/>
            <w:hideMark/>
          </w:tcPr>
          <w:p w14:paraId="09FAB905" w14:textId="0FF456D3" w:rsidR="00FB09B3" w:rsidRPr="00FB09B3" w:rsidRDefault="003B57A7" w:rsidP="00FB09B3">
            <w:pPr>
              <w:spacing w:after="0" w:line="240" w:lineRule="auto"/>
              <w:jc w:val="right"/>
              <w:rPr>
                <w:rFonts w:ascii="Arial Narrow" w:eastAsia="Times New Roman" w:hAnsi="Arial Narrow" w:cs="Arial"/>
                <w:color w:val="000000"/>
                <w:sz w:val="20"/>
                <w:szCs w:val="20"/>
                <w:lang w:eastAsia="en-PH"/>
              </w:rPr>
            </w:pPr>
            <w:r>
              <w:rPr>
                <w:rFonts w:ascii="Arial Narrow" w:hAnsi="Arial Narrow" w:cs="Calibri"/>
                <w:color w:val="000000"/>
                <w:sz w:val="20"/>
                <w:szCs w:val="20"/>
              </w:rPr>
              <w:t>87,863,010.35</w:t>
            </w:r>
          </w:p>
        </w:tc>
      </w:tr>
      <w:tr w:rsidR="00FB09B3" w:rsidRPr="00FB09B3" w14:paraId="6102668B" w14:textId="77777777" w:rsidTr="003B57A7">
        <w:trPr>
          <w:trHeight w:val="20"/>
        </w:trPr>
        <w:tc>
          <w:tcPr>
            <w:tcW w:w="2125" w:type="dxa"/>
            <w:shd w:val="clear" w:color="auto" w:fill="auto"/>
            <w:vAlign w:val="center"/>
            <w:hideMark/>
          </w:tcPr>
          <w:p w14:paraId="665A6CF5" w14:textId="77777777" w:rsidR="00FB09B3" w:rsidRPr="00FB09B3" w:rsidRDefault="00FB09B3" w:rsidP="00FB09B3">
            <w:pPr>
              <w:spacing w:after="0" w:line="240" w:lineRule="auto"/>
              <w:rPr>
                <w:rFonts w:ascii="Arial Narrow" w:eastAsia="Times New Roman" w:hAnsi="Arial Narrow" w:cs="Arial"/>
                <w:color w:val="000000"/>
                <w:sz w:val="20"/>
                <w:szCs w:val="20"/>
                <w:lang w:eastAsia="en-PH"/>
              </w:rPr>
            </w:pPr>
            <w:r w:rsidRPr="00FB09B3">
              <w:rPr>
                <w:rFonts w:ascii="Arial Narrow" w:eastAsia="Times New Roman" w:hAnsi="Arial Narrow" w:cs="Arial"/>
                <w:color w:val="000000"/>
                <w:sz w:val="20"/>
                <w:szCs w:val="20"/>
                <w:lang w:eastAsia="en-PH"/>
              </w:rPr>
              <w:t xml:space="preserve">NROC </w:t>
            </w:r>
          </w:p>
        </w:tc>
        <w:tc>
          <w:tcPr>
            <w:tcW w:w="1357" w:type="dxa"/>
            <w:shd w:val="clear" w:color="auto" w:fill="auto"/>
            <w:vAlign w:val="center"/>
            <w:hideMark/>
          </w:tcPr>
          <w:p w14:paraId="3612E86B" w14:textId="741B04EE"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 - </w:t>
            </w:r>
          </w:p>
        </w:tc>
        <w:tc>
          <w:tcPr>
            <w:tcW w:w="972" w:type="dxa"/>
            <w:shd w:val="clear" w:color="auto" w:fill="auto"/>
            <w:vAlign w:val="center"/>
            <w:hideMark/>
          </w:tcPr>
          <w:p w14:paraId="0E6B1C8D" w14:textId="2C783E48" w:rsidR="00FB09B3" w:rsidRPr="00FB09B3" w:rsidRDefault="003B57A7" w:rsidP="00FB09B3">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93,324</w:t>
            </w:r>
            <w:r w:rsidR="00FB09B3" w:rsidRPr="00FB09B3">
              <w:rPr>
                <w:rFonts w:ascii="Arial Narrow" w:hAnsi="Arial Narrow" w:cs="Calibri"/>
                <w:color w:val="000000"/>
                <w:sz w:val="20"/>
                <w:szCs w:val="20"/>
              </w:rPr>
              <w:t xml:space="preserve"> </w:t>
            </w:r>
          </w:p>
        </w:tc>
        <w:tc>
          <w:tcPr>
            <w:tcW w:w="1488" w:type="dxa"/>
            <w:shd w:val="clear" w:color="auto" w:fill="auto"/>
            <w:vAlign w:val="center"/>
            <w:hideMark/>
          </w:tcPr>
          <w:p w14:paraId="3E33123B" w14:textId="74BCF7AE" w:rsidR="00FB09B3" w:rsidRPr="00FB09B3" w:rsidRDefault="003B57A7" w:rsidP="00FB09B3">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67,806,470.70</w:t>
            </w:r>
            <w:r w:rsidR="00FB09B3" w:rsidRPr="00FB09B3">
              <w:rPr>
                <w:rFonts w:ascii="Arial Narrow" w:hAnsi="Arial Narrow" w:cs="Calibri"/>
                <w:color w:val="000000"/>
                <w:sz w:val="20"/>
                <w:szCs w:val="20"/>
              </w:rPr>
              <w:t xml:space="preserve"> </w:t>
            </w:r>
          </w:p>
        </w:tc>
        <w:tc>
          <w:tcPr>
            <w:tcW w:w="1371" w:type="dxa"/>
            <w:shd w:val="clear" w:color="auto" w:fill="auto"/>
            <w:vAlign w:val="center"/>
            <w:hideMark/>
          </w:tcPr>
          <w:p w14:paraId="484F4670" w14:textId="704642AA" w:rsidR="00FB09B3" w:rsidRPr="00FB09B3" w:rsidRDefault="003B57A7" w:rsidP="00FB09B3">
            <w:pPr>
              <w:spacing w:after="0" w:line="240" w:lineRule="auto"/>
              <w:jc w:val="right"/>
              <w:rPr>
                <w:rFonts w:ascii="Arial Narrow" w:eastAsia="Times New Roman" w:hAnsi="Arial Narrow" w:cs="Arial"/>
                <w:color w:val="000000"/>
                <w:sz w:val="20"/>
                <w:szCs w:val="20"/>
                <w:lang w:eastAsia="en-PH"/>
              </w:rPr>
            </w:pPr>
            <w:r>
              <w:rPr>
                <w:rFonts w:ascii="Arial Narrow" w:hAnsi="Arial Narrow" w:cs="Calibri"/>
                <w:color w:val="000000"/>
                <w:sz w:val="20"/>
                <w:szCs w:val="20"/>
              </w:rPr>
              <w:t>99,162,531.01</w:t>
            </w:r>
            <w:r w:rsidR="00FB09B3" w:rsidRPr="00FB09B3">
              <w:rPr>
                <w:rFonts w:ascii="Arial Narrow" w:hAnsi="Arial Narrow" w:cs="Calibri"/>
                <w:color w:val="000000"/>
                <w:sz w:val="20"/>
                <w:szCs w:val="20"/>
              </w:rPr>
              <w:t xml:space="preserve"> </w:t>
            </w:r>
          </w:p>
        </w:tc>
        <w:tc>
          <w:tcPr>
            <w:tcW w:w="1524" w:type="dxa"/>
            <w:shd w:val="clear" w:color="auto" w:fill="auto"/>
            <w:vAlign w:val="center"/>
            <w:hideMark/>
          </w:tcPr>
          <w:p w14:paraId="244E0AD6" w14:textId="016C0B04" w:rsidR="00FB09B3" w:rsidRPr="00FB09B3" w:rsidRDefault="003B57A7" w:rsidP="00FB09B3">
            <w:pPr>
              <w:spacing w:after="0" w:line="240" w:lineRule="auto"/>
              <w:jc w:val="right"/>
              <w:rPr>
                <w:rFonts w:ascii="Arial Narrow" w:eastAsia="Times New Roman" w:hAnsi="Arial Narrow" w:cs="Arial"/>
                <w:color w:val="000000"/>
                <w:sz w:val="20"/>
                <w:szCs w:val="20"/>
                <w:lang w:eastAsia="en-PH"/>
              </w:rPr>
            </w:pPr>
            <w:r>
              <w:rPr>
                <w:rFonts w:ascii="Arial Narrow" w:hAnsi="Arial Narrow" w:cs="Calibri"/>
                <w:color w:val="000000"/>
                <w:sz w:val="20"/>
                <w:szCs w:val="20"/>
              </w:rPr>
              <w:t>220,346,944.45</w:t>
            </w:r>
            <w:r w:rsidR="00FB09B3" w:rsidRPr="00FB09B3">
              <w:rPr>
                <w:rFonts w:ascii="Arial Narrow" w:hAnsi="Arial Narrow" w:cs="Calibri"/>
                <w:color w:val="000000"/>
                <w:sz w:val="20"/>
                <w:szCs w:val="20"/>
              </w:rPr>
              <w:t xml:space="preserve"> </w:t>
            </w:r>
          </w:p>
        </w:tc>
      </w:tr>
      <w:tr w:rsidR="00FB09B3" w:rsidRPr="00FB09B3" w14:paraId="1CA9C6D9" w14:textId="77777777" w:rsidTr="003B57A7">
        <w:trPr>
          <w:trHeight w:val="20"/>
        </w:trPr>
        <w:tc>
          <w:tcPr>
            <w:tcW w:w="2125" w:type="dxa"/>
            <w:shd w:val="clear" w:color="auto" w:fill="auto"/>
            <w:vAlign w:val="center"/>
            <w:hideMark/>
          </w:tcPr>
          <w:p w14:paraId="3424C22E" w14:textId="77777777" w:rsidR="00FB09B3" w:rsidRPr="00FB09B3" w:rsidRDefault="00FB09B3" w:rsidP="00FB09B3">
            <w:pPr>
              <w:spacing w:after="0" w:line="240" w:lineRule="auto"/>
              <w:rPr>
                <w:rFonts w:ascii="Arial Narrow" w:eastAsia="Times New Roman" w:hAnsi="Arial Narrow" w:cs="Arial"/>
                <w:color w:val="000000"/>
                <w:sz w:val="20"/>
                <w:szCs w:val="20"/>
                <w:lang w:eastAsia="en-PH"/>
              </w:rPr>
            </w:pPr>
            <w:r w:rsidRPr="00FB09B3">
              <w:rPr>
                <w:rFonts w:ascii="Arial Narrow" w:eastAsia="Times New Roman" w:hAnsi="Arial Narrow" w:cs="Arial"/>
                <w:color w:val="000000"/>
                <w:sz w:val="20"/>
                <w:szCs w:val="20"/>
                <w:lang w:eastAsia="en-PH"/>
              </w:rPr>
              <w:t xml:space="preserve">VDRC </w:t>
            </w:r>
          </w:p>
        </w:tc>
        <w:tc>
          <w:tcPr>
            <w:tcW w:w="1357" w:type="dxa"/>
            <w:shd w:val="clear" w:color="auto" w:fill="auto"/>
            <w:vAlign w:val="center"/>
            <w:hideMark/>
          </w:tcPr>
          <w:p w14:paraId="013A36D5" w14:textId="172FF9CB"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 - </w:t>
            </w:r>
          </w:p>
        </w:tc>
        <w:tc>
          <w:tcPr>
            <w:tcW w:w="972" w:type="dxa"/>
            <w:shd w:val="clear" w:color="auto" w:fill="auto"/>
            <w:vAlign w:val="center"/>
            <w:hideMark/>
          </w:tcPr>
          <w:p w14:paraId="31562DDF" w14:textId="0BCB40AE" w:rsidR="00FB09B3" w:rsidRPr="00FB09B3" w:rsidRDefault="003B57A7" w:rsidP="00FB09B3">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134</w:t>
            </w:r>
            <w:r w:rsidR="00FB09B3" w:rsidRPr="00FB09B3">
              <w:rPr>
                <w:rFonts w:ascii="Arial Narrow" w:hAnsi="Arial Narrow" w:cs="Calibri"/>
                <w:color w:val="000000"/>
                <w:sz w:val="20"/>
                <w:szCs w:val="20"/>
              </w:rPr>
              <w:t xml:space="preserve"> </w:t>
            </w:r>
          </w:p>
        </w:tc>
        <w:tc>
          <w:tcPr>
            <w:tcW w:w="1488" w:type="dxa"/>
            <w:shd w:val="clear" w:color="auto" w:fill="auto"/>
            <w:vAlign w:val="center"/>
            <w:hideMark/>
          </w:tcPr>
          <w:p w14:paraId="522A8919" w14:textId="034EA0A9" w:rsidR="00FB09B3" w:rsidRPr="00FB09B3" w:rsidRDefault="003B57A7" w:rsidP="00FB09B3">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63,650.00</w:t>
            </w:r>
            <w:r w:rsidR="00FB09B3" w:rsidRPr="00FB09B3">
              <w:rPr>
                <w:rFonts w:ascii="Arial Narrow" w:hAnsi="Arial Narrow" w:cs="Calibri"/>
                <w:color w:val="000000"/>
                <w:sz w:val="20"/>
                <w:szCs w:val="20"/>
              </w:rPr>
              <w:t xml:space="preserve"> </w:t>
            </w:r>
          </w:p>
        </w:tc>
        <w:tc>
          <w:tcPr>
            <w:tcW w:w="1371" w:type="dxa"/>
            <w:shd w:val="clear" w:color="auto" w:fill="auto"/>
            <w:vAlign w:val="center"/>
            <w:hideMark/>
          </w:tcPr>
          <w:p w14:paraId="44DA5531" w14:textId="73E9362A" w:rsidR="00FB09B3" w:rsidRPr="00FB09B3" w:rsidRDefault="003B57A7" w:rsidP="00FB09B3">
            <w:pPr>
              <w:spacing w:after="0" w:line="240" w:lineRule="auto"/>
              <w:jc w:val="right"/>
              <w:rPr>
                <w:rFonts w:ascii="Arial Narrow" w:eastAsia="Times New Roman" w:hAnsi="Arial Narrow" w:cs="Arial"/>
                <w:color w:val="000000"/>
                <w:sz w:val="20"/>
                <w:szCs w:val="20"/>
                <w:lang w:eastAsia="en-PH"/>
              </w:rPr>
            </w:pPr>
            <w:r>
              <w:rPr>
                <w:rFonts w:ascii="Arial Narrow" w:hAnsi="Arial Narrow" w:cs="Calibri"/>
                <w:color w:val="000000"/>
                <w:sz w:val="20"/>
                <w:szCs w:val="20"/>
              </w:rPr>
              <w:t>9,305,876.50</w:t>
            </w:r>
            <w:r w:rsidR="00FB09B3" w:rsidRPr="00FB09B3">
              <w:rPr>
                <w:rFonts w:ascii="Arial Narrow" w:hAnsi="Arial Narrow" w:cs="Calibri"/>
                <w:color w:val="000000"/>
                <w:sz w:val="20"/>
                <w:szCs w:val="20"/>
              </w:rPr>
              <w:t xml:space="preserve"> </w:t>
            </w:r>
          </w:p>
        </w:tc>
        <w:tc>
          <w:tcPr>
            <w:tcW w:w="1524" w:type="dxa"/>
            <w:shd w:val="clear" w:color="auto" w:fill="auto"/>
            <w:vAlign w:val="center"/>
            <w:hideMark/>
          </w:tcPr>
          <w:p w14:paraId="07031784" w14:textId="3F33A1EC" w:rsidR="00FB09B3" w:rsidRPr="00FB09B3" w:rsidRDefault="003B57A7" w:rsidP="00FB09B3">
            <w:pPr>
              <w:spacing w:after="0" w:line="240" w:lineRule="auto"/>
              <w:jc w:val="right"/>
              <w:rPr>
                <w:rFonts w:ascii="Arial Narrow" w:eastAsia="Times New Roman" w:hAnsi="Arial Narrow" w:cs="Arial"/>
                <w:color w:val="000000"/>
                <w:sz w:val="20"/>
                <w:szCs w:val="20"/>
                <w:lang w:eastAsia="en-PH"/>
              </w:rPr>
            </w:pPr>
            <w:r>
              <w:rPr>
                <w:rFonts w:ascii="Arial Narrow" w:hAnsi="Arial Narrow" w:cs="Calibri"/>
                <w:color w:val="000000"/>
                <w:sz w:val="20"/>
                <w:szCs w:val="20"/>
              </w:rPr>
              <w:t>22,133,616.59</w:t>
            </w:r>
            <w:r w:rsidR="00FB09B3" w:rsidRPr="00FB09B3">
              <w:rPr>
                <w:rFonts w:ascii="Arial Narrow" w:hAnsi="Arial Narrow" w:cs="Calibri"/>
                <w:color w:val="000000"/>
                <w:sz w:val="20"/>
                <w:szCs w:val="20"/>
              </w:rPr>
              <w:t xml:space="preserve"> </w:t>
            </w:r>
          </w:p>
        </w:tc>
      </w:tr>
      <w:tr w:rsidR="00FB09B3" w:rsidRPr="00FB09B3" w14:paraId="754E367F" w14:textId="77777777" w:rsidTr="003B57A7">
        <w:trPr>
          <w:trHeight w:val="20"/>
        </w:trPr>
        <w:tc>
          <w:tcPr>
            <w:tcW w:w="2125" w:type="dxa"/>
            <w:shd w:val="clear" w:color="auto" w:fill="auto"/>
            <w:vAlign w:val="center"/>
            <w:hideMark/>
          </w:tcPr>
          <w:p w14:paraId="383E2689" w14:textId="1D8E5025" w:rsidR="00FB09B3" w:rsidRPr="00FB09B3" w:rsidRDefault="00FB09B3" w:rsidP="00FB09B3">
            <w:pPr>
              <w:spacing w:after="0" w:line="240" w:lineRule="auto"/>
              <w:rPr>
                <w:rFonts w:ascii="Arial Narrow" w:eastAsia="Times New Roman" w:hAnsi="Arial Narrow" w:cs="Arial"/>
                <w:color w:val="000000"/>
                <w:sz w:val="20"/>
                <w:szCs w:val="20"/>
                <w:lang w:eastAsia="en-PH"/>
              </w:rPr>
            </w:pPr>
            <w:r w:rsidRPr="00FB09B3">
              <w:rPr>
                <w:rFonts w:ascii="Arial Narrow" w:eastAsia="Times New Roman" w:hAnsi="Arial Narrow" w:cs="Arial"/>
                <w:color w:val="000000"/>
                <w:sz w:val="20"/>
                <w:szCs w:val="20"/>
                <w:lang w:eastAsia="en-PH"/>
              </w:rPr>
              <w:t xml:space="preserve">DSWD-FO </w:t>
            </w:r>
            <w:r w:rsidR="003B57A7">
              <w:rPr>
                <w:rFonts w:ascii="Arial Narrow" w:eastAsia="Times New Roman" w:hAnsi="Arial Narrow" w:cs="Arial"/>
                <w:color w:val="000000"/>
                <w:sz w:val="20"/>
                <w:szCs w:val="20"/>
                <w:lang w:eastAsia="en-PH"/>
              </w:rPr>
              <w:t>MIMAROPA</w:t>
            </w:r>
          </w:p>
        </w:tc>
        <w:tc>
          <w:tcPr>
            <w:tcW w:w="1357" w:type="dxa"/>
            <w:shd w:val="clear" w:color="auto" w:fill="auto"/>
            <w:vAlign w:val="center"/>
            <w:hideMark/>
          </w:tcPr>
          <w:p w14:paraId="435915FC" w14:textId="64102FF2" w:rsidR="00FB09B3" w:rsidRPr="00FB09B3" w:rsidRDefault="003B57A7" w:rsidP="00FB09B3">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5,000,000.00</w:t>
            </w:r>
            <w:r w:rsidR="00FB09B3" w:rsidRPr="00FB09B3">
              <w:rPr>
                <w:rFonts w:ascii="Arial Narrow" w:hAnsi="Arial Narrow" w:cs="Calibri"/>
                <w:color w:val="000000"/>
                <w:sz w:val="20"/>
                <w:szCs w:val="20"/>
              </w:rPr>
              <w:t xml:space="preserve"> </w:t>
            </w:r>
          </w:p>
        </w:tc>
        <w:tc>
          <w:tcPr>
            <w:tcW w:w="972" w:type="dxa"/>
            <w:shd w:val="clear" w:color="auto" w:fill="auto"/>
            <w:vAlign w:val="center"/>
            <w:hideMark/>
          </w:tcPr>
          <w:p w14:paraId="4BAD3193" w14:textId="26024A4F" w:rsidR="00FB09B3" w:rsidRPr="00FB09B3" w:rsidRDefault="003B57A7" w:rsidP="00FB09B3">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20,704</w:t>
            </w:r>
            <w:r w:rsidR="00FB09B3" w:rsidRPr="00FB09B3">
              <w:rPr>
                <w:rFonts w:ascii="Arial Narrow" w:hAnsi="Arial Narrow" w:cs="Calibri"/>
                <w:color w:val="000000"/>
                <w:sz w:val="20"/>
                <w:szCs w:val="20"/>
              </w:rPr>
              <w:t xml:space="preserve"> </w:t>
            </w:r>
          </w:p>
        </w:tc>
        <w:tc>
          <w:tcPr>
            <w:tcW w:w="1488" w:type="dxa"/>
            <w:shd w:val="clear" w:color="auto" w:fill="auto"/>
            <w:vAlign w:val="center"/>
            <w:hideMark/>
          </w:tcPr>
          <w:p w14:paraId="4E53A3C0" w14:textId="34F8908A" w:rsidR="00FB09B3" w:rsidRPr="00FB09B3" w:rsidRDefault="003B57A7" w:rsidP="00FB09B3">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12,603,145.97</w:t>
            </w:r>
            <w:r w:rsidR="00FB09B3" w:rsidRPr="00FB09B3">
              <w:rPr>
                <w:rFonts w:ascii="Arial Narrow" w:hAnsi="Arial Narrow" w:cs="Calibri"/>
                <w:color w:val="000000"/>
                <w:sz w:val="20"/>
                <w:szCs w:val="20"/>
              </w:rPr>
              <w:t xml:space="preserve"> </w:t>
            </w:r>
          </w:p>
        </w:tc>
        <w:tc>
          <w:tcPr>
            <w:tcW w:w="1371" w:type="dxa"/>
            <w:shd w:val="clear" w:color="auto" w:fill="auto"/>
            <w:vAlign w:val="center"/>
            <w:hideMark/>
          </w:tcPr>
          <w:p w14:paraId="79BDE44C" w14:textId="36F20134" w:rsidR="00FB09B3" w:rsidRPr="00FB09B3" w:rsidRDefault="003B57A7" w:rsidP="00FB09B3">
            <w:pPr>
              <w:spacing w:after="0" w:line="240" w:lineRule="auto"/>
              <w:jc w:val="right"/>
              <w:rPr>
                <w:rFonts w:ascii="Arial Narrow" w:eastAsia="Times New Roman" w:hAnsi="Arial Narrow" w:cs="Arial"/>
                <w:color w:val="000000"/>
                <w:sz w:val="20"/>
                <w:szCs w:val="20"/>
                <w:lang w:eastAsia="en-PH"/>
              </w:rPr>
            </w:pPr>
            <w:r>
              <w:rPr>
                <w:rFonts w:ascii="Arial Narrow" w:hAnsi="Arial Narrow" w:cs="Calibri"/>
                <w:color w:val="000000"/>
                <w:sz w:val="20"/>
                <w:szCs w:val="20"/>
              </w:rPr>
              <w:t>15,429,088.70</w:t>
            </w:r>
            <w:r w:rsidR="00FB09B3" w:rsidRPr="00FB09B3">
              <w:rPr>
                <w:rFonts w:ascii="Arial Narrow" w:hAnsi="Arial Narrow" w:cs="Calibri"/>
                <w:color w:val="000000"/>
                <w:sz w:val="20"/>
                <w:szCs w:val="20"/>
              </w:rPr>
              <w:t xml:space="preserve"> </w:t>
            </w:r>
          </w:p>
        </w:tc>
        <w:tc>
          <w:tcPr>
            <w:tcW w:w="1524" w:type="dxa"/>
            <w:shd w:val="clear" w:color="auto" w:fill="auto"/>
            <w:vAlign w:val="center"/>
            <w:hideMark/>
          </w:tcPr>
          <w:p w14:paraId="04EC38DD" w14:textId="26D7EA24" w:rsidR="00FB09B3" w:rsidRPr="00FB09B3" w:rsidRDefault="003B57A7" w:rsidP="00FB09B3">
            <w:pPr>
              <w:spacing w:after="0" w:line="240" w:lineRule="auto"/>
              <w:jc w:val="right"/>
              <w:rPr>
                <w:rFonts w:ascii="Arial Narrow" w:eastAsia="Times New Roman" w:hAnsi="Arial Narrow" w:cs="Arial"/>
                <w:color w:val="000000"/>
                <w:sz w:val="20"/>
                <w:szCs w:val="20"/>
                <w:lang w:eastAsia="en-PH"/>
              </w:rPr>
            </w:pPr>
            <w:r>
              <w:rPr>
                <w:rFonts w:ascii="Arial Narrow" w:hAnsi="Arial Narrow" w:cs="Calibri"/>
                <w:color w:val="000000"/>
                <w:sz w:val="20"/>
                <w:szCs w:val="20"/>
              </w:rPr>
              <w:t>43,017,083.67</w:t>
            </w:r>
            <w:r w:rsidR="00FB09B3" w:rsidRPr="00FB09B3">
              <w:rPr>
                <w:rFonts w:ascii="Arial Narrow" w:hAnsi="Arial Narrow" w:cs="Calibri"/>
                <w:color w:val="000000"/>
                <w:sz w:val="20"/>
                <w:szCs w:val="20"/>
              </w:rPr>
              <w:t xml:space="preserve"> </w:t>
            </w:r>
          </w:p>
        </w:tc>
      </w:tr>
      <w:tr w:rsidR="00FB09B3" w:rsidRPr="00FB09B3" w14:paraId="2326038F" w14:textId="77777777" w:rsidTr="003B57A7">
        <w:trPr>
          <w:trHeight w:val="20"/>
        </w:trPr>
        <w:tc>
          <w:tcPr>
            <w:tcW w:w="2125" w:type="dxa"/>
            <w:shd w:val="clear" w:color="auto" w:fill="auto"/>
            <w:vAlign w:val="center"/>
            <w:hideMark/>
          </w:tcPr>
          <w:p w14:paraId="4E6003D5" w14:textId="77777777" w:rsidR="00FB09B3" w:rsidRPr="00FB09B3" w:rsidRDefault="00FB09B3" w:rsidP="00FB09B3">
            <w:pPr>
              <w:spacing w:after="0" w:line="240" w:lineRule="auto"/>
              <w:rPr>
                <w:rFonts w:ascii="Arial Narrow" w:eastAsia="Times New Roman" w:hAnsi="Arial Narrow" w:cs="Arial"/>
                <w:color w:val="000000"/>
                <w:sz w:val="20"/>
                <w:szCs w:val="20"/>
                <w:lang w:eastAsia="en-PH"/>
              </w:rPr>
            </w:pPr>
            <w:r w:rsidRPr="00FB09B3">
              <w:rPr>
                <w:rFonts w:ascii="Arial Narrow" w:eastAsia="Times New Roman" w:hAnsi="Arial Narrow" w:cs="Arial"/>
                <w:color w:val="000000"/>
                <w:sz w:val="20"/>
                <w:szCs w:val="20"/>
                <w:lang w:eastAsia="en-PH"/>
              </w:rPr>
              <w:t xml:space="preserve">Other DSWD-FOs </w:t>
            </w:r>
          </w:p>
        </w:tc>
        <w:tc>
          <w:tcPr>
            <w:tcW w:w="1357" w:type="dxa"/>
            <w:shd w:val="clear" w:color="auto" w:fill="auto"/>
            <w:noWrap/>
            <w:vAlign w:val="center"/>
            <w:hideMark/>
          </w:tcPr>
          <w:p w14:paraId="547FD7A5" w14:textId="32913307" w:rsidR="00FB09B3" w:rsidRPr="00FB09B3" w:rsidRDefault="003B57A7" w:rsidP="00FB09B3">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40,847,921.92</w:t>
            </w:r>
            <w:r w:rsidR="00FB09B3" w:rsidRPr="00FB09B3">
              <w:rPr>
                <w:rFonts w:ascii="Arial Narrow" w:hAnsi="Arial Narrow" w:cs="Calibri"/>
                <w:color w:val="000000"/>
                <w:sz w:val="20"/>
                <w:szCs w:val="20"/>
              </w:rPr>
              <w:t xml:space="preserve"> </w:t>
            </w:r>
          </w:p>
        </w:tc>
        <w:tc>
          <w:tcPr>
            <w:tcW w:w="972" w:type="dxa"/>
            <w:shd w:val="clear" w:color="auto" w:fill="auto"/>
            <w:noWrap/>
            <w:vAlign w:val="center"/>
            <w:hideMark/>
          </w:tcPr>
          <w:p w14:paraId="4780C9E8" w14:textId="2051C8BA" w:rsidR="00FB09B3" w:rsidRPr="00FB09B3" w:rsidRDefault="003B57A7" w:rsidP="00FB09B3">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267,731</w:t>
            </w:r>
            <w:r w:rsidR="00FB09B3" w:rsidRPr="00FB09B3">
              <w:rPr>
                <w:rFonts w:ascii="Arial Narrow" w:hAnsi="Arial Narrow" w:cs="Calibri"/>
                <w:color w:val="000000"/>
                <w:sz w:val="20"/>
                <w:szCs w:val="20"/>
              </w:rPr>
              <w:t xml:space="preserve"> </w:t>
            </w:r>
          </w:p>
        </w:tc>
        <w:tc>
          <w:tcPr>
            <w:tcW w:w="1488" w:type="dxa"/>
            <w:shd w:val="clear" w:color="auto" w:fill="auto"/>
            <w:noWrap/>
            <w:vAlign w:val="center"/>
            <w:hideMark/>
          </w:tcPr>
          <w:p w14:paraId="32CE9183" w14:textId="69948855" w:rsidR="00FB09B3" w:rsidRPr="00FB09B3" w:rsidRDefault="003B57A7" w:rsidP="00FB09B3">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145,212,679.81</w:t>
            </w:r>
            <w:r w:rsidR="00FB09B3" w:rsidRPr="00FB09B3">
              <w:rPr>
                <w:rFonts w:ascii="Arial Narrow" w:hAnsi="Arial Narrow" w:cs="Calibri"/>
                <w:color w:val="000000"/>
                <w:sz w:val="20"/>
                <w:szCs w:val="20"/>
              </w:rPr>
              <w:t xml:space="preserve"> </w:t>
            </w:r>
          </w:p>
        </w:tc>
        <w:tc>
          <w:tcPr>
            <w:tcW w:w="1371" w:type="dxa"/>
            <w:shd w:val="clear" w:color="auto" w:fill="auto"/>
            <w:vAlign w:val="center"/>
            <w:hideMark/>
          </w:tcPr>
          <w:p w14:paraId="39B12C53" w14:textId="51DB0431" w:rsidR="00FB09B3" w:rsidRPr="00FB09B3" w:rsidRDefault="003B57A7" w:rsidP="00FB09B3">
            <w:pPr>
              <w:spacing w:after="0" w:line="240" w:lineRule="auto"/>
              <w:jc w:val="right"/>
              <w:rPr>
                <w:rFonts w:ascii="Arial Narrow" w:eastAsia="Times New Roman" w:hAnsi="Arial Narrow" w:cs="Arial"/>
                <w:color w:val="000000"/>
                <w:sz w:val="20"/>
                <w:szCs w:val="20"/>
                <w:lang w:eastAsia="en-PH"/>
              </w:rPr>
            </w:pPr>
            <w:r>
              <w:rPr>
                <w:rFonts w:ascii="Arial Narrow" w:hAnsi="Arial Narrow" w:cs="Calibri"/>
                <w:color w:val="000000"/>
                <w:sz w:val="20"/>
                <w:szCs w:val="20"/>
              </w:rPr>
              <w:t>373,598,535.44</w:t>
            </w:r>
            <w:r w:rsidR="00FB09B3" w:rsidRPr="00FB09B3">
              <w:rPr>
                <w:rFonts w:ascii="Arial Narrow" w:hAnsi="Arial Narrow" w:cs="Calibri"/>
                <w:color w:val="000000"/>
                <w:sz w:val="20"/>
                <w:szCs w:val="20"/>
              </w:rPr>
              <w:t xml:space="preserve"> </w:t>
            </w:r>
          </w:p>
        </w:tc>
        <w:tc>
          <w:tcPr>
            <w:tcW w:w="1524" w:type="dxa"/>
            <w:shd w:val="clear" w:color="auto" w:fill="auto"/>
            <w:vAlign w:val="center"/>
            <w:hideMark/>
          </w:tcPr>
          <w:p w14:paraId="5CFE4EE8" w14:textId="2EFD355E" w:rsidR="00FB09B3" w:rsidRPr="00FB09B3" w:rsidRDefault="003B57A7" w:rsidP="00FB09B3">
            <w:pPr>
              <w:spacing w:after="0" w:line="240" w:lineRule="auto"/>
              <w:jc w:val="right"/>
              <w:rPr>
                <w:rFonts w:ascii="Arial Narrow" w:eastAsia="Times New Roman" w:hAnsi="Arial Narrow" w:cs="Arial"/>
                <w:color w:val="000000"/>
                <w:sz w:val="20"/>
                <w:szCs w:val="20"/>
                <w:lang w:eastAsia="en-PH"/>
              </w:rPr>
            </w:pPr>
            <w:r>
              <w:rPr>
                <w:rFonts w:ascii="Arial Narrow" w:hAnsi="Arial Narrow" w:cs="Calibri"/>
                <w:color w:val="000000"/>
                <w:sz w:val="20"/>
                <w:szCs w:val="20"/>
              </w:rPr>
              <w:t>691,782,064.22</w:t>
            </w:r>
            <w:r w:rsidR="00FB09B3" w:rsidRPr="00FB09B3">
              <w:rPr>
                <w:rFonts w:ascii="Arial Narrow" w:hAnsi="Arial Narrow" w:cs="Calibri"/>
                <w:color w:val="000000"/>
                <w:sz w:val="20"/>
                <w:szCs w:val="20"/>
              </w:rPr>
              <w:t xml:space="preserve"> </w:t>
            </w:r>
          </w:p>
        </w:tc>
      </w:tr>
    </w:tbl>
    <w:p w14:paraId="2C44F997" w14:textId="2EBC1127" w:rsidR="00D05772" w:rsidRDefault="00892479" w:rsidP="00402D3B">
      <w:pPr>
        <w:pStyle w:val="NoSpacing"/>
        <w:ind w:left="90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492D00">
        <w:rPr>
          <w:rFonts w:ascii="Arial" w:hAnsi="Arial" w:cs="Arial"/>
          <w:i/>
          <w:sz w:val="16"/>
          <w:szCs w:val="24"/>
        </w:rPr>
        <w:t>12</w:t>
      </w:r>
      <w:r w:rsidR="00402D3B">
        <w:rPr>
          <w:rFonts w:ascii="Arial" w:hAnsi="Arial" w:cs="Arial"/>
          <w:i/>
          <w:sz w:val="16"/>
          <w:szCs w:val="24"/>
        </w:rPr>
        <w:t xml:space="preserve"> </w:t>
      </w:r>
      <w:r w:rsidR="00492D00">
        <w:rPr>
          <w:rFonts w:ascii="Arial" w:hAnsi="Arial" w:cs="Arial"/>
          <w:i/>
          <w:sz w:val="16"/>
          <w:szCs w:val="24"/>
        </w:rPr>
        <w:t>October</w:t>
      </w:r>
      <w:r w:rsidR="00402D3B">
        <w:rPr>
          <w:rFonts w:ascii="Arial" w:hAnsi="Arial" w:cs="Arial"/>
          <w:i/>
          <w:sz w:val="16"/>
          <w:szCs w:val="24"/>
        </w:rPr>
        <w:t xml:space="preserve"> </w:t>
      </w:r>
      <w:r w:rsidR="000C2682">
        <w:rPr>
          <w:rFonts w:ascii="Arial" w:hAnsi="Arial" w:cs="Arial"/>
          <w:i/>
          <w:sz w:val="16"/>
          <w:szCs w:val="24"/>
        </w:rPr>
        <w:t>2021, 4</w:t>
      </w:r>
      <w:r w:rsidRPr="00892479">
        <w:rPr>
          <w:rFonts w:ascii="Arial" w:hAnsi="Arial" w:cs="Arial"/>
          <w:i/>
          <w:sz w:val="16"/>
          <w:szCs w:val="24"/>
        </w:rPr>
        <w:t>PM.</w:t>
      </w:r>
    </w:p>
    <w:p w14:paraId="7B0269D0" w14:textId="6D950647" w:rsidR="00094182" w:rsidRPr="00094182" w:rsidRDefault="00094182"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 xml:space="preserve">Source: </w:t>
      </w:r>
      <w:r w:rsidR="00402D3B">
        <w:rPr>
          <w:rFonts w:ascii="Arial" w:hAnsi="Arial" w:cs="Arial"/>
          <w:bCs/>
          <w:i/>
          <w:color w:val="0070C0"/>
          <w:sz w:val="16"/>
          <w:szCs w:val="24"/>
        </w:rPr>
        <w:t xml:space="preserve">DSWD-DRMB and </w:t>
      </w:r>
      <w:r w:rsidRPr="00016644">
        <w:rPr>
          <w:rFonts w:ascii="Arial" w:hAnsi="Arial" w:cs="Arial"/>
          <w:bCs/>
          <w:i/>
          <w:color w:val="0070C0"/>
          <w:sz w:val="16"/>
          <w:szCs w:val="24"/>
        </w:rPr>
        <w:t>DSWD-</w:t>
      </w:r>
      <w:r>
        <w:rPr>
          <w:rFonts w:ascii="Arial" w:hAnsi="Arial" w:cs="Arial"/>
          <w:bCs/>
          <w:i/>
          <w:color w:val="0070C0"/>
          <w:sz w:val="16"/>
          <w:szCs w:val="24"/>
        </w:rPr>
        <w:t>NRLMB</w:t>
      </w:r>
    </w:p>
    <w:p w14:paraId="42866338" w14:textId="77777777" w:rsidR="00DC3966" w:rsidRDefault="00DC3966" w:rsidP="00527BC9">
      <w:pPr>
        <w:pStyle w:val="ListParagraph"/>
        <w:spacing w:after="0" w:line="240" w:lineRule="auto"/>
        <w:ind w:left="1440"/>
        <w:rPr>
          <w:rFonts w:ascii="Arial" w:hAnsi="Arial" w:cs="Arial"/>
          <w:b/>
          <w:sz w:val="24"/>
          <w:szCs w:val="24"/>
        </w:rPr>
      </w:pPr>
    </w:p>
    <w:p w14:paraId="37F1F424" w14:textId="122FB82D" w:rsidR="00C03A3E" w:rsidRPr="00A96D80" w:rsidRDefault="00C03A3E" w:rsidP="00C03A3E">
      <w:pPr>
        <w:pStyle w:val="ListParagraph"/>
        <w:numPr>
          <w:ilvl w:val="1"/>
          <w:numId w:val="14"/>
        </w:numPr>
        <w:spacing w:after="0" w:line="240" w:lineRule="auto"/>
        <w:ind w:left="1170" w:hanging="306"/>
        <w:rPr>
          <w:rFonts w:ascii="Arial" w:hAnsi="Arial" w:cs="Arial"/>
          <w:b/>
          <w:sz w:val="24"/>
          <w:szCs w:val="24"/>
        </w:rPr>
      </w:pPr>
      <w:r w:rsidRPr="00A96D80">
        <w:rPr>
          <w:rFonts w:ascii="Arial" w:hAnsi="Arial" w:cs="Arial"/>
          <w:b/>
          <w:sz w:val="24"/>
          <w:szCs w:val="24"/>
        </w:rPr>
        <w:t xml:space="preserve">Standby Funds </w:t>
      </w:r>
    </w:p>
    <w:p w14:paraId="582FDE6C" w14:textId="28B1003B" w:rsidR="00C03A3E" w:rsidRPr="00A96D80" w:rsidRDefault="00C03A3E" w:rsidP="00C03A3E">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w:t>
      </w:r>
      <w:r w:rsidR="009F347B">
        <w:rPr>
          <w:rFonts w:ascii="Arial" w:hAnsi="Arial" w:cs="Arial"/>
          <w:sz w:val="24"/>
          <w:szCs w:val="24"/>
        </w:rPr>
        <w:t>87.86</w:t>
      </w:r>
      <w:r w:rsidRPr="00A96D80">
        <w:rPr>
          <w:rFonts w:ascii="Arial" w:hAnsi="Arial" w:cs="Arial"/>
          <w:sz w:val="24"/>
          <w:szCs w:val="24"/>
        </w:rPr>
        <w:t xml:space="preserve"> million QRF at the DSWD Central Office.</w:t>
      </w:r>
    </w:p>
    <w:p w14:paraId="3F74AACE" w14:textId="3423A6EA" w:rsidR="00C03A3E" w:rsidRPr="00A96D80" w:rsidRDefault="00C03A3E" w:rsidP="00C03A3E">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A total of ₱</w:t>
      </w:r>
      <w:r w:rsidR="000C534A">
        <w:rPr>
          <w:rFonts w:ascii="Arial" w:hAnsi="Arial" w:cs="Arial"/>
          <w:sz w:val="24"/>
          <w:szCs w:val="24"/>
        </w:rPr>
        <w:t>5.0</w:t>
      </w:r>
      <w:r w:rsidR="00E92275">
        <w:rPr>
          <w:rFonts w:ascii="Arial" w:hAnsi="Arial" w:cs="Arial"/>
          <w:sz w:val="24"/>
          <w:szCs w:val="24"/>
        </w:rPr>
        <w:t xml:space="preserve"> </w:t>
      </w:r>
      <w:r w:rsidRPr="00A96D80">
        <w:rPr>
          <w:rFonts w:ascii="Arial" w:hAnsi="Arial" w:cs="Arial"/>
          <w:sz w:val="24"/>
          <w:szCs w:val="24"/>
        </w:rPr>
        <w:t>million available standby funds at DSWD-Field Office (FO) MIMAROPA</w:t>
      </w:r>
      <w:r w:rsidR="000C534A">
        <w:rPr>
          <w:rFonts w:ascii="Arial" w:hAnsi="Arial" w:cs="Arial"/>
          <w:sz w:val="24"/>
          <w:szCs w:val="24"/>
        </w:rPr>
        <w:t>.</w:t>
      </w:r>
      <w:r w:rsidRPr="00A96D80">
        <w:rPr>
          <w:rFonts w:ascii="Arial" w:hAnsi="Arial" w:cs="Arial"/>
          <w:sz w:val="24"/>
          <w:szCs w:val="24"/>
        </w:rPr>
        <w:t xml:space="preserve"> </w:t>
      </w:r>
    </w:p>
    <w:p w14:paraId="25762758" w14:textId="6B1FC51C" w:rsidR="00DB5E1F" w:rsidRPr="00B2051F" w:rsidRDefault="00C03A3E" w:rsidP="00B2051F">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w:t>
      </w:r>
      <w:r w:rsidR="000C534A">
        <w:rPr>
          <w:rFonts w:ascii="Arial" w:hAnsi="Arial" w:cs="Arial"/>
          <w:sz w:val="24"/>
          <w:szCs w:val="24"/>
        </w:rPr>
        <w:t>40.85</w:t>
      </w:r>
      <w:r w:rsidRPr="00A96D80">
        <w:rPr>
          <w:rFonts w:ascii="Arial" w:hAnsi="Arial" w:cs="Arial"/>
          <w:sz w:val="24"/>
          <w:szCs w:val="24"/>
        </w:rPr>
        <w:t xml:space="preserve"> million in other DSWD-FOs which may support the relief needs of the displaced families due to the effects of Southwest Monsoon enhanced by </w:t>
      </w:r>
      <w:r w:rsidR="009B4DE9">
        <w:rPr>
          <w:rFonts w:ascii="Arial" w:hAnsi="Arial" w:cs="Arial"/>
          <w:sz w:val="24"/>
          <w:szCs w:val="24"/>
        </w:rPr>
        <w:t>STS Maring</w:t>
      </w:r>
      <w:r w:rsidRPr="00A96D80">
        <w:rPr>
          <w:rFonts w:ascii="Arial" w:hAnsi="Arial" w:cs="Arial"/>
          <w:sz w:val="24"/>
          <w:szCs w:val="24"/>
        </w:rPr>
        <w:t xml:space="preserve"> through inter-FO augmentation. </w:t>
      </w:r>
    </w:p>
    <w:p w14:paraId="44CCD948" w14:textId="77777777" w:rsidR="00DB5E1F" w:rsidRPr="00A96D80" w:rsidRDefault="00DB5E1F" w:rsidP="00C03A3E">
      <w:pPr>
        <w:pStyle w:val="NoSpacing"/>
        <w:ind w:left="1530"/>
        <w:contextualSpacing/>
        <w:jc w:val="both"/>
        <w:rPr>
          <w:rFonts w:ascii="Arial" w:hAnsi="Arial" w:cs="Arial"/>
          <w:sz w:val="24"/>
          <w:szCs w:val="24"/>
        </w:rPr>
      </w:pPr>
    </w:p>
    <w:p w14:paraId="30E6A36A" w14:textId="77777777" w:rsidR="00C03A3E" w:rsidRPr="00A96D80" w:rsidRDefault="00C03A3E" w:rsidP="00C03A3E">
      <w:pPr>
        <w:pStyle w:val="NoSpacing"/>
        <w:numPr>
          <w:ilvl w:val="1"/>
          <w:numId w:val="14"/>
        </w:numPr>
        <w:ind w:left="1170" w:hanging="306"/>
        <w:contextualSpacing/>
        <w:jc w:val="both"/>
        <w:rPr>
          <w:rFonts w:ascii="Arial" w:hAnsi="Arial" w:cs="Arial"/>
          <w:b/>
          <w:sz w:val="24"/>
          <w:szCs w:val="24"/>
        </w:rPr>
      </w:pPr>
      <w:r w:rsidRPr="00A96D80">
        <w:rPr>
          <w:rFonts w:ascii="Arial" w:hAnsi="Arial" w:cs="Arial"/>
          <w:b/>
          <w:sz w:val="24"/>
          <w:szCs w:val="24"/>
        </w:rPr>
        <w:t>Prepositioned FFPs and Other Relief Items</w:t>
      </w:r>
    </w:p>
    <w:p w14:paraId="1B17EE2E" w14:textId="3FD54D23" w:rsidR="00C03A3E" w:rsidRPr="00A96D80" w:rsidRDefault="00E91CF2" w:rsidP="00C03A3E">
      <w:pPr>
        <w:pStyle w:val="NoSpacing"/>
        <w:numPr>
          <w:ilvl w:val="0"/>
          <w:numId w:val="27"/>
        </w:numPr>
        <w:ind w:left="1530"/>
        <w:contextualSpacing/>
        <w:jc w:val="both"/>
        <w:rPr>
          <w:rFonts w:ascii="Arial" w:hAnsi="Arial" w:cs="Arial"/>
          <w:sz w:val="24"/>
          <w:szCs w:val="24"/>
        </w:rPr>
      </w:pPr>
      <w:r>
        <w:rPr>
          <w:rFonts w:ascii="Arial" w:hAnsi="Arial" w:cs="Arial"/>
          <w:sz w:val="24"/>
          <w:szCs w:val="24"/>
        </w:rPr>
        <w:t>93,458</w:t>
      </w:r>
      <w:r w:rsidR="00C03A3E" w:rsidRPr="00A96D80">
        <w:rPr>
          <w:rFonts w:ascii="Arial" w:hAnsi="Arial" w:cs="Arial"/>
          <w:sz w:val="24"/>
          <w:szCs w:val="24"/>
        </w:rPr>
        <w:t xml:space="preserve"> FFPs available in Disaster Response Centers; of which</w:t>
      </w:r>
      <w:r w:rsidR="004B6B29">
        <w:rPr>
          <w:rFonts w:ascii="Arial" w:hAnsi="Arial" w:cs="Arial"/>
          <w:sz w:val="24"/>
          <w:szCs w:val="24"/>
        </w:rPr>
        <w:t xml:space="preserve"> </w:t>
      </w:r>
      <w:r>
        <w:rPr>
          <w:rFonts w:ascii="Arial" w:hAnsi="Arial" w:cs="Arial"/>
          <w:sz w:val="24"/>
          <w:szCs w:val="24"/>
        </w:rPr>
        <w:t>93,324</w:t>
      </w:r>
      <w:r w:rsidR="00C03A3E" w:rsidRPr="00A96D80">
        <w:rPr>
          <w:rFonts w:ascii="Arial" w:hAnsi="Arial" w:cs="Arial"/>
          <w:sz w:val="24"/>
          <w:szCs w:val="24"/>
        </w:rPr>
        <w:t xml:space="preserve"> FFPs are at the National Resource Operations Center (NROC), Pasay City and </w:t>
      </w:r>
      <w:r>
        <w:rPr>
          <w:rFonts w:ascii="Arial" w:hAnsi="Arial" w:cs="Arial"/>
          <w:sz w:val="24"/>
          <w:szCs w:val="24"/>
        </w:rPr>
        <w:t>134</w:t>
      </w:r>
      <w:r w:rsidR="00C03A3E" w:rsidRPr="00A96D80">
        <w:rPr>
          <w:rFonts w:ascii="Arial" w:hAnsi="Arial" w:cs="Arial"/>
          <w:sz w:val="24"/>
          <w:szCs w:val="24"/>
        </w:rPr>
        <w:t xml:space="preserve"> FFPs are at the Visayas Disaster Response Center (VDRC), Cebu City.</w:t>
      </w:r>
    </w:p>
    <w:p w14:paraId="001917EE" w14:textId="4CBD1314" w:rsidR="00C03A3E" w:rsidRPr="00A96D80" w:rsidRDefault="00C03A3E" w:rsidP="00C03A3E">
      <w:pPr>
        <w:pStyle w:val="NoSpacing"/>
        <w:numPr>
          <w:ilvl w:val="0"/>
          <w:numId w:val="27"/>
        </w:numPr>
        <w:ind w:left="1530"/>
        <w:contextualSpacing/>
        <w:jc w:val="both"/>
        <w:rPr>
          <w:rFonts w:ascii="Arial" w:hAnsi="Arial" w:cs="Arial"/>
          <w:sz w:val="24"/>
          <w:szCs w:val="24"/>
        </w:rPr>
      </w:pPr>
      <w:r w:rsidRPr="00A96D80">
        <w:rPr>
          <w:rFonts w:ascii="Arial" w:hAnsi="Arial" w:cs="Arial"/>
          <w:sz w:val="24"/>
          <w:szCs w:val="24"/>
        </w:rPr>
        <w:t xml:space="preserve">A total of </w:t>
      </w:r>
      <w:r w:rsidR="00E91CF2">
        <w:rPr>
          <w:rFonts w:ascii="Arial" w:hAnsi="Arial" w:cs="Arial"/>
          <w:sz w:val="24"/>
          <w:szCs w:val="24"/>
        </w:rPr>
        <w:t>20,704</w:t>
      </w:r>
      <w:r w:rsidRPr="00A96D80">
        <w:rPr>
          <w:rFonts w:ascii="Arial" w:hAnsi="Arial" w:cs="Arial"/>
          <w:sz w:val="24"/>
          <w:szCs w:val="24"/>
        </w:rPr>
        <w:t xml:space="preserve"> FFPs available at DSWD-FO MIMAROPA</w:t>
      </w:r>
      <w:r w:rsidR="00E91CF2">
        <w:rPr>
          <w:rFonts w:ascii="Arial" w:hAnsi="Arial" w:cs="Arial"/>
          <w:sz w:val="24"/>
          <w:szCs w:val="24"/>
        </w:rPr>
        <w:t>.</w:t>
      </w:r>
      <w:r w:rsidRPr="00A96D80">
        <w:rPr>
          <w:rFonts w:ascii="Arial" w:hAnsi="Arial" w:cs="Arial"/>
          <w:sz w:val="24"/>
          <w:szCs w:val="24"/>
        </w:rPr>
        <w:t xml:space="preserve"> </w:t>
      </w:r>
    </w:p>
    <w:p w14:paraId="5DB7C84C" w14:textId="273FEF17" w:rsidR="00C03A3E" w:rsidRPr="00A96D80" w:rsidRDefault="00E91CF2" w:rsidP="00C03A3E">
      <w:pPr>
        <w:pStyle w:val="NoSpacing"/>
        <w:numPr>
          <w:ilvl w:val="0"/>
          <w:numId w:val="27"/>
        </w:numPr>
        <w:ind w:left="1530"/>
        <w:contextualSpacing/>
        <w:jc w:val="both"/>
        <w:rPr>
          <w:rFonts w:ascii="Arial" w:hAnsi="Arial" w:cs="Arial"/>
          <w:sz w:val="24"/>
          <w:szCs w:val="24"/>
        </w:rPr>
      </w:pPr>
      <w:r>
        <w:rPr>
          <w:rFonts w:ascii="Arial" w:hAnsi="Arial" w:cs="Arial"/>
          <w:sz w:val="24"/>
          <w:szCs w:val="24"/>
        </w:rPr>
        <w:t>267,731</w:t>
      </w:r>
      <w:r w:rsidR="00C03A3E" w:rsidRPr="00A96D80">
        <w:rPr>
          <w:rFonts w:ascii="Arial" w:hAnsi="Arial" w:cs="Arial"/>
          <w:sz w:val="24"/>
          <w:szCs w:val="24"/>
        </w:rPr>
        <w:t xml:space="preserve"> FFPs in other DSWD-FOs which may support the relief needs of the displaced families due to the effects of Southwest Monsoon enhanced by TY Fabian through inter-FO augmentation. </w:t>
      </w:r>
    </w:p>
    <w:p w14:paraId="2FEC0C6B" w14:textId="3230CDBD" w:rsidR="00DE1417" w:rsidRDefault="00C03A3E" w:rsidP="00E91CF2">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w:t>
      </w:r>
      <w:r w:rsidR="00E91CF2">
        <w:rPr>
          <w:rFonts w:ascii="Arial" w:hAnsi="Arial" w:cs="Arial"/>
          <w:sz w:val="24"/>
          <w:szCs w:val="24"/>
        </w:rPr>
        <w:t>497.50</w:t>
      </w:r>
      <w:r w:rsidRPr="00A96D80">
        <w:rPr>
          <w:rFonts w:ascii="Arial" w:hAnsi="Arial" w:cs="Arial"/>
          <w:sz w:val="24"/>
          <w:szCs w:val="24"/>
        </w:rPr>
        <w:t xml:space="preserve"> million worth of other FNIs at NROC, VDRC and DSWD-FO warehouses countrywide.</w:t>
      </w:r>
    </w:p>
    <w:p w14:paraId="1551A4C1" w14:textId="77777777" w:rsidR="00E91CF2" w:rsidRPr="00E91CF2" w:rsidRDefault="00E91CF2" w:rsidP="00E91CF2">
      <w:pPr>
        <w:pStyle w:val="NoSpacing"/>
        <w:ind w:left="1530"/>
        <w:contextualSpacing/>
        <w:jc w:val="both"/>
        <w:rPr>
          <w:rFonts w:ascii="Arial" w:hAnsi="Arial" w:cs="Arial"/>
          <w:sz w:val="24"/>
          <w:szCs w:val="24"/>
        </w:rPr>
      </w:pPr>
    </w:p>
    <w:p w14:paraId="62982FC9" w14:textId="77777777" w:rsidR="00B01577" w:rsidRPr="00DE1417" w:rsidRDefault="00B01577" w:rsidP="00DE1417">
      <w:pPr>
        <w:pStyle w:val="NoSpacing"/>
        <w:ind w:left="900"/>
        <w:contextualSpacing/>
        <w:jc w:val="both"/>
        <w:rPr>
          <w:rFonts w:ascii="Arial" w:hAnsi="Arial" w:cs="Arial"/>
          <w:b/>
          <w:bCs/>
          <w:color w:val="000000"/>
          <w:sz w:val="24"/>
        </w:rPr>
      </w:pPr>
    </w:p>
    <w:p w14:paraId="0BB3D605" w14:textId="0CBDAA26" w:rsidR="00261A8B" w:rsidRDefault="005454C8" w:rsidP="00527BC9">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6AD20E21" w14:textId="76EF37C4" w:rsidR="00DD1F4B" w:rsidRPr="000008F8" w:rsidRDefault="00DD1F4B" w:rsidP="00527BC9">
      <w:pPr>
        <w:pStyle w:val="NoSpacing"/>
        <w:contextualSpacing/>
        <w:jc w:val="both"/>
        <w:rPr>
          <w:rFonts w:ascii="Arial" w:hAnsi="Arial" w:cs="Arial"/>
          <w:b/>
          <w:iCs/>
          <w:color w:val="002060"/>
          <w:sz w:val="24"/>
          <w:szCs w:val="18"/>
          <w:shd w:val="clear" w:color="auto" w:fill="FFFFFF"/>
        </w:rPr>
      </w:pPr>
    </w:p>
    <w:p w14:paraId="1774F995" w14:textId="267A0B5C"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DD1F4B" w:rsidRPr="008B6FC9" w14:paraId="431E952B" w14:textId="77777777" w:rsidTr="00753F98">
        <w:tc>
          <w:tcPr>
            <w:tcW w:w="2160" w:type="dxa"/>
          </w:tcPr>
          <w:p w14:paraId="7D978AB0"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9B07FAB"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E60B6A" w:rsidRPr="008B6FC9" w14:paraId="619BA2B7" w14:textId="77777777" w:rsidTr="00753F98">
        <w:tc>
          <w:tcPr>
            <w:tcW w:w="2160" w:type="dxa"/>
          </w:tcPr>
          <w:p w14:paraId="00AD107E" w14:textId="31714AED" w:rsidR="00E60B6A" w:rsidRPr="00023418" w:rsidRDefault="00B01577" w:rsidP="00527BC9">
            <w:pPr>
              <w:pStyle w:val="NoSpacing"/>
              <w:contextualSpacing/>
              <w:jc w:val="center"/>
              <w:rPr>
                <w:rFonts w:ascii="Arial" w:hAnsi="Arial" w:cs="Arial"/>
                <w:sz w:val="20"/>
                <w:szCs w:val="20"/>
              </w:rPr>
            </w:pPr>
            <w:r w:rsidRPr="00023418">
              <w:rPr>
                <w:rFonts w:ascii="Arial" w:hAnsi="Arial" w:cs="Arial"/>
                <w:sz w:val="20"/>
                <w:szCs w:val="20"/>
              </w:rPr>
              <w:t>12 October</w:t>
            </w:r>
            <w:r w:rsidR="00E60B6A" w:rsidRPr="00023418">
              <w:rPr>
                <w:rFonts w:ascii="Arial" w:hAnsi="Arial" w:cs="Arial"/>
                <w:sz w:val="20"/>
                <w:szCs w:val="20"/>
              </w:rPr>
              <w:t xml:space="preserve"> 2021</w:t>
            </w:r>
          </w:p>
        </w:tc>
        <w:tc>
          <w:tcPr>
            <w:tcW w:w="6682" w:type="dxa"/>
          </w:tcPr>
          <w:p w14:paraId="7101E03E" w14:textId="77777777" w:rsidR="00E803F9" w:rsidRDefault="002418FA" w:rsidP="00B01577">
            <w:pPr>
              <w:pStyle w:val="NoSpacing"/>
              <w:numPr>
                <w:ilvl w:val="0"/>
                <w:numId w:val="36"/>
              </w:numPr>
              <w:ind w:left="373" w:hanging="283"/>
              <w:contextualSpacing/>
              <w:jc w:val="both"/>
              <w:rPr>
                <w:rFonts w:ascii="Arial" w:hAnsi="Arial" w:cs="Arial"/>
                <w:sz w:val="20"/>
                <w:szCs w:val="20"/>
              </w:rPr>
            </w:pPr>
            <w:r w:rsidRPr="00023418">
              <w:rPr>
                <w:rFonts w:ascii="Arial" w:hAnsi="Arial" w:cs="Arial"/>
                <w:sz w:val="20"/>
                <w:szCs w:val="20"/>
              </w:rPr>
              <w:t xml:space="preserve">DSWD-FO MIMAROPA </w:t>
            </w:r>
            <w:r w:rsidR="00023418" w:rsidRPr="00023418">
              <w:rPr>
                <w:rFonts w:ascii="Arial" w:hAnsi="Arial" w:cs="Arial"/>
                <w:sz w:val="20"/>
                <w:szCs w:val="20"/>
              </w:rPr>
              <w:t xml:space="preserve">activated the </w:t>
            </w:r>
            <w:r w:rsidR="00023418">
              <w:rPr>
                <w:rFonts w:ascii="Arial" w:hAnsi="Arial" w:cs="Arial"/>
                <w:sz w:val="20"/>
                <w:szCs w:val="20"/>
              </w:rPr>
              <w:t>Virtual Emergency Operations Center.</w:t>
            </w:r>
          </w:p>
          <w:p w14:paraId="762EC980" w14:textId="77777777" w:rsidR="00023418" w:rsidRDefault="00023418" w:rsidP="00023418">
            <w:pPr>
              <w:pStyle w:val="NoSpacing"/>
              <w:numPr>
                <w:ilvl w:val="0"/>
                <w:numId w:val="36"/>
              </w:numPr>
              <w:ind w:left="346" w:hanging="270"/>
              <w:contextualSpacing/>
              <w:jc w:val="both"/>
              <w:rPr>
                <w:rFonts w:ascii="Arial" w:hAnsi="Arial" w:cs="Arial"/>
                <w:sz w:val="20"/>
                <w:szCs w:val="20"/>
              </w:rPr>
            </w:pPr>
            <w:r>
              <w:rPr>
                <w:rFonts w:ascii="Arial" w:hAnsi="Arial" w:cs="Arial"/>
                <w:sz w:val="20"/>
                <w:szCs w:val="20"/>
              </w:rPr>
              <w:t xml:space="preserve">DSWD-FO MIMAROPA coordinated </w:t>
            </w:r>
            <w:r w:rsidRPr="00023418">
              <w:rPr>
                <w:rFonts w:ascii="Arial" w:hAnsi="Arial" w:cs="Arial"/>
                <w:sz w:val="20"/>
                <w:szCs w:val="20"/>
              </w:rPr>
              <w:t>with SWADT Palawan to thoroughly assess and evaluate</w:t>
            </w:r>
            <w:r>
              <w:rPr>
                <w:rFonts w:ascii="Arial" w:hAnsi="Arial" w:cs="Arial"/>
                <w:sz w:val="20"/>
                <w:szCs w:val="20"/>
              </w:rPr>
              <w:t xml:space="preserve"> </w:t>
            </w:r>
            <w:r w:rsidRPr="00023418">
              <w:rPr>
                <w:rFonts w:ascii="Arial" w:hAnsi="Arial" w:cs="Arial"/>
                <w:sz w:val="20"/>
                <w:szCs w:val="20"/>
              </w:rPr>
              <w:t>the present condition of the internally displaced persons (IDP) and</w:t>
            </w:r>
            <w:r>
              <w:rPr>
                <w:rFonts w:ascii="Arial" w:hAnsi="Arial" w:cs="Arial"/>
                <w:sz w:val="20"/>
                <w:szCs w:val="20"/>
              </w:rPr>
              <w:t xml:space="preserve"> </w:t>
            </w:r>
            <w:r w:rsidRPr="00023418">
              <w:rPr>
                <w:rFonts w:ascii="Arial" w:hAnsi="Arial" w:cs="Arial"/>
                <w:sz w:val="20"/>
                <w:szCs w:val="20"/>
              </w:rPr>
              <w:t>provide support to the immediate needs to the affected families/</w:t>
            </w:r>
            <w:r w:rsidRPr="00023418">
              <w:rPr>
                <w:rFonts w:ascii="Arial" w:hAnsi="Arial" w:cs="Arial"/>
                <w:sz w:val="20"/>
                <w:szCs w:val="20"/>
              </w:rPr>
              <w:t xml:space="preserve"> </w:t>
            </w:r>
            <w:r w:rsidRPr="00023418">
              <w:rPr>
                <w:rFonts w:ascii="Arial" w:hAnsi="Arial" w:cs="Arial"/>
                <w:sz w:val="20"/>
                <w:szCs w:val="20"/>
              </w:rPr>
              <w:t>individuals</w:t>
            </w:r>
            <w:r>
              <w:rPr>
                <w:rFonts w:ascii="Arial" w:hAnsi="Arial" w:cs="Arial"/>
                <w:sz w:val="20"/>
                <w:szCs w:val="20"/>
              </w:rPr>
              <w:t>.</w:t>
            </w:r>
          </w:p>
          <w:p w14:paraId="52007F56" w14:textId="77777777" w:rsidR="00023418" w:rsidRDefault="00023418" w:rsidP="00023418">
            <w:pPr>
              <w:pStyle w:val="NoSpacing"/>
              <w:numPr>
                <w:ilvl w:val="0"/>
                <w:numId w:val="36"/>
              </w:numPr>
              <w:ind w:left="346" w:hanging="270"/>
              <w:contextualSpacing/>
              <w:jc w:val="both"/>
              <w:rPr>
                <w:rFonts w:ascii="Arial" w:hAnsi="Arial" w:cs="Arial"/>
                <w:sz w:val="20"/>
                <w:szCs w:val="20"/>
              </w:rPr>
            </w:pPr>
            <w:r>
              <w:rPr>
                <w:rFonts w:ascii="Arial" w:hAnsi="Arial" w:cs="Arial"/>
                <w:sz w:val="20"/>
                <w:szCs w:val="20"/>
              </w:rPr>
              <w:t>DSWD-FO MIMAROPA</w:t>
            </w:r>
            <w:r>
              <w:rPr>
                <w:rFonts w:ascii="Arial" w:hAnsi="Arial" w:cs="Arial"/>
                <w:sz w:val="20"/>
                <w:szCs w:val="20"/>
              </w:rPr>
              <w:t xml:space="preserve"> coordinated</w:t>
            </w:r>
            <w:r w:rsidRPr="00023418">
              <w:rPr>
                <w:rFonts w:ascii="Arial" w:hAnsi="Arial" w:cs="Arial"/>
                <w:sz w:val="20"/>
                <w:szCs w:val="20"/>
              </w:rPr>
              <w:t xml:space="preserve"> with SWADT Palawan </w:t>
            </w:r>
            <w:r>
              <w:rPr>
                <w:rFonts w:ascii="Arial" w:hAnsi="Arial" w:cs="Arial"/>
                <w:sz w:val="20"/>
                <w:szCs w:val="20"/>
              </w:rPr>
              <w:t xml:space="preserve">on the provision of </w:t>
            </w:r>
            <w:r w:rsidRPr="00023418">
              <w:rPr>
                <w:rFonts w:ascii="Arial" w:hAnsi="Arial" w:cs="Arial"/>
                <w:sz w:val="20"/>
                <w:szCs w:val="20"/>
              </w:rPr>
              <w:t>food and non-food items to the greatly affected families and</w:t>
            </w:r>
            <w:r w:rsidRPr="00023418">
              <w:rPr>
                <w:rFonts w:ascii="Arial" w:hAnsi="Arial" w:cs="Arial"/>
                <w:sz w:val="20"/>
                <w:szCs w:val="20"/>
              </w:rPr>
              <w:t xml:space="preserve"> </w:t>
            </w:r>
            <w:r w:rsidRPr="00023418">
              <w:rPr>
                <w:rFonts w:ascii="Arial" w:hAnsi="Arial" w:cs="Arial"/>
                <w:sz w:val="20"/>
                <w:szCs w:val="20"/>
              </w:rPr>
              <w:t>individuals</w:t>
            </w:r>
            <w:r>
              <w:rPr>
                <w:rFonts w:ascii="Arial" w:hAnsi="Arial" w:cs="Arial"/>
                <w:sz w:val="20"/>
                <w:szCs w:val="20"/>
              </w:rPr>
              <w:t xml:space="preserve"> in the area.</w:t>
            </w:r>
          </w:p>
          <w:p w14:paraId="363B89A3" w14:textId="77777777" w:rsidR="00023418" w:rsidRDefault="008F5FED" w:rsidP="008F5FED">
            <w:pPr>
              <w:pStyle w:val="NoSpacing"/>
              <w:numPr>
                <w:ilvl w:val="0"/>
                <w:numId w:val="36"/>
              </w:numPr>
              <w:ind w:left="346" w:hanging="270"/>
              <w:contextualSpacing/>
              <w:jc w:val="both"/>
              <w:rPr>
                <w:rFonts w:ascii="Arial" w:hAnsi="Arial" w:cs="Arial"/>
                <w:sz w:val="20"/>
                <w:szCs w:val="20"/>
              </w:rPr>
            </w:pPr>
            <w:r>
              <w:rPr>
                <w:rFonts w:ascii="Arial" w:hAnsi="Arial" w:cs="Arial"/>
                <w:sz w:val="20"/>
                <w:szCs w:val="20"/>
              </w:rPr>
              <w:t>DSWD-FO MIMAROPA</w:t>
            </w:r>
            <w:r>
              <w:rPr>
                <w:rFonts w:ascii="Arial" w:hAnsi="Arial" w:cs="Arial"/>
                <w:sz w:val="20"/>
                <w:szCs w:val="20"/>
              </w:rPr>
              <w:t xml:space="preserve"> attended </w:t>
            </w:r>
            <w:r w:rsidRPr="008F5FED">
              <w:rPr>
                <w:rFonts w:ascii="Arial" w:hAnsi="Arial" w:cs="Arial"/>
                <w:sz w:val="20"/>
                <w:szCs w:val="20"/>
              </w:rPr>
              <w:t>Pre-Disaster Risk Assessment (PDRA) Analyst and</w:t>
            </w:r>
            <w:r>
              <w:rPr>
                <w:rFonts w:ascii="Arial" w:hAnsi="Arial" w:cs="Arial"/>
                <w:sz w:val="20"/>
                <w:szCs w:val="20"/>
              </w:rPr>
              <w:t xml:space="preserve"> </w:t>
            </w:r>
            <w:r w:rsidRPr="008F5FED">
              <w:rPr>
                <w:rFonts w:ascii="Arial" w:hAnsi="Arial" w:cs="Arial"/>
                <w:sz w:val="20"/>
                <w:szCs w:val="20"/>
              </w:rPr>
              <w:t>Core Group Meeting for TD “Maring”</w:t>
            </w:r>
            <w:r>
              <w:rPr>
                <w:rFonts w:ascii="Arial" w:hAnsi="Arial" w:cs="Arial"/>
                <w:sz w:val="20"/>
                <w:szCs w:val="20"/>
              </w:rPr>
              <w:t>.</w:t>
            </w:r>
          </w:p>
          <w:p w14:paraId="0A5E6028" w14:textId="7B7D627B" w:rsidR="008F5FED" w:rsidRPr="008F5FED" w:rsidRDefault="008F5FED" w:rsidP="008F5FED">
            <w:pPr>
              <w:pStyle w:val="NoSpacing"/>
              <w:numPr>
                <w:ilvl w:val="0"/>
                <w:numId w:val="36"/>
              </w:numPr>
              <w:ind w:left="346" w:hanging="270"/>
              <w:contextualSpacing/>
              <w:jc w:val="both"/>
              <w:rPr>
                <w:rFonts w:ascii="Arial" w:hAnsi="Arial" w:cs="Arial"/>
                <w:sz w:val="20"/>
                <w:szCs w:val="20"/>
              </w:rPr>
            </w:pPr>
            <w:r>
              <w:rPr>
                <w:rFonts w:ascii="Arial" w:hAnsi="Arial" w:cs="Arial"/>
                <w:sz w:val="20"/>
                <w:szCs w:val="20"/>
              </w:rPr>
              <w:lastRenderedPageBreak/>
              <w:t>DSWD-FO MIMAROPA</w:t>
            </w:r>
            <w:r>
              <w:rPr>
                <w:rFonts w:ascii="Arial" w:hAnsi="Arial" w:cs="Arial"/>
                <w:sz w:val="20"/>
                <w:szCs w:val="20"/>
              </w:rPr>
              <w:t xml:space="preserve"> is in closed</w:t>
            </w:r>
            <w:r w:rsidRPr="008F5FED">
              <w:rPr>
                <w:rFonts w:ascii="Arial" w:hAnsi="Arial" w:cs="Arial"/>
                <w:sz w:val="20"/>
                <w:szCs w:val="20"/>
              </w:rPr>
              <w:t xml:space="preserve"> coordination with the Office of Civil Defense (OCD) and</w:t>
            </w:r>
            <w:r>
              <w:rPr>
                <w:rFonts w:ascii="Arial" w:hAnsi="Arial" w:cs="Arial"/>
                <w:sz w:val="20"/>
                <w:szCs w:val="20"/>
              </w:rPr>
              <w:t xml:space="preserve"> </w:t>
            </w:r>
            <w:r w:rsidRPr="008F5FED">
              <w:rPr>
                <w:rFonts w:ascii="Arial" w:hAnsi="Arial" w:cs="Arial"/>
                <w:sz w:val="20"/>
                <w:szCs w:val="20"/>
              </w:rPr>
              <w:t>RDRRMC MIMAROPA for any updates for monitoring purposes and</w:t>
            </w:r>
            <w:r w:rsidRPr="008F5FED">
              <w:rPr>
                <w:rFonts w:ascii="Arial" w:hAnsi="Arial" w:cs="Arial"/>
                <w:sz w:val="20"/>
                <w:szCs w:val="20"/>
              </w:rPr>
              <w:t xml:space="preserve"> </w:t>
            </w:r>
            <w:r w:rsidRPr="008F5FED">
              <w:rPr>
                <w:rFonts w:ascii="Arial" w:hAnsi="Arial" w:cs="Arial"/>
                <w:sz w:val="20"/>
                <w:szCs w:val="20"/>
              </w:rPr>
              <w:t>response mechanism for areas that will be affected.</w:t>
            </w:r>
          </w:p>
        </w:tc>
      </w:tr>
    </w:tbl>
    <w:p w14:paraId="666BA433" w14:textId="302D0C85" w:rsidR="00A1384A" w:rsidRDefault="00A1384A" w:rsidP="00A1384A">
      <w:pPr>
        <w:pStyle w:val="NoSpacing"/>
        <w:contextualSpacing/>
        <w:jc w:val="both"/>
        <w:rPr>
          <w:rFonts w:ascii="Arial" w:hAnsi="Arial" w:cs="Arial"/>
          <w:b/>
          <w:iCs/>
          <w:color w:val="002060"/>
          <w:sz w:val="24"/>
          <w:szCs w:val="24"/>
          <w:shd w:val="clear" w:color="auto" w:fill="FFFFFF"/>
        </w:rPr>
      </w:pPr>
    </w:p>
    <w:p w14:paraId="2FCAF851" w14:textId="744950EC" w:rsidR="007F2E58" w:rsidRPr="000B51D8" w:rsidRDefault="007F2E58" w:rsidP="00527BC9">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4469C9D3" w:rsidR="007F2E58" w:rsidRPr="002F6987" w:rsidRDefault="007F2E58" w:rsidP="00527BC9">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034E73ED" w14:textId="6A6A327A" w:rsidR="007552D7" w:rsidRDefault="007552D7" w:rsidP="00527BC9">
      <w:pPr>
        <w:spacing w:after="0" w:line="240" w:lineRule="auto"/>
        <w:contextualSpacing/>
        <w:rPr>
          <w:rFonts w:ascii="Arial" w:hAnsi="Arial" w:cs="Arial"/>
          <w:b/>
          <w:bCs/>
          <w:color w:val="002060"/>
          <w:sz w:val="24"/>
          <w:szCs w:val="24"/>
        </w:rPr>
      </w:pPr>
    </w:p>
    <w:p w14:paraId="071F5F32" w14:textId="77777777" w:rsidR="00AA2695" w:rsidRDefault="00AA2695" w:rsidP="00527BC9">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527BC9">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527BC9">
            <w:pPr>
              <w:pStyle w:val="NoSpacing"/>
              <w:contextualSpacing/>
              <w:jc w:val="both"/>
              <w:rPr>
                <w:rFonts w:ascii="Arial" w:hAnsi="Arial" w:cs="Arial"/>
                <w:sz w:val="24"/>
                <w:szCs w:val="24"/>
              </w:rPr>
            </w:pPr>
          </w:p>
          <w:p w14:paraId="31002E6B" w14:textId="77777777" w:rsidR="00F03BF7" w:rsidRPr="00F03BF7" w:rsidRDefault="00F03BF7" w:rsidP="00F03BF7">
            <w:pPr>
              <w:pStyle w:val="NoSpacing"/>
              <w:contextualSpacing/>
              <w:jc w:val="both"/>
              <w:rPr>
                <w:rFonts w:ascii="Arial" w:hAnsi="Arial" w:cs="Arial"/>
                <w:b/>
                <w:bCs/>
                <w:sz w:val="24"/>
                <w:szCs w:val="24"/>
              </w:rPr>
            </w:pPr>
            <w:r w:rsidRPr="00F03BF7">
              <w:rPr>
                <w:rFonts w:ascii="Arial" w:hAnsi="Arial" w:cs="Arial"/>
                <w:b/>
                <w:bCs/>
                <w:sz w:val="24"/>
                <w:szCs w:val="24"/>
              </w:rPr>
              <w:t>DIANE C. PELEGRINO</w:t>
            </w:r>
          </w:p>
          <w:p w14:paraId="6F017B43" w14:textId="77777777" w:rsidR="00F03BF7" w:rsidRPr="00F03BF7" w:rsidRDefault="00F03BF7" w:rsidP="00F03BF7">
            <w:pPr>
              <w:pStyle w:val="NoSpacing"/>
              <w:contextualSpacing/>
              <w:jc w:val="both"/>
              <w:rPr>
                <w:rFonts w:ascii="Arial" w:hAnsi="Arial" w:cs="Arial"/>
                <w:b/>
                <w:bCs/>
                <w:sz w:val="24"/>
                <w:szCs w:val="24"/>
              </w:rPr>
            </w:pPr>
            <w:r w:rsidRPr="00F03BF7">
              <w:rPr>
                <w:rFonts w:ascii="Arial" w:hAnsi="Arial" w:cs="Arial"/>
                <w:b/>
                <w:bCs/>
                <w:sz w:val="24"/>
                <w:szCs w:val="24"/>
              </w:rPr>
              <w:t>JEM ERIC F. FAMORCAN</w:t>
            </w:r>
          </w:p>
          <w:p w14:paraId="26E2A29E" w14:textId="77777777" w:rsidR="00F03BF7" w:rsidRPr="00F03BF7" w:rsidRDefault="00F03BF7" w:rsidP="00F03BF7">
            <w:pPr>
              <w:pStyle w:val="NoSpacing"/>
              <w:contextualSpacing/>
              <w:jc w:val="both"/>
              <w:rPr>
                <w:rFonts w:ascii="Arial" w:hAnsi="Arial" w:cs="Arial"/>
                <w:b/>
                <w:bCs/>
                <w:sz w:val="24"/>
                <w:szCs w:val="24"/>
              </w:rPr>
            </w:pPr>
            <w:r w:rsidRPr="00F03BF7">
              <w:rPr>
                <w:rFonts w:ascii="Arial" w:hAnsi="Arial" w:cs="Arial"/>
                <w:b/>
                <w:bCs/>
                <w:sz w:val="24"/>
                <w:szCs w:val="24"/>
              </w:rPr>
              <w:t xml:space="preserve">JOANNA CAMILLE R. JACINTO </w:t>
            </w:r>
          </w:p>
          <w:p w14:paraId="1E768C6A" w14:textId="5F8542D1" w:rsidR="00B814AF" w:rsidRPr="008F6E9B" w:rsidRDefault="00F03BF7" w:rsidP="00F03BF7">
            <w:pPr>
              <w:pStyle w:val="NoSpacing"/>
              <w:contextualSpacing/>
              <w:jc w:val="both"/>
              <w:rPr>
                <w:rFonts w:ascii="Arial" w:hAnsi="Arial" w:cs="Arial"/>
                <w:b/>
                <w:bCs/>
                <w:sz w:val="24"/>
                <w:szCs w:val="24"/>
              </w:rPr>
            </w:pPr>
            <w:r w:rsidRPr="00F03BF7">
              <w:rPr>
                <w:rFonts w:ascii="Arial" w:hAnsi="Arial" w:cs="Arial"/>
                <w:b/>
                <w:bCs/>
                <w:sz w:val="24"/>
                <w:szCs w:val="24"/>
              </w:rPr>
              <w:t>MARIE JOYCE G. RAFANAN</w:t>
            </w:r>
          </w:p>
        </w:tc>
        <w:tc>
          <w:tcPr>
            <w:tcW w:w="4869" w:type="dxa"/>
          </w:tcPr>
          <w:p w14:paraId="44F5913B" w14:textId="77777777" w:rsidR="007F2E58" w:rsidRPr="00D23BDC" w:rsidRDefault="007F2E58" w:rsidP="00527BC9">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527BC9">
            <w:pPr>
              <w:pStyle w:val="NoSpacing"/>
              <w:contextualSpacing/>
              <w:jc w:val="both"/>
              <w:rPr>
                <w:rFonts w:ascii="Arial" w:hAnsi="Arial" w:cs="Arial"/>
                <w:sz w:val="24"/>
                <w:szCs w:val="24"/>
              </w:rPr>
            </w:pPr>
          </w:p>
          <w:p w14:paraId="47689424" w14:textId="5170C275" w:rsidR="007F2E58" w:rsidRPr="00D23BDC" w:rsidRDefault="00F03BF7" w:rsidP="00527BC9">
            <w:pPr>
              <w:pStyle w:val="NoSpacing"/>
              <w:contextualSpacing/>
              <w:jc w:val="both"/>
              <w:rPr>
                <w:rFonts w:ascii="Arial" w:hAnsi="Arial" w:cs="Arial"/>
                <w:b/>
                <w:bCs/>
                <w:sz w:val="24"/>
                <w:szCs w:val="24"/>
              </w:rPr>
            </w:pPr>
            <w:r w:rsidRPr="00F03BF7">
              <w:rPr>
                <w:rFonts w:ascii="Arial" w:hAnsi="Arial" w:cs="Arial"/>
                <w:b/>
                <w:bCs/>
                <w:sz w:val="24"/>
                <w:szCs w:val="24"/>
              </w:rPr>
              <w:t>LESLIE R. JAWILI</w:t>
            </w:r>
          </w:p>
        </w:tc>
      </w:tr>
    </w:tbl>
    <w:p w14:paraId="7541E719" w14:textId="745D53FB" w:rsidR="007F2E58" w:rsidRPr="001510E9" w:rsidRDefault="007F2E58" w:rsidP="001510E9">
      <w:pPr>
        <w:pStyle w:val="NoSpacing"/>
        <w:contextualSpacing/>
        <w:jc w:val="both"/>
        <w:rPr>
          <w:rFonts w:ascii="Arial" w:hAnsi="Arial" w:cs="Arial"/>
          <w:b/>
          <w:bCs/>
          <w:color w:val="002060"/>
          <w:sz w:val="24"/>
          <w:szCs w:val="24"/>
        </w:rPr>
      </w:pPr>
    </w:p>
    <w:sectPr w:rsidR="007F2E58" w:rsidRPr="001510E9" w:rsidSect="00F528D2">
      <w:headerReference w:type="default" r:id="rId8"/>
      <w:footerReference w:type="default" r:id="rId9"/>
      <w:pgSz w:w="11907" w:h="16839" w:code="9"/>
      <w:pgMar w:top="360" w:right="1080" w:bottom="851"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11EE" w14:textId="77777777" w:rsidR="00C77F01" w:rsidRDefault="00C77F01" w:rsidP="00C12445">
      <w:pPr>
        <w:spacing w:after="0" w:line="240" w:lineRule="auto"/>
      </w:pPr>
      <w:r>
        <w:separator/>
      </w:r>
    </w:p>
  </w:endnote>
  <w:endnote w:type="continuationSeparator" w:id="0">
    <w:p w14:paraId="156F1069" w14:textId="77777777" w:rsidR="00C77F01" w:rsidRDefault="00C77F01"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34668875"/>
      <w:docPartObj>
        <w:docPartGallery w:val="Page Numbers (Bottom of Page)"/>
        <w:docPartUnique/>
      </w:docPartObj>
    </w:sdtPr>
    <w:sdtEndPr/>
    <w:sdtContent>
      <w:sdt>
        <w:sdtPr>
          <w:rPr>
            <w:sz w:val="20"/>
            <w:szCs w:val="20"/>
          </w:rPr>
          <w:id w:val="307913976"/>
          <w:docPartObj>
            <w:docPartGallery w:val="Page Numbers (Top of Page)"/>
            <w:docPartUnique/>
          </w:docPartObj>
        </w:sdtPr>
        <w:sdtEndPr/>
        <w:sdtContent>
          <w:p w14:paraId="3EA3B59A" w14:textId="3944AE1B" w:rsidR="008264DB" w:rsidRPr="00905CC2" w:rsidRDefault="008264DB">
            <w:pPr>
              <w:pStyle w:val="Footer"/>
              <w:pBdr>
                <w:bottom w:val="single" w:sz="6" w:space="1" w:color="auto"/>
              </w:pBdr>
              <w:jc w:val="right"/>
              <w:rPr>
                <w:sz w:val="20"/>
                <w:szCs w:val="20"/>
              </w:rPr>
            </w:pPr>
          </w:p>
          <w:p w14:paraId="4F40EEF9" w14:textId="1AF3946F" w:rsidR="008264DB" w:rsidRPr="002B518B" w:rsidRDefault="008264DB" w:rsidP="002B518B">
            <w:pPr>
              <w:pStyle w:val="Footer"/>
              <w:jc w:val="right"/>
              <w:rPr>
                <w:sz w:val="20"/>
                <w:szCs w:val="20"/>
              </w:rPr>
            </w:pPr>
            <w:r>
              <w:rPr>
                <w:sz w:val="16"/>
                <w:szCs w:val="20"/>
              </w:rPr>
              <w:t>DSWD DROMIC Report #1</w:t>
            </w:r>
            <w:r w:rsidRPr="00D41206">
              <w:rPr>
                <w:sz w:val="16"/>
                <w:szCs w:val="20"/>
              </w:rPr>
              <w:t xml:space="preserve"> on the Effects of Southwest Monsoon </w:t>
            </w:r>
            <w:r>
              <w:rPr>
                <w:sz w:val="16"/>
                <w:szCs w:val="20"/>
              </w:rPr>
              <w:t xml:space="preserve">enhanced by </w:t>
            </w:r>
            <w:r w:rsidRPr="00F03BF7">
              <w:rPr>
                <w:sz w:val="16"/>
                <w:szCs w:val="20"/>
              </w:rPr>
              <w:t>STS “Maring”</w:t>
            </w:r>
            <w:r>
              <w:rPr>
                <w:sz w:val="16"/>
                <w:szCs w:val="20"/>
              </w:rPr>
              <w:t xml:space="preserve"> as of 12 October</w:t>
            </w:r>
            <w:r w:rsidRPr="00D41206">
              <w:rPr>
                <w:sz w:val="16"/>
                <w:szCs w:val="20"/>
              </w:rPr>
              <w:t xml:space="preserve">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6B6428">
              <w:rPr>
                <w:b/>
                <w:bCs/>
                <w:noProof/>
                <w:sz w:val="16"/>
                <w:szCs w:val="20"/>
              </w:rPr>
              <w:t>4</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6B6428">
              <w:rPr>
                <w:b/>
                <w:bCs/>
                <w:noProof/>
                <w:sz w:val="16"/>
                <w:szCs w:val="20"/>
              </w:rPr>
              <w:t>4</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BF3F2" w14:textId="77777777" w:rsidR="00C77F01" w:rsidRDefault="00C77F01" w:rsidP="00C12445">
      <w:pPr>
        <w:spacing w:after="0" w:line="240" w:lineRule="auto"/>
      </w:pPr>
      <w:r>
        <w:separator/>
      </w:r>
    </w:p>
  </w:footnote>
  <w:footnote w:type="continuationSeparator" w:id="0">
    <w:p w14:paraId="43F15509" w14:textId="77777777" w:rsidR="00C77F01" w:rsidRDefault="00C77F01"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8264DB" w:rsidRDefault="008264DB"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8264DB" w:rsidRDefault="008264DB"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8264DB" w:rsidRDefault="008264DB" w:rsidP="004E0B17">
    <w:pPr>
      <w:pBdr>
        <w:bottom w:val="single" w:sz="6" w:space="1" w:color="000000"/>
      </w:pBdr>
      <w:tabs>
        <w:tab w:val="center" w:pos="4680"/>
        <w:tab w:val="right" w:pos="9360"/>
      </w:tabs>
      <w:spacing w:after="0" w:line="240" w:lineRule="auto"/>
    </w:pPr>
  </w:p>
  <w:p w14:paraId="390E5D53" w14:textId="77777777" w:rsidR="008264DB" w:rsidRDefault="00826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0"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6" w15:restartNumberingAfterBreak="0">
    <w:nsid w:val="2D6D5D4C"/>
    <w:multiLevelType w:val="hybridMultilevel"/>
    <w:tmpl w:val="41B064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8"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9"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50E5B47"/>
    <w:multiLevelType w:val="hybridMultilevel"/>
    <w:tmpl w:val="0FCE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F005A"/>
    <w:multiLevelType w:val="hybridMultilevel"/>
    <w:tmpl w:val="4B9AD99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start w:val="1"/>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8"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29"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2"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3"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4"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6"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7"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8"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3"/>
  </w:num>
  <w:num w:numId="4">
    <w:abstractNumId w:val="31"/>
  </w:num>
  <w:num w:numId="5">
    <w:abstractNumId w:val="22"/>
  </w:num>
  <w:num w:numId="6">
    <w:abstractNumId w:val="12"/>
  </w:num>
  <w:num w:numId="7">
    <w:abstractNumId w:val="12"/>
  </w:num>
  <w:num w:numId="8">
    <w:abstractNumId w:val="5"/>
  </w:num>
  <w:num w:numId="9">
    <w:abstractNumId w:val="19"/>
  </w:num>
  <w:num w:numId="10">
    <w:abstractNumId w:val="0"/>
  </w:num>
  <w:num w:numId="11">
    <w:abstractNumId w:val="23"/>
  </w:num>
  <w:num w:numId="12">
    <w:abstractNumId w:val="20"/>
  </w:num>
  <w:num w:numId="13">
    <w:abstractNumId w:val="36"/>
  </w:num>
  <w:num w:numId="14">
    <w:abstractNumId w:val="27"/>
  </w:num>
  <w:num w:numId="15">
    <w:abstractNumId w:val="11"/>
  </w:num>
  <w:num w:numId="16">
    <w:abstractNumId w:val="34"/>
  </w:num>
  <w:num w:numId="17">
    <w:abstractNumId w:val="7"/>
  </w:num>
  <w:num w:numId="18">
    <w:abstractNumId w:val="25"/>
  </w:num>
  <w:num w:numId="19">
    <w:abstractNumId w:val="15"/>
  </w:num>
  <w:num w:numId="20">
    <w:abstractNumId w:val="8"/>
  </w:num>
  <w:num w:numId="21">
    <w:abstractNumId w:val="10"/>
  </w:num>
  <w:num w:numId="22">
    <w:abstractNumId w:val="35"/>
  </w:num>
  <w:num w:numId="23">
    <w:abstractNumId w:val="32"/>
  </w:num>
  <w:num w:numId="24">
    <w:abstractNumId w:val="6"/>
  </w:num>
  <w:num w:numId="25">
    <w:abstractNumId w:val="9"/>
  </w:num>
  <w:num w:numId="26">
    <w:abstractNumId w:val="1"/>
  </w:num>
  <w:num w:numId="27">
    <w:abstractNumId w:val="37"/>
  </w:num>
  <w:num w:numId="28">
    <w:abstractNumId w:val="4"/>
  </w:num>
  <w:num w:numId="29">
    <w:abstractNumId w:val="38"/>
  </w:num>
  <w:num w:numId="30">
    <w:abstractNumId w:val="18"/>
  </w:num>
  <w:num w:numId="31">
    <w:abstractNumId w:val="16"/>
  </w:num>
  <w:num w:numId="32">
    <w:abstractNumId w:val="13"/>
  </w:num>
  <w:num w:numId="33">
    <w:abstractNumId w:val="24"/>
  </w:num>
  <w:num w:numId="34">
    <w:abstractNumId w:val="33"/>
  </w:num>
  <w:num w:numId="35">
    <w:abstractNumId w:val="17"/>
  </w:num>
  <w:num w:numId="36">
    <w:abstractNumId w:val="2"/>
  </w:num>
  <w:num w:numId="37">
    <w:abstractNumId w:val="30"/>
  </w:num>
  <w:num w:numId="38">
    <w:abstractNumId w:val="21"/>
  </w:num>
  <w:num w:numId="39">
    <w:abstractNumId w:val="2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6A6"/>
    <w:rsid w:val="00003153"/>
    <w:rsid w:val="00013B6B"/>
    <w:rsid w:val="000200BA"/>
    <w:rsid w:val="00023418"/>
    <w:rsid w:val="000274A8"/>
    <w:rsid w:val="00027D90"/>
    <w:rsid w:val="00027F9E"/>
    <w:rsid w:val="00033A94"/>
    <w:rsid w:val="000342C4"/>
    <w:rsid w:val="0003788C"/>
    <w:rsid w:val="000408AF"/>
    <w:rsid w:val="000420E9"/>
    <w:rsid w:val="00043EFA"/>
    <w:rsid w:val="00047727"/>
    <w:rsid w:val="000523F6"/>
    <w:rsid w:val="000557CC"/>
    <w:rsid w:val="00057189"/>
    <w:rsid w:val="00061D74"/>
    <w:rsid w:val="0006355B"/>
    <w:rsid w:val="00065785"/>
    <w:rsid w:val="0007400B"/>
    <w:rsid w:val="0008449C"/>
    <w:rsid w:val="00090E2B"/>
    <w:rsid w:val="00090EBE"/>
    <w:rsid w:val="00094182"/>
    <w:rsid w:val="00095132"/>
    <w:rsid w:val="000A2577"/>
    <w:rsid w:val="000A7A7F"/>
    <w:rsid w:val="000B1347"/>
    <w:rsid w:val="000B311B"/>
    <w:rsid w:val="000B3D69"/>
    <w:rsid w:val="000C2682"/>
    <w:rsid w:val="000C2705"/>
    <w:rsid w:val="000C3729"/>
    <w:rsid w:val="000C3F72"/>
    <w:rsid w:val="000C4018"/>
    <w:rsid w:val="000C534A"/>
    <w:rsid w:val="000C753A"/>
    <w:rsid w:val="000C7F20"/>
    <w:rsid w:val="000D303B"/>
    <w:rsid w:val="000D4390"/>
    <w:rsid w:val="000D525F"/>
    <w:rsid w:val="000D5921"/>
    <w:rsid w:val="000D699C"/>
    <w:rsid w:val="000E6E79"/>
    <w:rsid w:val="000F2D27"/>
    <w:rsid w:val="000F490A"/>
    <w:rsid w:val="000F7DD9"/>
    <w:rsid w:val="001006A8"/>
    <w:rsid w:val="00105454"/>
    <w:rsid w:val="00112FC8"/>
    <w:rsid w:val="00127476"/>
    <w:rsid w:val="00134947"/>
    <w:rsid w:val="0013754F"/>
    <w:rsid w:val="001411CD"/>
    <w:rsid w:val="001438D2"/>
    <w:rsid w:val="0014587B"/>
    <w:rsid w:val="0014677F"/>
    <w:rsid w:val="00150A7E"/>
    <w:rsid w:val="001510E9"/>
    <w:rsid w:val="001575F0"/>
    <w:rsid w:val="001577CF"/>
    <w:rsid w:val="001608DC"/>
    <w:rsid w:val="001614ED"/>
    <w:rsid w:val="001666A4"/>
    <w:rsid w:val="00167B25"/>
    <w:rsid w:val="00176FDC"/>
    <w:rsid w:val="001778C3"/>
    <w:rsid w:val="00182820"/>
    <w:rsid w:val="00183CB1"/>
    <w:rsid w:val="00184699"/>
    <w:rsid w:val="00185EED"/>
    <w:rsid w:val="00187ED8"/>
    <w:rsid w:val="001942B0"/>
    <w:rsid w:val="00195411"/>
    <w:rsid w:val="00197CAB"/>
    <w:rsid w:val="001A00F7"/>
    <w:rsid w:val="001A2814"/>
    <w:rsid w:val="001A3CF2"/>
    <w:rsid w:val="001B231E"/>
    <w:rsid w:val="001B27B2"/>
    <w:rsid w:val="001B2883"/>
    <w:rsid w:val="001C25B5"/>
    <w:rsid w:val="001C44A9"/>
    <w:rsid w:val="001C657E"/>
    <w:rsid w:val="001D1FD6"/>
    <w:rsid w:val="001D38D9"/>
    <w:rsid w:val="001D727A"/>
    <w:rsid w:val="001F01F7"/>
    <w:rsid w:val="001F0680"/>
    <w:rsid w:val="001F3B15"/>
    <w:rsid w:val="001F584C"/>
    <w:rsid w:val="001F683B"/>
    <w:rsid w:val="001F6E83"/>
    <w:rsid w:val="001F708D"/>
    <w:rsid w:val="001F7345"/>
    <w:rsid w:val="001F7B72"/>
    <w:rsid w:val="00204EE6"/>
    <w:rsid w:val="00221220"/>
    <w:rsid w:val="002253E1"/>
    <w:rsid w:val="002416C3"/>
    <w:rsid w:val="002418FA"/>
    <w:rsid w:val="0024636C"/>
    <w:rsid w:val="00247136"/>
    <w:rsid w:val="0024768B"/>
    <w:rsid w:val="00251F98"/>
    <w:rsid w:val="00254EFD"/>
    <w:rsid w:val="002552BB"/>
    <w:rsid w:val="00261A8B"/>
    <w:rsid w:val="0026231F"/>
    <w:rsid w:val="002678FF"/>
    <w:rsid w:val="002734DB"/>
    <w:rsid w:val="00274C90"/>
    <w:rsid w:val="00277FAD"/>
    <w:rsid w:val="00281950"/>
    <w:rsid w:val="00281BA5"/>
    <w:rsid w:val="00293A9A"/>
    <w:rsid w:val="00295549"/>
    <w:rsid w:val="00296C6A"/>
    <w:rsid w:val="002971E4"/>
    <w:rsid w:val="002B0E52"/>
    <w:rsid w:val="002B3112"/>
    <w:rsid w:val="002B3899"/>
    <w:rsid w:val="002B518B"/>
    <w:rsid w:val="002C18F8"/>
    <w:rsid w:val="002C1FC5"/>
    <w:rsid w:val="002C286D"/>
    <w:rsid w:val="002C28D6"/>
    <w:rsid w:val="002C5298"/>
    <w:rsid w:val="002C5519"/>
    <w:rsid w:val="002C5874"/>
    <w:rsid w:val="002C78D2"/>
    <w:rsid w:val="002D0BC9"/>
    <w:rsid w:val="002D64B5"/>
    <w:rsid w:val="002D6CE9"/>
    <w:rsid w:val="002E1FFD"/>
    <w:rsid w:val="002E62F8"/>
    <w:rsid w:val="002E760C"/>
    <w:rsid w:val="002F1C87"/>
    <w:rsid w:val="002F623E"/>
    <w:rsid w:val="002F6987"/>
    <w:rsid w:val="002F7D8D"/>
    <w:rsid w:val="00301349"/>
    <w:rsid w:val="00301CC7"/>
    <w:rsid w:val="00301EFF"/>
    <w:rsid w:val="00303021"/>
    <w:rsid w:val="00307018"/>
    <w:rsid w:val="003100D9"/>
    <w:rsid w:val="003102F9"/>
    <w:rsid w:val="00315FFB"/>
    <w:rsid w:val="0031605C"/>
    <w:rsid w:val="00316EB6"/>
    <w:rsid w:val="00320E59"/>
    <w:rsid w:val="00321DD9"/>
    <w:rsid w:val="003220A1"/>
    <w:rsid w:val="0032420F"/>
    <w:rsid w:val="003272EC"/>
    <w:rsid w:val="00333C2B"/>
    <w:rsid w:val="00333C40"/>
    <w:rsid w:val="00334606"/>
    <w:rsid w:val="00335843"/>
    <w:rsid w:val="0033640D"/>
    <w:rsid w:val="00340E30"/>
    <w:rsid w:val="00341ED4"/>
    <w:rsid w:val="00347126"/>
    <w:rsid w:val="0036619B"/>
    <w:rsid w:val="003672FC"/>
    <w:rsid w:val="0037440F"/>
    <w:rsid w:val="0037560F"/>
    <w:rsid w:val="00375DF9"/>
    <w:rsid w:val="003807B0"/>
    <w:rsid w:val="00381765"/>
    <w:rsid w:val="00381DC7"/>
    <w:rsid w:val="00384881"/>
    <w:rsid w:val="003916D5"/>
    <w:rsid w:val="00394E19"/>
    <w:rsid w:val="003A07A4"/>
    <w:rsid w:val="003A1BA8"/>
    <w:rsid w:val="003A3B5D"/>
    <w:rsid w:val="003A7EE4"/>
    <w:rsid w:val="003B171A"/>
    <w:rsid w:val="003B1E6C"/>
    <w:rsid w:val="003B4CD1"/>
    <w:rsid w:val="003B57A7"/>
    <w:rsid w:val="003C43F6"/>
    <w:rsid w:val="003C6E37"/>
    <w:rsid w:val="003D0BA7"/>
    <w:rsid w:val="003D7289"/>
    <w:rsid w:val="003E3D36"/>
    <w:rsid w:val="003E79B6"/>
    <w:rsid w:val="003E7D52"/>
    <w:rsid w:val="003F1BF2"/>
    <w:rsid w:val="004024C8"/>
    <w:rsid w:val="00402906"/>
    <w:rsid w:val="00402D3B"/>
    <w:rsid w:val="00404E51"/>
    <w:rsid w:val="00404F4F"/>
    <w:rsid w:val="00405669"/>
    <w:rsid w:val="00406577"/>
    <w:rsid w:val="00406F7C"/>
    <w:rsid w:val="00407930"/>
    <w:rsid w:val="00410987"/>
    <w:rsid w:val="00413BC7"/>
    <w:rsid w:val="004208E9"/>
    <w:rsid w:val="00425177"/>
    <w:rsid w:val="004259BF"/>
    <w:rsid w:val="0043312F"/>
    <w:rsid w:val="00433A22"/>
    <w:rsid w:val="00440310"/>
    <w:rsid w:val="00443495"/>
    <w:rsid w:val="004453F9"/>
    <w:rsid w:val="00445AF9"/>
    <w:rsid w:val="00446793"/>
    <w:rsid w:val="00456A71"/>
    <w:rsid w:val="00460BAF"/>
    <w:rsid w:val="00460DA8"/>
    <w:rsid w:val="00461981"/>
    <w:rsid w:val="004623ED"/>
    <w:rsid w:val="00463EE3"/>
    <w:rsid w:val="00465277"/>
    <w:rsid w:val="004725E1"/>
    <w:rsid w:val="00473876"/>
    <w:rsid w:val="0048020A"/>
    <w:rsid w:val="00484CF9"/>
    <w:rsid w:val="00485021"/>
    <w:rsid w:val="004869FE"/>
    <w:rsid w:val="00486E0B"/>
    <w:rsid w:val="00491BE3"/>
    <w:rsid w:val="004926B5"/>
    <w:rsid w:val="00492D00"/>
    <w:rsid w:val="00495C33"/>
    <w:rsid w:val="004A0CAD"/>
    <w:rsid w:val="004A633D"/>
    <w:rsid w:val="004A792D"/>
    <w:rsid w:val="004B3819"/>
    <w:rsid w:val="004B3DF9"/>
    <w:rsid w:val="004B633E"/>
    <w:rsid w:val="004B6B29"/>
    <w:rsid w:val="004C254A"/>
    <w:rsid w:val="004C3FAC"/>
    <w:rsid w:val="004C65EC"/>
    <w:rsid w:val="004C69F6"/>
    <w:rsid w:val="004C7388"/>
    <w:rsid w:val="004D4986"/>
    <w:rsid w:val="004D54C7"/>
    <w:rsid w:val="004E0597"/>
    <w:rsid w:val="004E0B17"/>
    <w:rsid w:val="004E1C60"/>
    <w:rsid w:val="004F05DE"/>
    <w:rsid w:val="0050584B"/>
    <w:rsid w:val="00510E9D"/>
    <w:rsid w:val="00511164"/>
    <w:rsid w:val="0051198A"/>
    <w:rsid w:val="00516B40"/>
    <w:rsid w:val="0052239C"/>
    <w:rsid w:val="00527BC9"/>
    <w:rsid w:val="00532359"/>
    <w:rsid w:val="0053242B"/>
    <w:rsid w:val="005338C8"/>
    <w:rsid w:val="00534EAF"/>
    <w:rsid w:val="0053645F"/>
    <w:rsid w:val="0053662D"/>
    <w:rsid w:val="00540CA4"/>
    <w:rsid w:val="0054187B"/>
    <w:rsid w:val="005439D2"/>
    <w:rsid w:val="005454C8"/>
    <w:rsid w:val="0054647F"/>
    <w:rsid w:val="005478B1"/>
    <w:rsid w:val="00556340"/>
    <w:rsid w:val="00556ECB"/>
    <w:rsid w:val="0055785D"/>
    <w:rsid w:val="0056167E"/>
    <w:rsid w:val="0056684B"/>
    <w:rsid w:val="005702AA"/>
    <w:rsid w:val="00572423"/>
    <w:rsid w:val="005728C7"/>
    <w:rsid w:val="00572C1B"/>
    <w:rsid w:val="00573F1B"/>
    <w:rsid w:val="0057768F"/>
    <w:rsid w:val="00577A26"/>
    <w:rsid w:val="00583BB8"/>
    <w:rsid w:val="00594233"/>
    <w:rsid w:val="00597F5C"/>
    <w:rsid w:val="005A242E"/>
    <w:rsid w:val="005A4529"/>
    <w:rsid w:val="005B2DC1"/>
    <w:rsid w:val="005B62F7"/>
    <w:rsid w:val="005C3C2B"/>
    <w:rsid w:val="005C63D4"/>
    <w:rsid w:val="005D21DC"/>
    <w:rsid w:val="005D60D6"/>
    <w:rsid w:val="005E00D0"/>
    <w:rsid w:val="005E1689"/>
    <w:rsid w:val="005E3B3F"/>
    <w:rsid w:val="005E56E2"/>
    <w:rsid w:val="005E6E56"/>
    <w:rsid w:val="005F3285"/>
    <w:rsid w:val="005F508E"/>
    <w:rsid w:val="005F70FF"/>
    <w:rsid w:val="005F7CFE"/>
    <w:rsid w:val="006029CC"/>
    <w:rsid w:val="006072DB"/>
    <w:rsid w:val="0061301A"/>
    <w:rsid w:val="00613BAA"/>
    <w:rsid w:val="00614FF2"/>
    <w:rsid w:val="00615B8C"/>
    <w:rsid w:val="00616B70"/>
    <w:rsid w:val="006217C3"/>
    <w:rsid w:val="006258C6"/>
    <w:rsid w:val="00630F7A"/>
    <w:rsid w:val="00640E34"/>
    <w:rsid w:val="0064290D"/>
    <w:rsid w:val="00645625"/>
    <w:rsid w:val="00646754"/>
    <w:rsid w:val="00647090"/>
    <w:rsid w:val="006502BE"/>
    <w:rsid w:val="00653569"/>
    <w:rsid w:val="00654AFC"/>
    <w:rsid w:val="006606A4"/>
    <w:rsid w:val="00661978"/>
    <w:rsid w:val="00673A65"/>
    <w:rsid w:val="006768EA"/>
    <w:rsid w:val="00680ECA"/>
    <w:rsid w:val="00681C29"/>
    <w:rsid w:val="006855CE"/>
    <w:rsid w:val="006863C4"/>
    <w:rsid w:val="00693C11"/>
    <w:rsid w:val="00696BCD"/>
    <w:rsid w:val="00697811"/>
    <w:rsid w:val="006A024B"/>
    <w:rsid w:val="006A070C"/>
    <w:rsid w:val="006A2F80"/>
    <w:rsid w:val="006A4C57"/>
    <w:rsid w:val="006B1A04"/>
    <w:rsid w:val="006B2D97"/>
    <w:rsid w:val="006B31E4"/>
    <w:rsid w:val="006B6428"/>
    <w:rsid w:val="006C082C"/>
    <w:rsid w:val="006C3E50"/>
    <w:rsid w:val="006D0AE8"/>
    <w:rsid w:val="006D15AD"/>
    <w:rsid w:val="006D24A7"/>
    <w:rsid w:val="006D2CB0"/>
    <w:rsid w:val="006D3988"/>
    <w:rsid w:val="006E5309"/>
    <w:rsid w:val="006E6F6F"/>
    <w:rsid w:val="006F1580"/>
    <w:rsid w:val="006F3161"/>
    <w:rsid w:val="006F442B"/>
    <w:rsid w:val="006F707A"/>
    <w:rsid w:val="006F7B97"/>
    <w:rsid w:val="00703620"/>
    <w:rsid w:val="00703F62"/>
    <w:rsid w:val="007052A4"/>
    <w:rsid w:val="00706EE6"/>
    <w:rsid w:val="00707F4F"/>
    <w:rsid w:val="00712DB7"/>
    <w:rsid w:val="007156BF"/>
    <w:rsid w:val="00717961"/>
    <w:rsid w:val="00717E54"/>
    <w:rsid w:val="0072102F"/>
    <w:rsid w:val="00724C56"/>
    <w:rsid w:val="00724F9F"/>
    <w:rsid w:val="00732FC9"/>
    <w:rsid w:val="007332C3"/>
    <w:rsid w:val="00736AE4"/>
    <w:rsid w:val="00741EC2"/>
    <w:rsid w:val="00742AA1"/>
    <w:rsid w:val="007455BA"/>
    <w:rsid w:val="007456CB"/>
    <w:rsid w:val="00747436"/>
    <w:rsid w:val="0074783B"/>
    <w:rsid w:val="00753F98"/>
    <w:rsid w:val="00754837"/>
    <w:rsid w:val="007552D7"/>
    <w:rsid w:val="00757281"/>
    <w:rsid w:val="00762805"/>
    <w:rsid w:val="00766A61"/>
    <w:rsid w:val="00767815"/>
    <w:rsid w:val="00771BF3"/>
    <w:rsid w:val="00781118"/>
    <w:rsid w:val="007813C1"/>
    <w:rsid w:val="007820C2"/>
    <w:rsid w:val="00782941"/>
    <w:rsid w:val="0078569D"/>
    <w:rsid w:val="00791EBD"/>
    <w:rsid w:val="00793475"/>
    <w:rsid w:val="007A249A"/>
    <w:rsid w:val="007A4F65"/>
    <w:rsid w:val="007C2C38"/>
    <w:rsid w:val="007C6B13"/>
    <w:rsid w:val="007D22F5"/>
    <w:rsid w:val="007D3400"/>
    <w:rsid w:val="007F095A"/>
    <w:rsid w:val="007F2E58"/>
    <w:rsid w:val="007F426E"/>
    <w:rsid w:val="007F5F08"/>
    <w:rsid w:val="0080412B"/>
    <w:rsid w:val="008153ED"/>
    <w:rsid w:val="00824D6A"/>
    <w:rsid w:val="008264DB"/>
    <w:rsid w:val="00832FE7"/>
    <w:rsid w:val="00834EF4"/>
    <w:rsid w:val="0084031C"/>
    <w:rsid w:val="008406C4"/>
    <w:rsid w:val="00844A6E"/>
    <w:rsid w:val="008542F8"/>
    <w:rsid w:val="0085601D"/>
    <w:rsid w:val="008731F5"/>
    <w:rsid w:val="008740FD"/>
    <w:rsid w:val="0088127C"/>
    <w:rsid w:val="008874D4"/>
    <w:rsid w:val="00887547"/>
    <w:rsid w:val="00892479"/>
    <w:rsid w:val="00892D49"/>
    <w:rsid w:val="008939DD"/>
    <w:rsid w:val="00896843"/>
    <w:rsid w:val="00897003"/>
    <w:rsid w:val="008A4D9B"/>
    <w:rsid w:val="008A5D70"/>
    <w:rsid w:val="008B2ADD"/>
    <w:rsid w:val="008B47D3"/>
    <w:rsid w:val="008B5C90"/>
    <w:rsid w:val="008B5D35"/>
    <w:rsid w:val="008B6E1A"/>
    <w:rsid w:val="008B6FC9"/>
    <w:rsid w:val="008B752B"/>
    <w:rsid w:val="008B7CA1"/>
    <w:rsid w:val="008C01B8"/>
    <w:rsid w:val="008C0460"/>
    <w:rsid w:val="008C272C"/>
    <w:rsid w:val="008C30A5"/>
    <w:rsid w:val="008C717E"/>
    <w:rsid w:val="008D029D"/>
    <w:rsid w:val="008D0959"/>
    <w:rsid w:val="008D1820"/>
    <w:rsid w:val="008D269A"/>
    <w:rsid w:val="008D2A00"/>
    <w:rsid w:val="008D3433"/>
    <w:rsid w:val="008E08FB"/>
    <w:rsid w:val="008E71AA"/>
    <w:rsid w:val="008E76A0"/>
    <w:rsid w:val="008F0B72"/>
    <w:rsid w:val="008F1954"/>
    <w:rsid w:val="008F561A"/>
    <w:rsid w:val="008F5FED"/>
    <w:rsid w:val="008F6E9B"/>
    <w:rsid w:val="00900B1C"/>
    <w:rsid w:val="009022F0"/>
    <w:rsid w:val="0090385E"/>
    <w:rsid w:val="00904AD8"/>
    <w:rsid w:val="00905CC2"/>
    <w:rsid w:val="0091200D"/>
    <w:rsid w:val="00914086"/>
    <w:rsid w:val="00914ACB"/>
    <w:rsid w:val="00916DA9"/>
    <w:rsid w:val="009172C3"/>
    <w:rsid w:val="0092079B"/>
    <w:rsid w:val="00927692"/>
    <w:rsid w:val="00927710"/>
    <w:rsid w:val="0093270E"/>
    <w:rsid w:val="00942FC5"/>
    <w:rsid w:val="009436FB"/>
    <w:rsid w:val="0094390E"/>
    <w:rsid w:val="00946FC1"/>
    <w:rsid w:val="00950E98"/>
    <w:rsid w:val="00952329"/>
    <w:rsid w:val="0095329C"/>
    <w:rsid w:val="00953A1D"/>
    <w:rsid w:val="0096453D"/>
    <w:rsid w:val="00970DA4"/>
    <w:rsid w:val="009727A6"/>
    <w:rsid w:val="009727B6"/>
    <w:rsid w:val="009740AE"/>
    <w:rsid w:val="00974DFD"/>
    <w:rsid w:val="00976563"/>
    <w:rsid w:val="00976C92"/>
    <w:rsid w:val="00981231"/>
    <w:rsid w:val="00981DD4"/>
    <w:rsid w:val="00982854"/>
    <w:rsid w:val="00987DAC"/>
    <w:rsid w:val="00992F6F"/>
    <w:rsid w:val="00994BAA"/>
    <w:rsid w:val="0099537C"/>
    <w:rsid w:val="0099552F"/>
    <w:rsid w:val="009A3FCF"/>
    <w:rsid w:val="009A51C3"/>
    <w:rsid w:val="009A5207"/>
    <w:rsid w:val="009A73AC"/>
    <w:rsid w:val="009A77EF"/>
    <w:rsid w:val="009A79A0"/>
    <w:rsid w:val="009B1613"/>
    <w:rsid w:val="009B4DE9"/>
    <w:rsid w:val="009B521C"/>
    <w:rsid w:val="009B6CBE"/>
    <w:rsid w:val="009C7CF6"/>
    <w:rsid w:val="009D1AE9"/>
    <w:rsid w:val="009D60CF"/>
    <w:rsid w:val="009E756C"/>
    <w:rsid w:val="009F347B"/>
    <w:rsid w:val="009F49D8"/>
    <w:rsid w:val="00A049F2"/>
    <w:rsid w:val="00A06F34"/>
    <w:rsid w:val="00A1384A"/>
    <w:rsid w:val="00A13F40"/>
    <w:rsid w:val="00A14872"/>
    <w:rsid w:val="00A15EC3"/>
    <w:rsid w:val="00A201C6"/>
    <w:rsid w:val="00A27933"/>
    <w:rsid w:val="00A33265"/>
    <w:rsid w:val="00A41455"/>
    <w:rsid w:val="00A518DA"/>
    <w:rsid w:val="00A52A8B"/>
    <w:rsid w:val="00A537BA"/>
    <w:rsid w:val="00A543A8"/>
    <w:rsid w:val="00A54BF1"/>
    <w:rsid w:val="00A56308"/>
    <w:rsid w:val="00A64291"/>
    <w:rsid w:val="00A71E5B"/>
    <w:rsid w:val="00A8357E"/>
    <w:rsid w:val="00A8572E"/>
    <w:rsid w:val="00A87137"/>
    <w:rsid w:val="00A9100E"/>
    <w:rsid w:val="00A9151E"/>
    <w:rsid w:val="00A91B9F"/>
    <w:rsid w:val="00A91BDC"/>
    <w:rsid w:val="00A9262B"/>
    <w:rsid w:val="00A96D80"/>
    <w:rsid w:val="00A97511"/>
    <w:rsid w:val="00A97774"/>
    <w:rsid w:val="00AA2695"/>
    <w:rsid w:val="00AB1B7A"/>
    <w:rsid w:val="00AB3523"/>
    <w:rsid w:val="00AB5A04"/>
    <w:rsid w:val="00AC40E6"/>
    <w:rsid w:val="00AC4CFD"/>
    <w:rsid w:val="00AD0233"/>
    <w:rsid w:val="00AD0B1E"/>
    <w:rsid w:val="00AD0B52"/>
    <w:rsid w:val="00AD205C"/>
    <w:rsid w:val="00AD392E"/>
    <w:rsid w:val="00AD6123"/>
    <w:rsid w:val="00AD6E9B"/>
    <w:rsid w:val="00AD79D5"/>
    <w:rsid w:val="00AE141B"/>
    <w:rsid w:val="00AE307B"/>
    <w:rsid w:val="00AE4412"/>
    <w:rsid w:val="00AE5217"/>
    <w:rsid w:val="00AF005D"/>
    <w:rsid w:val="00AF1AB0"/>
    <w:rsid w:val="00AF2E69"/>
    <w:rsid w:val="00AF492F"/>
    <w:rsid w:val="00AF51F9"/>
    <w:rsid w:val="00AF6966"/>
    <w:rsid w:val="00B01577"/>
    <w:rsid w:val="00B05A15"/>
    <w:rsid w:val="00B0736A"/>
    <w:rsid w:val="00B07DBD"/>
    <w:rsid w:val="00B101F5"/>
    <w:rsid w:val="00B106B8"/>
    <w:rsid w:val="00B126E7"/>
    <w:rsid w:val="00B15318"/>
    <w:rsid w:val="00B16E83"/>
    <w:rsid w:val="00B2051F"/>
    <w:rsid w:val="00B21ABA"/>
    <w:rsid w:val="00B23ABC"/>
    <w:rsid w:val="00B24B23"/>
    <w:rsid w:val="00B24B29"/>
    <w:rsid w:val="00B30940"/>
    <w:rsid w:val="00B327D3"/>
    <w:rsid w:val="00B333A2"/>
    <w:rsid w:val="00B33F46"/>
    <w:rsid w:val="00B36FC4"/>
    <w:rsid w:val="00B379DF"/>
    <w:rsid w:val="00B43D73"/>
    <w:rsid w:val="00B47987"/>
    <w:rsid w:val="00B50564"/>
    <w:rsid w:val="00B50D24"/>
    <w:rsid w:val="00B5180B"/>
    <w:rsid w:val="00B53122"/>
    <w:rsid w:val="00B55D6C"/>
    <w:rsid w:val="00B56120"/>
    <w:rsid w:val="00B60797"/>
    <w:rsid w:val="00B65458"/>
    <w:rsid w:val="00B70B51"/>
    <w:rsid w:val="00B73F41"/>
    <w:rsid w:val="00B73F80"/>
    <w:rsid w:val="00B807D9"/>
    <w:rsid w:val="00B814AF"/>
    <w:rsid w:val="00B81CD8"/>
    <w:rsid w:val="00B835D6"/>
    <w:rsid w:val="00B9261A"/>
    <w:rsid w:val="00B93569"/>
    <w:rsid w:val="00BA03D5"/>
    <w:rsid w:val="00BA40A3"/>
    <w:rsid w:val="00BB4645"/>
    <w:rsid w:val="00BD0E2B"/>
    <w:rsid w:val="00BD4107"/>
    <w:rsid w:val="00BD5824"/>
    <w:rsid w:val="00BD5A88"/>
    <w:rsid w:val="00BD6A55"/>
    <w:rsid w:val="00BE4C96"/>
    <w:rsid w:val="00BF0841"/>
    <w:rsid w:val="00BF3FC8"/>
    <w:rsid w:val="00BF65EE"/>
    <w:rsid w:val="00C00790"/>
    <w:rsid w:val="00C03A3E"/>
    <w:rsid w:val="00C05764"/>
    <w:rsid w:val="00C10765"/>
    <w:rsid w:val="00C11711"/>
    <w:rsid w:val="00C121E2"/>
    <w:rsid w:val="00C12445"/>
    <w:rsid w:val="00C21155"/>
    <w:rsid w:val="00C22594"/>
    <w:rsid w:val="00C30E91"/>
    <w:rsid w:val="00C33D4B"/>
    <w:rsid w:val="00C34D31"/>
    <w:rsid w:val="00C352B3"/>
    <w:rsid w:val="00C47CB5"/>
    <w:rsid w:val="00C47E3F"/>
    <w:rsid w:val="00C50647"/>
    <w:rsid w:val="00C516E0"/>
    <w:rsid w:val="00C56A49"/>
    <w:rsid w:val="00C64E89"/>
    <w:rsid w:val="00C67272"/>
    <w:rsid w:val="00C73FD2"/>
    <w:rsid w:val="00C750B1"/>
    <w:rsid w:val="00C75B80"/>
    <w:rsid w:val="00C75DD2"/>
    <w:rsid w:val="00C7678A"/>
    <w:rsid w:val="00C769D3"/>
    <w:rsid w:val="00C77F01"/>
    <w:rsid w:val="00C80FDB"/>
    <w:rsid w:val="00C823CD"/>
    <w:rsid w:val="00C84C33"/>
    <w:rsid w:val="00C87626"/>
    <w:rsid w:val="00C90459"/>
    <w:rsid w:val="00C91565"/>
    <w:rsid w:val="00C93933"/>
    <w:rsid w:val="00C94531"/>
    <w:rsid w:val="00C960AA"/>
    <w:rsid w:val="00C9613C"/>
    <w:rsid w:val="00C96749"/>
    <w:rsid w:val="00CA14E7"/>
    <w:rsid w:val="00CA184D"/>
    <w:rsid w:val="00CA299D"/>
    <w:rsid w:val="00CA6585"/>
    <w:rsid w:val="00CB0599"/>
    <w:rsid w:val="00CB0C9A"/>
    <w:rsid w:val="00CB3D88"/>
    <w:rsid w:val="00CB41C6"/>
    <w:rsid w:val="00CB7215"/>
    <w:rsid w:val="00CB7442"/>
    <w:rsid w:val="00CC254E"/>
    <w:rsid w:val="00CC29F9"/>
    <w:rsid w:val="00CC2AF1"/>
    <w:rsid w:val="00CC314E"/>
    <w:rsid w:val="00CC66F6"/>
    <w:rsid w:val="00CD112A"/>
    <w:rsid w:val="00CD1939"/>
    <w:rsid w:val="00CD4312"/>
    <w:rsid w:val="00CD78E6"/>
    <w:rsid w:val="00CE07E2"/>
    <w:rsid w:val="00CE5FAF"/>
    <w:rsid w:val="00CF5D70"/>
    <w:rsid w:val="00CF6537"/>
    <w:rsid w:val="00D0253F"/>
    <w:rsid w:val="00D03CC0"/>
    <w:rsid w:val="00D05772"/>
    <w:rsid w:val="00D10A42"/>
    <w:rsid w:val="00D10A86"/>
    <w:rsid w:val="00D16926"/>
    <w:rsid w:val="00D23BDC"/>
    <w:rsid w:val="00D25237"/>
    <w:rsid w:val="00D336D4"/>
    <w:rsid w:val="00D40CA4"/>
    <w:rsid w:val="00D41206"/>
    <w:rsid w:val="00D434AF"/>
    <w:rsid w:val="00D44290"/>
    <w:rsid w:val="00D477ED"/>
    <w:rsid w:val="00D501B5"/>
    <w:rsid w:val="00D62942"/>
    <w:rsid w:val="00D62E15"/>
    <w:rsid w:val="00D64D07"/>
    <w:rsid w:val="00D65828"/>
    <w:rsid w:val="00D70AB5"/>
    <w:rsid w:val="00D70E91"/>
    <w:rsid w:val="00D71578"/>
    <w:rsid w:val="00D72282"/>
    <w:rsid w:val="00D748B7"/>
    <w:rsid w:val="00D75BEB"/>
    <w:rsid w:val="00D761FD"/>
    <w:rsid w:val="00D768F5"/>
    <w:rsid w:val="00D76B69"/>
    <w:rsid w:val="00D820B5"/>
    <w:rsid w:val="00D842C2"/>
    <w:rsid w:val="00D867CE"/>
    <w:rsid w:val="00D87BED"/>
    <w:rsid w:val="00D914B8"/>
    <w:rsid w:val="00D9179D"/>
    <w:rsid w:val="00D93B6A"/>
    <w:rsid w:val="00D960C4"/>
    <w:rsid w:val="00DA2693"/>
    <w:rsid w:val="00DA33B1"/>
    <w:rsid w:val="00DA78A9"/>
    <w:rsid w:val="00DB15AE"/>
    <w:rsid w:val="00DB4E6F"/>
    <w:rsid w:val="00DB55F4"/>
    <w:rsid w:val="00DB5E1F"/>
    <w:rsid w:val="00DC1285"/>
    <w:rsid w:val="00DC262C"/>
    <w:rsid w:val="00DC2700"/>
    <w:rsid w:val="00DC3966"/>
    <w:rsid w:val="00DD1F4B"/>
    <w:rsid w:val="00DD3928"/>
    <w:rsid w:val="00DD7469"/>
    <w:rsid w:val="00DD7925"/>
    <w:rsid w:val="00DE0C5B"/>
    <w:rsid w:val="00DE1417"/>
    <w:rsid w:val="00DF02C2"/>
    <w:rsid w:val="00DF23B4"/>
    <w:rsid w:val="00DF6AA8"/>
    <w:rsid w:val="00E00C75"/>
    <w:rsid w:val="00E026EA"/>
    <w:rsid w:val="00E04897"/>
    <w:rsid w:val="00E05BF7"/>
    <w:rsid w:val="00E107AD"/>
    <w:rsid w:val="00E111F6"/>
    <w:rsid w:val="00E11797"/>
    <w:rsid w:val="00E13490"/>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4AE2"/>
    <w:rsid w:val="00E71481"/>
    <w:rsid w:val="00E77E16"/>
    <w:rsid w:val="00E803F9"/>
    <w:rsid w:val="00E80AFD"/>
    <w:rsid w:val="00E81AE9"/>
    <w:rsid w:val="00E83614"/>
    <w:rsid w:val="00E84854"/>
    <w:rsid w:val="00E85786"/>
    <w:rsid w:val="00E857A6"/>
    <w:rsid w:val="00E91CF2"/>
    <w:rsid w:val="00E92275"/>
    <w:rsid w:val="00E95BF0"/>
    <w:rsid w:val="00E973EE"/>
    <w:rsid w:val="00EA2F07"/>
    <w:rsid w:val="00EA2F1F"/>
    <w:rsid w:val="00EA44EB"/>
    <w:rsid w:val="00EA57DE"/>
    <w:rsid w:val="00EA7032"/>
    <w:rsid w:val="00EB0824"/>
    <w:rsid w:val="00EB225E"/>
    <w:rsid w:val="00EB2985"/>
    <w:rsid w:val="00EB4A23"/>
    <w:rsid w:val="00EC3BD3"/>
    <w:rsid w:val="00EC7BA0"/>
    <w:rsid w:val="00EC7F4C"/>
    <w:rsid w:val="00ED0311"/>
    <w:rsid w:val="00ED11B4"/>
    <w:rsid w:val="00ED331B"/>
    <w:rsid w:val="00ED3DD5"/>
    <w:rsid w:val="00ED440A"/>
    <w:rsid w:val="00EE098C"/>
    <w:rsid w:val="00EE29EB"/>
    <w:rsid w:val="00EE442B"/>
    <w:rsid w:val="00EE63D7"/>
    <w:rsid w:val="00EF0527"/>
    <w:rsid w:val="00EF05FD"/>
    <w:rsid w:val="00EF065F"/>
    <w:rsid w:val="00EF2953"/>
    <w:rsid w:val="00EF4D92"/>
    <w:rsid w:val="00F027C7"/>
    <w:rsid w:val="00F03BF7"/>
    <w:rsid w:val="00F1227B"/>
    <w:rsid w:val="00F13B3E"/>
    <w:rsid w:val="00F2055B"/>
    <w:rsid w:val="00F20CBA"/>
    <w:rsid w:val="00F25ACF"/>
    <w:rsid w:val="00F30F14"/>
    <w:rsid w:val="00F32C94"/>
    <w:rsid w:val="00F3767C"/>
    <w:rsid w:val="00F401CA"/>
    <w:rsid w:val="00F41009"/>
    <w:rsid w:val="00F42103"/>
    <w:rsid w:val="00F4327F"/>
    <w:rsid w:val="00F44698"/>
    <w:rsid w:val="00F4590C"/>
    <w:rsid w:val="00F5230A"/>
    <w:rsid w:val="00F525C3"/>
    <w:rsid w:val="00F528D2"/>
    <w:rsid w:val="00F6257E"/>
    <w:rsid w:val="00F63380"/>
    <w:rsid w:val="00F638DB"/>
    <w:rsid w:val="00F63C48"/>
    <w:rsid w:val="00F64E68"/>
    <w:rsid w:val="00F71900"/>
    <w:rsid w:val="00F75026"/>
    <w:rsid w:val="00F8166E"/>
    <w:rsid w:val="00F93555"/>
    <w:rsid w:val="00F94FF9"/>
    <w:rsid w:val="00FA60DD"/>
    <w:rsid w:val="00FB0502"/>
    <w:rsid w:val="00FB09B3"/>
    <w:rsid w:val="00FB2745"/>
    <w:rsid w:val="00FB3610"/>
    <w:rsid w:val="00FB4C78"/>
    <w:rsid w:val="00FB4CBA"/>
    <w:rsid w:val="00FB5D42"/>
    <w:rsid w:val="00FC091D"/>
    <w:rsid w:val="00FC45F3"/>
    <w:rsid w:val="00FC49BC"/>
    <w:rsid w:val="00FC73DE"/>
    <w:rsid w:val="00FD6839"/>
    <w:rsid w:val="00FE0037"/>
    <w:rsid w:val="00FE47B8"/>
    <w:rsid w:val="00FF1984"/>
    <w:rsid w:val="00FF62DF"/>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B814AF"/>
    <w:rPr>
      <w:color w:val="0563C1"/>
      <w:u w:val="single"/>
    </w:rPr>
  </w:style>
  <w:style w:type="character" w:styleId="FollowedHyperlink">
    <w:name w:val="FollowedHyperlink"/>
    <w:basedOn w:val="DefaultParagraphFont"/>
    <w:uiPriority w:val="99"/>
    <w:semiHidden/>
    <w:unhideWhenUsed/>
    <w:rsid w:val="00B814AF"/>
    <w:rPr>
      <w:color w:val="0563C1"/>
      <w:u w:val="single"/>
    </w:rPr>
  </w:style>
  <w:style w:type="paragraph" w:customStyle="1" w:styleId="font5">
    <w:name w:val="font5"/>
    <w:basedOn w:val="Normal"/>
    <w:rsid w:val="00B814AF"/>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B814AF"/>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B814A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B814AF"/>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B814AF"/>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B814AF"/>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B814AF"/>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B814AF"/>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B814AF"/>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B814A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B814A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B814AF"/>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B814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B814A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B814AF"/>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B814AF"/>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B814AF"/>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B814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B814AF"/>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B814AF"/>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B814AF"/>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B814AF"/>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B814AF"/>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B814AF"/>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92079B"/>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92079B"/>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92079B"/>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8">
    <w:name w:val="xl118"/>
    <w:basedOn w:val="Normal"/>
    <w:rsid w:val="0092079B"/>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9">
    <w:name w:val="xl119"/>
    <w:basedOn w:val="Normal"/>
    <w:rsid w:val="0092079B"/>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0">
    <w:name w:val="xl120"/>
    <w:basedOn w:val="Normal"/>
    <w:rsid w:val="00942FC5"/>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1">
    <w:name w:val="xl121"/>
    <w:basedOn w:val="Normal"/>
    <w:rsid w:val="00942FC5"/>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2">
    <w:name w:val="xl122"/>
    <w:basedOn w:val="Normal"/>
    <w:rsid w:val="00942FC5"/>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942FC5"/>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33042883">
      <w:bodyDiv w:val="1"/>
      <w:marLeft w:val="0"/>
      <w:marRight w:val="0"/>
      <w:marTop w:val="0"/>
      <w:marBottom w:val="0"/>
      <w:divBdr>
        <w:top w:val="none" w:sz="0" w:space="0" w:color="auto"/>
        <w:left w:val="none" w:sz="0" w:space="0" w:color="auto"/>
        <w:bottom w:val="none" w:sz="0" w:space="0" w:color="auto"/>
        <w:right w:val="none" w:sz="0" w:space="0" w:color="auto"/>
      </w:divBdr>
    </w:div>
    <w:div w:id="39793501">
      <w:bodyDiv w:val="1"/>
      <w:marLeft w:val="0"/>
      <w:marRight w:val="0"/>
      <w:marTop w:val="0"/>
      <w:marBottom w:val="0"/>
      <w:divBdr>
        <w:top w:val="none" w:sz="0" w:space="0" w:color="auto"/>
        <w:left w:val="none" w:sz="0" w:space="0" w:color="auto"/>
        <w:bottom w:val="none" w:sz="0" w:space="0" w:color="auto"/>
        <w:right w:val="none" w:sz="0" w:space="0" w:color="auto"/>
      </w:divBdr>
    </w:div>
    <w:div w:id="44380534">
      <w:bodyDiv w:val="1"/>
      <w:marLeft w:val="0"/>
      <w:marRight w:val="0"/>
      <w:marTop w:val="0"/>
      <w:marBottom w:val="0"/>
      <w:divBdr>
        <w:top w:val="none" w:sz="0" w:space="0" w:color="auto"/>
        <w:left w:val="none" w:sz="0" w:space="0" w:color="auto"/>
        <w:bottom w:val="none" w:sz="0" w:space="0" w:color="auto"/>
        <w:right w:val="none" w:sz="0" w:space="0" w:color="auto"/>
      </w:divBdr>
    </w:div>
    <w:div w:id="46687984">
      <w:bodyDiv w:val="1"/>
      <w:marLeft w:val="0"/>
      <w:marRight w:val="0"/>
      <w:marTop w:val="0"/>
      <w:marBottom w:val="0"/>
      <w:divBdr>
        <w:top w:val="none" w:sz="0" w:space="0" w:color="auto"/>
        <w:left w:val="none" w:sz="0" w:space="0" w:color="auto"/>
        <w:bottom w:val="none" w:sz="0" w:space="0" w:color="auto"/>
        <w:right w:val="none" w:sz="0" w:space="0" w:color="auto"/>
      </w:divBdr>
    </w:div>
    <w:div w:id="72775031">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7913369">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23735073">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879289">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204758798">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4188391">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277266">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2076042">
      <w:bodyDiv w:val="1"/>
      <w:marLeft w:val="0"/>
      <w:marRight w:val="0"/>
      <w:marTop w:val="0"/>
      <w:marBottom w:val="0"/>
      <w:divBdr>
        <w:top w:val="none" w:sz="0" w:space="0" w:color="auto"/>
        <w:left w:val="none" w:sz="0" w:space="0" w:color="auto"/>
        <w:bottom w:val="none" w:sz="0" w:space="0" w:color="auto"/>
        <w:right w:val="none" w:sz="0" w:space="0" w:color="auto"/>
      </w:divBdr>
    </w:div>
    <w:div w:id="282461322">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23320364">
      <w:bodyDiv w:val="1"/>
      <w:marLeft w:val="0"/>
      <w:marRight w:val="0"/>
      <w:marTop w:val="0"/>
      <w:marBottom w:val="0"/>
      <w:divBdr>
        <w:top w:val="none" w:sz="0" w:space="0" w:color="auto"/>
        <w:left w:val="none" w:sz="0" w:space="0" w:color="auto"/>
        <w:bottom w:val="none" w:sz="0" w:space="0" w:color="auto"/>
        <w:right w:val="none" w:sz="0" w:space="0" w:color="auto"/>
      </w:divBdr>
    </w:div>
    <w:div w:id="337658505">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8013375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3479242">
      <w:bodyDiv w:val="1"/>
      <w:marLeft w:val="0"/>
      <w:marRight w:val="0"/>
      <w:marTop w:val="0"/>
      <w:marBottom w:val="0"/>
      <w:divBdr>
        <w:top w:val="none" w:sz="0" w:space="0" w:color="auto"/>
        <w:left w:val="none" w:sz="0" w:space="0" w:color="auto"/>
        <w:bottom w:val="none" w:sz="0" w:space="0" w:color="auto"/>
        <w:right w:val="none" w:sz="0" w:space="0" w:color="auto"/>
      </w:divBdr>
    </w:div>
    <w:div w:id="393937533">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3012824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849568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3509120">
      <w:bodyDiv w:val="1"/>
      <w:marLeft w:val="0"/>
      <w:marRight w:val="0"/>
      <w:marTop w:val="0"/>
      <w:marBottom w:val="0"/>
      <w:divBdr>
        <w:top w:val="none" w:sz="0" w:space="0" w:color="auto"/>
        <w:left w:val="none" w:sz="0" w:space="0" w:color="auto"/>
        <w:bottom w:val="none" w:sz="0" w:space="0" w:color="auto"/>
        <w:right w:val="none" w:sz="0" w:space="0" w:color="auto"/>
      </w:divBdr>
    </w:div>
    <w:div w:id="592327119">
      <w:bodyDiv w:val="1"/>
      <w:marLeft w:val="0"/>
      <w:marRight w:val="0"/>
      <w:marTop w:val="0"/>
      <w:marBottom w:val="0"/>
      <w:divBdr>
        <w:top w:val="none" w:sz="0" w:space="0" w:color="auto"/>
        <w:left w:val="none" w:sz="0" w:space="0" w:color="auto"/>
        <w:bottom w:val="none" w:sz="0" w:space="0" w:color="auto"/>
        <w:right w:val="none" w:sz="0" w:space="0" w:color="auto"/>
      </w:divBdr>
    </w:div>
    <w:div w:id="621114741">
      <w:bodyDiv w:val="1"/>
      <w:marLeft w:val="0"/>
      <w:marRight w:val="0"/>
      <w:marTop w:val="0"/>
      <w:marBottom w:val="0"/>
      <w:divBdr>
        <w:top w:val="none" w:sz="0" w:space="0" w:color="auto"/>
        <w:left w:val="none" w:sz="0" w:space="0" w:color="auto"/>
        <w:bottom w:val="none" w:sz="0" w:space="0" w:color="auto"/>
        <w:right w:val="none" w:sz="0" w:space="0" w:color="auto"/>
      </w:divBdr>
    </w:div>
    <w:div w:id="653875401">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2431263">
      <w:bodyDiv w:val="1"/>
      <w:marLeft w:val="0"/>
      <w:marRight w:val="0"/>
      <w:marTop w:val="0"/>
      <w:marBottom w:val="0"/>
      <w:divBdr>
        <w:top w:val="none" w:sz="0" w:space="0" w:color="auto"/>
        <w:left w:val="none" w:sz="0" w:space="0" w:color="auto"/>
        <w:bottom w:val="none" w:sz="0" w:space="0" w:color="auto"/>
        <w:right w:val="none" w:sz="0" w:space="0" w:color="auto"/>
      </w:divBdr>
    </w:div>
    <w:div w:id="737627760">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3454368">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2673318">
      <w:bodyDiv w:val="1"/>
      <w:marLeft w:val="0"/>
      <w:marRight w:val="0"/>
      <w:marTop w:val="0"/>
      <w:marBottom w:val="0"/>
      <w:divBdr>
        <w:top w:val="none" w:sz="0" w:space="0" w:color="auto"/>
        <w:left w:val="none" w:sz="0" w:space="0" w:color="auto"/>
        <w:bottom w:val="none" w:sz="0" w:space="0" w:color="auto"/>
        <w:right w:val="none" w:sz="0" w:space="0" w:color="auto"/>
      </w:divBdr>
    </w:div>
    <w:div w:id="805515869">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62171996">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37628481">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7014408">
      <w:bodyDiv w:val="1"/>
      <w:marLeft w:val="0"/>
      <w:marRight w:val="0"/>
      <w:marTop w:val="0"/>
      <w:marBottom w:val="0"/>
      <w:divBdr>
        <w:top w:val="none" w:sz="0" w:space="0" w:color="auto"/>
        <w:left w:val="none" w:sz="0" w:space="0" w:color="auto"/>
        <w:bottom w:val="none" w:sz="0" w:space="0" w:color="auto"/>
        <w:right w:val="none" w:sz="0" w:space="0" w:color="auto"/>
      </w:divBdr>
      <w:divsChild>
        <w:div w:id="1147087150">
          <w:marLeft w:val="0"/>
          <w:marRight w:val="0"/>
          <w:marTop w:val="0"/>
          <w:marBottom w:val="0"/>
          <w:divBdr>
            <w:top w:val="none" w:sz="0" w:space="0" w:color="auto"/>
            <w:left w:val="none" w:sz="0" w:space="0" w:color="auto"/>
            <w:bottom w:val="none" w:sz="0" w:space="0" w:color="auto"/>
            <w:right w:val="none" w:sz="0" w:space="0" w:color="auto"/>
          </w:divBdr>
        </w:div>
      </w:divsChild>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6652648">
      <w:bodyDiv w:val="1"/>
      <w:marLeft w:val="0"/>
      <w:marRight w:val="0"/>
      <w:marTop w:val="0"/>
      <w:marBottom w:val="0"/>
      <w:divBdr>
        <w:top w:val="none" w:sz="0" w:space="0" w:color="auto"/>
        <w:left w:val="none" w:sz="0" w:space="0" w:color="auto"/>
        <w:bottom w:val="none" w:sz="0" w:space="0" w:color="auto"/>
        <w:right w:val="none" w:sz="0" w:space="0" w:color="auto"/>
      </w:divBdr>
    </w:div>
    <w:div w:id="866915802">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1550368">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0603926">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7417074">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59478575">
      <w:bodyDiv w:val="1"/>
      <w:marLeft w:val="0"/>
      <w:marRight w:val="0"/>
      <w:marTop w:val="0"/>
      <w:marBottom w:val="0"/>
      <w:divBdr>
        <w:top w:val="none" w:sz="0" w:space="0" w:color="auto"/>
        <w:left w:val="none" w:sz="0" w:space="0" w:color="auto"/>
        <w:bottom w:val="none" w:sz="0" w:space="0" w:color="auto"/>
        <w:right w:val="none" w:sz="0" w:space="0" w:color="auto"/>
      </w:divBdr>
    </w:div>
    <w:div w:id="1065224416">
      <w:bodyDiv w:val="1"/>
      <w:marLeft w:val="0"/>
      <w:marRight w:val="0"/>
      <w:marTop w:val="0"/>
      <w:marBottom w:val="0"/>
      <w:divBdr>
        <w:top w:val="none" w:sz="0" w:space="0" w:color="auto"/>
        <w:left w:val="none" w:sz="0" w:space="0" w:color="auto"/>
        <w:bottom w:val="none" w:sz="0" w:space="0" w:color="auto"/>
        <w:right w:val="none" w:sz="0" w:space="0" w:color="auto"/>
      </w:divBdr>
    </w:div>
    <w:div w:id="1070035089">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3040601">
      <w:bodyDiv w:val="1"/>
      <w:marLeft w:val="0"/>
      <w:marRight w:val="0"/>
      <w:marTop w:val="0"/>
      <w:marBottom w:val="0"/>
      <w:divBdr>
        <w:top w:val="none" w:sz="0" w:space="0" w:color="auto"/>
        <w:left w:val="none" w:sz="0" w:space="0" w:color="auto"/>
        <w:bottom w:val="none" w:sz="0" w:space="0" w:color="auto"/>
        <w:right w:val="none" w:sz="0" w:space="0" w:color="auto"/>
      </w:divBdr>
      <w:divsChild>
        <w:div w:id="477108891">
          <w:marLeft w:val="0"/>
          <w:marRight w:val="0"/>
          <w:marTop w:val="0"/>
          <w:marBottom w:val="0"/>
          <w:divBdr>
            <w:top w:val="none" w:sz="0" w:space="0" w:color="auto"/>
            <w:left w:val="none" w:sz="0" w:space="0" w:color="auto"/>
            <w:bottom w:val="none" w:sz="0" w:space="0" w:color="auto"/>
            <w:right w:val="none" w:sz="0" w:space="0" w:color="auto"/>
          </w:divBdr>
        </w:div>
        <w:div w:id="1077440001">
          <w:marLeft w:val="0"/>
          <w:marRight w:val="0"/>
          <w:marTop w:val="0"/>
          <w:marBottom w:val="0"/>
          <w:divBdr>
            <w:top w:val="none" w:sz="0" w:space="0" w:color="auto"/>
            <w:left w:val="none" w:sz="0" w:space="0" w:color="auto"/>
            <w:bottom w:val="none" w:sz="0" w:space="0" w:color="auto"/>
            <w:right w:val="none" w:sz="0" w:space="0" w:color="auto"/>
          </w:divBdr>
        </w:div>
        <w:div w:id="1097141774">
          <w:marLeft w:val="0"/>
          <w:marRight w:val="0"/>
          <w:marTop w:val="0"/>
          <w:marBottom w:val="0"/>
          <w:divBdr>
            <w:top w:val="none" w:sz="0" w:space="0" w:color="auto"/>
            <w:left w:val="none" w:sz="0" w:space="0" w:color="auto"/>
            <w:bottom w:val="none" w:sz="0" w:space="0" w:color="auto"/>
            <w:right w:val="none" w:sz="0" w:space="0" w:color="auto"/>
          </w:divBdr>
        </w:div>
        <w:div w:id="1090155134">
          <w:marLeft w:val="0"/>
          <w:marRight w:val="0"/>
          <w:marTop w:val="0"/>
          <w:marBottom w:val="0"/>
          <w:divBdr>
            <w:top w:val="none" w:sz="0" w:space="0" w:color="auto"/>
            <w:left w:val="none" w:sz="0" w:space="0" w:color="auto"/>
            <w:bottom w:val="none" w:sz="0" w:space="0" w:color="auto"/>
            <w:right w:val="none" w:sz="0" w:space="0" w:color="auto"/>
          </w:divBdr>
        </w:div>
        <w:div w:id="46882857">
          <w:marLeft w:val="0"/>
          <w:marRight w:val="0"/>
          <w:marTop w:val="0"/>
          <w:marBottom w:val="0"/>
          <w:divBdr>
            <w:top w:val="none" w:sz="0" w:space="0" w:color="auto"/>
            <w:left w:val="none" w:sz="0" w:space="0" w:color="auto"/>
            <w:bottom w:val="none" w:sz="0" w:space="0" w:color="auto"/>
            <w:right w:val="none" w:sz="0" w:space="0" w:color="auto"/>
          </w:divBdr>
        </w:div>
        <w:div w:id="503978715">
          <w:marLeft w:val="0"/>
          <w:marRight w:val="0"/>
          <w:marTop w:val="0"/>
          <w:marBottom w:val="0"/>
          <w:divBdr>
            <w:top w:val="none" w:sz="0" w:space="0" w:color="auto"/>
            <w:left w:val="none" w:sz="0" w:space="0" w:color="auto"/>
            <w:bottom w:val="none" w:sz="0" w:space="0" w:color="auto"/>
            <w:right w:val="none" w:sz="0" w:space="0" w:color="auto"/>
          </w:divBdr>
        </w:div>
        <w:div w:id="1224290794">
          <w:marLeft w:val="0"/>
          <w:marRight w:val="0"/>
          <w:marTop w:val="0"/>
          <w:marBottom w:val="0"/>
          <w:divBdr>
            <w:top w:val="none" w:sz="0" w:space="0" w:color="auto"/>
            <w:left w:val="none" w:sz="0" w:space="0" w:color="auto"/>
            <w:bottom w:val="none" w:sz="0" w:space="0" w:color="auto"/>
            <w:right w:val="none" w:sz="0" w:space="0" w:color="auto"/>
          </w:divBdr>
        </w:div>
        <w:div w:id="2052148046">
          <w:marLeft w:val="0"/>
          <w:marRight w:val="0"/>
          <w:marTop w:val="0"/>
          <w:marBottom w:val="0"/>
          <w:divBdr>
            <w:top w:val="none" w:sz="0" w:space="0" w:color="auto"/>
            <w:left w:val="none" w:sz="0" w:space="0" w:color="auto"/>
            <w:bottom w:val="none" w:sz="0" w:space="0" w:color="auto"/>
            <w:right w:val="none" w:sz="0" w:space="0" w:color="auto"/>
          </w:divBdr>
        </w:div>
        <w:div w:id="461070728">
          <w:marLeft w:val="0"/>
          <w:marRight w:val="0"/>
          <w:marTop w:val="0"/>
          <w:marBottom w:val="0"/>
          <w:divBdr>
            <w:top w:val="none" w:sz="0" w:space="0" w:color="auto"/>
            <w:left w:val="none" w:sz="0" w:space="0" w:color="auto"/>
            <w:bottom w:val="none" w:sz="0" w:space="0" w:color="auto"/>
            <w:right w:val="none" w:sz="0" w:space="0" w:color="auto"/>
          </w:divBdr>
        </w:div>
        <w:div w:id="1132285408">
          <w:marLeft w:val="0"/>
          <w:marRight w:val="0"/>
          <w:marTop w:val="0"/>
          <w:marBottom w:val="0"/>
          <w:divBdr>
            <w:top w:val="none" w:sz="0" w:space="0" w:color="auto"/>
            <w:left w:val="none" w:sz="0" w:space="0" w:color="auto"/>
            <w:bottom w:val="none" w:sz="0" w:space="0" w:color="auto"/>
            <w:right w:val="none" w:sz="0" w:space="0" w:color="auto"/>
          </w:divBdr>
        </w:div>
      </w:divsChild>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8872468">
      <w:bodyDiv w:val="1"/>
      <w:marLeft w:val="0"/>
      <w:marRight w:val="0"/>
      <w:marTop w:val="0"/>
      <w:marBottom w:val="0"/>
      <w:divBdr>
        <w:top w:val="none" w:sz="0" w:space="0" w:color="auto"/>
        <w:left w:val="none" w:sz="0" w:space="0" w:color="auto"/>
        <w:bottom w:val="none" w:sz="0" w:space="0" w:color="auto"/>
        <w:right w:val="none" w:sz="0" w:space="0" w:color="auto"/>
      </w:divBdr>
    </w:div>
    <w:div w:id="1317958286">
      <w:bodyDiv w:val="1"/>
      <w:marLeft w:val="0"/>
      <w:marRight w:val="0"/>
      <w:marTop w:val="0"/>
      <w:marBottom w:val="0"/>
      <w:divBdr>
        <w:top w:val="none" w:sz="0" w:space="0" w:color="auto"/>
        <w:left w:val="none" w:sz="0" w:space="0" w:color="auto"/>
        <w:bottom w:val="none" w:sz="0" w:space="0" w:color="auto"/>
        <w:right w:val="none" w:sz="0" w:space="0" w:color="auto"/>
      </w:divBdr>
    </w:div>
    <w:div w:id="135484651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7774988">
      <w:bodyDiv w:val="1"/>
      <w:marLeft w:val="0"/>
      <w:marRight w:val="0"/>
      <w:marTop w:val="0"/>
      <w:marBottom w:val="0"/>
      <w:divBdr>
        <w:top w:val="none" w:sz="0" w:space="0" w:color="auto"/>
        <w:left w:val="none" w:sz="0" w:space="0" w:color="auto"/>
        <w:bottom w:val="none" w:sz="0" w:space="0" w:color="auto"/>
        <w:right w:val="none" w:sz="0" w:space="0" w:color="auto"/>
      </w:divBdr>
    </w:div>
    <w:div w:id="1378041639">
      <w:bodyDiv w:val="1"/>
      <w:marLeft w:val="0"/>
      <w:marRight w:val="0"/>
      <w:marTop w:val="0"/>
      <w:marBottom w:val="0"/>
      <w:divBdr>
        <w:top w:val="none" w:sz="0" w:space="0" w:color="auto"/>
        <w:left w:val="none" w:sz="0" w:space="0" w:color="auto"/>
        <w:bottom w:val="none" w:sz="0" w:space="0" w:color="auto"/>
        <w:right w:val="none" w:sz="0" w:space="0" w:color="auto"/>
      </w:divBdr>
    </w:div>
    <w:div w:id="1382747141">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7069790">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882070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25296711">
      <w:bodyDiv w:val="1"/>
      <w:marLeft w:val="0"/>
      <w:marRight w:val="0"/>
      <w:marTop w:val="0"/>
      <w:marBottom w:val="0"/>
      <w:divBdr>
        <w:top w:val="none" w:sz="0" w:space="0" w:color="auto"/>
        <w:left w:val="none" w:sz="0" w:space="0" w:color="auto"/>
        <w:bottom w:val="none" w:sz="0" w:space="0" w:color="auto"/>
        <w:right w:val="none" w:sz="0" w:space="0" w:color="auto"/>
      </w:divBdr>
    </w:div>
    <w:div w:id="1425610851">
      <w:bodyDiv w:val="1"/>
      <w:marLeft w:val="0"/>
      <w:marRight w:val="0"/>
      <w:marTop w:val="0"/>
      <w:marBottom w:val="0"/>
      <w:divBdr>
        <w:top w:val="none" w:sz="0" w:space="0" w:color="auto"/>
        <w:left w:val="none" w:sz="0" w:space="0" w:color="auto"/>
        <w:bottom w:val="none" w:sz="0" w:space="0" w:color="auto"/>
        <w:right w:val="none" w:sz="0" w:space="0" w:color="auto"/>
      </w:divBdr>
    </w:div>
    <w:div w:id="1427460541">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929047742">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455560467">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625502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57108974">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4185183">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9159730">
      <w:bodyDiv w:val="1"/>
      <w:marLeft w:val="0"/>
      <w:marRight w:val="0"/>
      <w:marTop w:val="0"/>
      <w:marBottom w:val="0"/>
      <w:divBdr>
        <w:top w:val="none" w:sz="0" w:space="0" w:color="auto"/>
        <w:left w:val="none" w:sz="0" w:space="0" w:color="auto"/>
        <w:bottom w:val="none" w:sz="0" w:space="0" w:color="auto"/>
        <w:right w:val="none" w:sz="0" w:space="0" w:color="auto"/>
      </w:divBdr>
    </w:div>
    <w:div w:id="177184912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3672396">
      <w:bodyDiv w:val="1"/>
      <w:marLeft w:val="0"/>
      <w:marRight w:val="0"/>
      <w:marTop w:val="0"/>
      <w:marBottom w:val="0"/>
      <w:divBdr>
        <w:top w:val="none" w:sz="0" w:space="0" w:color="auto"/>
        <w:left w:val="none" w:sz="0" w:space="0" w:color="auto"/>
        <w:bottom w:val="none" w:sz="0" w:space="0" w:color="auto"/>
        <w:right w:val="none" w:sz="0" w:space="0" w:color="auto"/>
      </w:divBdr>
    </w:div>
    <w:div w:id="1812556351">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0031478">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3908407">
      <w:bodyDiv w:val="1"/>
      <w:marLeft w:val="0"/>
      <w:marRight w:val="0"/>
      <w:marTop w:val="0"/>
      <w:marBottom w:val="0"/>
      <w:divBdr>
        <w:top w:val="none" w:sz="0" w:space="0" w:color="auto"/>
        <w:left w:val="none" w:sz="0" w:space="0" w:color="auto"/>
        <w:bottom w:val="none" w:sz="0" w:space="0" w:color="auto"/>
        <w:right w:val="none" w:sz="0" w:space="0" w:color="auto"/>
      </w:divBdr>
    </w:div>
    <w:div w:id="1859461718">
      <w:bodyDiv w:val="1"/>
      <w:marLeft w:val="0"/>
      <w:marRight w:val="0"/>
      <w:marTop w:val="0"/>
      <w:marBottom w:val="0"/>
      <w:divBdr>
        <w:top w:val="none" w:sz="0" w:space="0" w:color="auto"/>
        <w:left w:val="none" w:sz="0" w:space="0" w:color="auto"/>
        <w:bottom w:val="none" w:sz="0" w:space="0" w:color="auto"/>
        <w:right w:val="none" w:sz="0" w:space="0" w:color="auto"/>
      </w:divBdr>
    </w:div>
    <w:div w:id="1871913406">
      <w:bodyDiv w:val="1"/>
      <w:marLeft w:val="0"/>
      <w:marRight w:val="0"/>
      <w:marTop w:val="0"/>
      <w:marBottom w:val="0"/>
      <w:divBdr>
        <w:top w:val="none" w:sz="0" w:space="0" w:color="auto"/>
        <w:left w:val="none" w:sz="0" w:space="0" w:color="auto"/>
        <w:bottom w:val="none" w:sz="0" w:space="0" w:color="auto"/>
        <w:right w:val="none" w:sz="0" w:space="0" w:color="auto"/>
      </w:divBdr>
    </w:div>
    <w:div w:id="1874807615">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83189722">
      <w:bodyDiv w:val="1"/>
      <w:marLeft w:val="0"/>
      <w:marRight w:val="0"/>
      <w:marTop w:val="0"/>
      <w:marBottom w:val="0"/>
      <w:divBdr>
        <w:top w:val="none" w:sz="0" w:space="0" w:color="auto"/>
        <w:left w:val="none" w:sz="0" w:space="0" w:color="auto"/>
        <w:bottom w:val="none" w:sz="0" w:space="0" w:color="auto"/>
        <w:right w:val="none" w:sz="0" w:space="0" w:color="auto"/>
      </w:divBdr>
    </w:div>
    <w:div w:id="2000573276">
      <w:bodyDiv w:val="1"/>
      <w:marLeft w:val="0"/>
      <w:marRight w:val="0"/>
      <w:marTop w:val="0"/>
      <w:marBottom w:val="0"/>
      <w:divBdr>
        <w:top w:val="none" w:sz="0" w:space="0" w:color="auto"/>
        <w:left w:val="none" w:sz="0" w:space="0" w:color="auto"/>
        <w:bottom w:val="none" w:sz="0" w:space="0" w:color="auto"/>
        <w:right w:val="none" w:sz="0" w:space="0" w:color="auto"/>
      </w:divBdr>
    </w:div>
    <w:div w:id="2008898308">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649509">
      <w:bodyDiv w:val="1"/>
      <w:marLeft w:val="0"/>
      <w:marRight w:val="0"/>
      <w:marTop w:val="0"/>
      <w:marBottom w:val="0"/>
      <w:divBdr>
        <w:top w:val="none" w:sz="0" w:space="0" w:color="auto"/>
        <w:left w:val="none" w:sz="0" w:space="0" w:color="auto"/>
        <w:bottom w:val="none" w:sz="0" w:space="0" w:color="auto"/>
        <w:right w:val="none" w:sz="0" w:space="0" w:color="auto"/>
      </w:divBdr>
    </w:div>
    <w:div w:id="2115320304">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3D5FF-3340-4E55-8184-8C3EC3E4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Leslie R. Jawili</cp:lastModifiedBy>
  <cp:revision>10</cp:revision>
  <cp:lastPrinted>2021-07-05T02:11:00Z</cp:lastPrinted>
  <dcterms:created xsi:type="dcterms:W3CDTF">2021-10-12T08:06:00Z</dcterms:created>
  <dcterms:modified xsi:type="dcterms:W3CDTF">2021-10-12T09:02:00Z</dcterms:modified>
</cp:coreProperties>
</file>