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480FE66E" w:rsidR="002706F0" w:rsidRPr="003745AC" w:rsidRDefault="00F61E34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3745AC" w:rsidRPr="003745AC">
        <w:rPr>
          <w:rFonts w:ascii="Arial" w:hAnsi="Arial" w:cs="Arial"/>
          <w:b/>
          <w:sz w:val="31"/>
          <w:szCs w:val="31"/>
        </w:rPr>
        <w:t>10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on </w:t>
      </w:r>
      <w:r w:rsidRPr="003745AC">
        <w:rPr>
          <w:rFonts w:ascii="Arial" w:hAnsi="Arial" w:cs="Arial"/>
          <w:b/>
          <w:sz w:val="31"/>
          <w:szCs w:val="31"/>
        </w:rPr>
        <w:t>Severe Tropical Storm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“</w:t>
      </w:r>
      <w:r w:rsidRPr="003745AC">
        <w:rPr>
          <w:rFonts w:ascii="Arial" w:hAnsi="Arial" w:cs="Arial"/>
          <w:b/>
          <w:sz w:val="31"/>
          <w:szCs w:val="31"/>
        </w:rPr>
        <w:t>MARING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” </w:t>
      </w:r>
    </w:p>
    <w:p w14:paraId="663B3B84" w14:textId="18739383" w:rsidR="00D41206" w:rsidRPr="00FE7C33" w:rsidRDefault="002706F0" w:rsidP="00284B1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745AC">
        <w:rPr>
          <w:rFonts w:ascii="Arial" w:eastAsia="Arial" w:hAnsi="Arial" w:cs="Arial"/>
          <w:sz w:val="24"/>
          <w:szCs w:val="24"/>
        </w:rPr>
        <w:t>20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>1, the Low Pressure Area (LPA) E</w:t>
      </w:r>
      <w:r w:rsidRPr="005D7895">
        <w:rPr>
          <w:rFonts w:ascii="Arial" w:eastAsia="Calibri" w:hAnsi="Arial" w:cs="Arial"/>
          <w:bCs/>
          <w:sz w:val="24"/>
          <w:szCs w:val="24"/>
        </w:rPr>
        <w:t>ast of Camarines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moderate to heavy with at times intense rains over Batanes,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Visayas,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Surigao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Misamis Oriental, Misamis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3DE96336" w:rsidR="00FE7C33" w:rsidRDefault="00D41206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1611" w:rsidRPr="009A1611">
        <w:rPr>
          <w:rFonts w:ascii="Arial" w:eastAsia="Times New Roman" w:hAnsi="Arial" w:cs="Arial"/>
          <w:b/>
          <w:bCs/>
          <w:color w:val="0070C0"/>
          <w:sz w:val="24"/>
          <w:szCs w:val="24"/>
        </w:rPr>
        <w:t>257,595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9A1611" w:rsidRPr="009A1611">
        <w:rPr>
          <w:rFonts w:ascii="Arial" w:eastAsia="Times New Roman" w:hAnsi="Arial" w:cs="Arial"/>
          <w:b/>
          <w:bCs/>
          <w:color w:val="0070C0"/>
          <w:sz w:val="24"/>
          <w:szCs w:val="24"/>
        </w:rPr>
        <w:t>975,095</w:t>
      </w:r>
      <w:r w:rsidR="005E43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9D7AEF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9D7AEF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proofErr w:type="spellStart"/>
      <w:r w:rsidR="00F45502" w:rsidRPr="009D7AEF">
        <w:rPr>
          <w:rFonts w:ascii="Arial" w:eastAsia="Times New Roman" w:hAnsi="Arial" w:cs="Arial"/>
          <w:b/>
          <w:bCs/>
          <w:sz w:val="24"/>
          <w:szCs w:val="24"/>
        </w:rPr>
        <w:t>Maring</w:t>
      </w:r>
      <w:proofErr w:type="spellEnd"/>
      <w:r w:rsidR="00E01C04" w:rsidRPr="009D7AEF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1611" w:rsidRPr="009A1611">
        <w:rPr>
          <w:rFonts w:ascii="Arial" w:eastAsia="Times New Roman" w:hAnsi="Arial" w:cs="Arial"/>
          <w:b/>
          <w:bCs/>
          <w:color w:val="0070C0"/>
          <w:sz w:val="24"/>
          <w:szCs w:val="24"/>
        </w:rPr>
        <w:t>1,797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E275EB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B313C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B313C2" w:rsidRPr="00E275EB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E275EB">
        <w:rPr>
          <w:rFonts w:ascii="Arial" w:eastAsia="Times New Roman" w:hAnsi="Arial" w:cs="Arial"/>
          <w:b/>
          <w:sz w:val="24"/>
          <w:szCs w:val="24"/>
        </w:rPr>
        <w:t>, NCR and CAR</w:t>
      </w:r>
      <w:r w:rsidR="005A596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18"/>
        <w:gridCol w:w="1737"/>
        <w:gridCol w:w="1211"/>
        <w:gridCol w:w="1209"/>
      </w:tblGrid>
      <w:tr w:rsidR="009A1611" w:rsidRPr="003D4BDA" w14:paraId="5BC10681" w14:textId="77777777" w:rsidTr="009A1611">
        <w:trPr>
          <w:trHeight w:val="20"/>
          <w:tblHeader/>
        </w:trPr>
        <w:tc>
          <w:tcPr>
            <w:tcW w:w="2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BFB10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F77E9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9A1611" w:rsidRPr="003D4BDA" w14:paraId="0A82B7EA" w14:textId="77777777" w:rsidTr="009A1611">
        <w:trPr>
          <w:trHeight w:val="20"/>
          <w:tblHeader/>
        </w:trPr>
        <w:tc>
          <w:tcPr>
            <w:tcW w:w="2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C2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688AC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A19CD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0B7B3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9A1611" w:rsidRPr="003D4BDA" w14:paraId="3C1151F0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6E774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E303B6" w14:textId="754CEC8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1,797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122EF1" w14:textId="4A558F6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257,595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F9484" w14:textId="5C8C88D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975,095 </w:t>
            </w:r>
          </w:p>
        </w:tc>
      </w:tr>
      <w:tr w:rsidR="009A1611" w:rsidRPr="003D4BDA" w14:paraId="095703BC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8130B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35BB3D" w14:textId="019A6EE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5CCAD6" w14:textId="31C1F33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DE25A4" w14:textId="3E5C8A8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9A1611" w:rsidRPr="003D4BDA" w14:paraId="036770D8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7003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0B4E" w14:textId="2E040A2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E9A90" w14:textId="5E6ABBA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C3705" w14:textId="03F5081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9A1611" w:rsidRPr="003D4BDA" w14:paraId="18AB0743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C08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950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0A1F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217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745</w:t>
            </w:r>
          </w:p>
        </w:tc>
      </w:tr>
      <w:tr w:rsidR="009A1611" w:rsidRPr="003D4BDA" w14:paraId="1AA75E98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4242D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0A55F2" w14:textId="27DE169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1,136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FEEDF" w14:textId="6EBD518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195,025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B9F34" w14:textId="1030530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751,074 </w:t>
            </w:r>
          </w:p>
        </w:tc>
      </w:tr>
      <w:tr w:rsidR="009A1611" w:rsidRPr="003D4BDA" w14:paraId="6F5221BE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49DE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9D32F" w14:textId="31C3AC7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79FBB" w14:textId="5F258FD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7AF70" w14:textId="5ED59F3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842 </w:t>
            </w:r>
          </w:p>
        </w:tc>
      </w:tr>
      <w:tr w:rsidR="009A1611" w:rsidRPr="003D4BDA" w14:paraId="5956786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6FD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0BE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C97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0D4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481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</w:tr>
      <w:tr w:rsidR="009A1611" w:rsidRPr="003D4BDA" w14:paraId="4633E9A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6C9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DC0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1BE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662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E22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9A1611" w:rsidRPr="003D4BDA" w14:paraId="0DE701D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7611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9CC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531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249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BE7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47</w:t>
            </w:r>
          </w:p>
        </w:tc>
      </w:tr>
      <w:tr w:rsidR="009A1611" w:rsidRPr="003D4BDA" w14:paraId="464C655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DE6D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F67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299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45D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4DF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</w:t>
            </w:r>
          </w:p>
        </w:tc>
      </w:tr>
      <w:tr w:rsidR="009A1611" w:rsidRPr="003D4BDA" w14:paraId="58A8D34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9141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CEB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1A3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CB1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BE7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521</w:t>
            </w:r>
          </w:p>
        </w:tc>
      </w:tr>
      <w:tr w:rsidR="009A1611" w:rsidRPr="003D4BDA" w14:paraId="136FD54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DB11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B3F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16A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6A1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21F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9A1611" w:rsidRPr="003D4BDA" w14:paraId="366EB59D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CDE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954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520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C2B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F7D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9A1611" w:rsidRPr="003D4BDA" w14:paraId="46D14BE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A13B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187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586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AEA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15E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</w:p>
        </w:tc>
      </w:tr>
      <w:tr w:rsidR="009A1611" w:rsidRPr="003D4BDA" w14:paraId="4F82BCA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AE3D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BA8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41E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2C1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D9B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85</w:t>
            </w:r>
          </w:p>
        </w:tc>
      </w:tr>
      <w:tr w:rsidR="009A1611" w:rsidRPr="003D4BDA" w14:paraId="3253BA1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D6DC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1E5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B241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0FA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40F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</w:t>
            </w:r>
          </w:p>
        </w:tc>
      </w:tr>
      <w:tr w:rsidR="009A1611" w:rsidRPr="003D4BDA" w14:paraId="6FAC014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5E78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1F9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3C1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471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50C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</w:tr>
      <w:tr w:rsidR="009A1611" w:rsidRPr="003D4BDA" w14:paraId="3C8FADA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A5EA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26B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834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7FE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DA35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</w:tr>
      <w:tr w:rsidR="009A1611" w:rsidRPr="003D4BDA" w14:paraId="77EF1648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594D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Ilocos</w:t>
            </w:r>
            <w:proofErr w:type="spellEnd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CE124" w14:textId="063AAB3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469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5E97D" w14:textId="79A7B13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76,369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B17DC" w14:textId="54850F6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278,742 </w:t>
            </w:r>
          </w:p>
        </w:tc>
      </w:tr>
      <w:tr w:rsidR="009A1611" w:rsidRPr="003D4BDA" w14:paraId="2CCC57B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6AD5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91E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365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BFF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D20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2660</w:t>
            </w:r>
          </w:p>
        </w:tc>
      </w:tr>
      <w:tr w:rsidR="009A1611" w:rsidRPr="003D4BDA" w14:paraId="0FABA32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CE74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A80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B31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3D9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E24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1169</w:t>
            </w:r>
          </w:p>
        </w:tc>
      </w:tr>
      <w:tr w:rsidR="009A1611" w:rsidRPr="003D4BDA" w14:paraId="153BFE6D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E5D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E2B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35A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AB4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560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69</w:t>
            </w:r>
          </w:p>
        </w:tc>
      </w:tr>
      <w:tr w:rsidR="009A1611" w:rsidRPr="003D4BDA" w14:paraId="295F79E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C5D0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058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997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E4B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FCF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524</w:t>
            </w:r>
          </w:p>
        </w:tc>
      </w:tr>
      <w:tr w:rsidR="009A1611" w:rsidRPr="003D4BDA" w14:paraId="3296D2D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5A19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CB1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2C8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4F4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CDF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102</w:t>
            </w:r>
          </w:p>
        </w:tc>
      </w:tr>
      <w:tr w:rsidR="009A1611" w:rsidRPr="003D4BDA" w14:paraId="08D860C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941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23B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37F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BF5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21942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C9C6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52349</w:t>
            </w:r>
          </w:p>
        </w:tc>
      </w:tr>
      <w:tr w:rsidR="009A1611" w:rsidRPr="003D4BDA" w14:paraId="5A7DA3A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476F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046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A41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8A2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C44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36230</w:t>
            </w:r>
          </w:p>
        </w:tc>
      </w:tr>
      <w:tr w:rsidR="009A1611" w:rsidRPr="003D4BDA" w14:paraId="7FDB47B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C03C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A9E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32B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DBF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4B8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96</w:t>
            </w:r>
          </w:p>
        </w:tc>
      </w:tr>
      <w:tr w:rsidR="009A1611" w:rsidRPr="003D4BDA" w14:paraId="7EF153F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C42B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B96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8A7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069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D4D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365</w:t>
            </w:r>
          </w:p>
        </w:tc>
      </w:tr>
      <w:tr w:rsidR="009A1611" w:rsidRPr="003D4BDA" w14:paraId="64D4971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E11B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EA0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Gregorio del Pilar (Concepcion)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159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9D51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D8F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</w:t>
            </w:r>
          </w:p>
        </w:tc>
      </w:tr>
      <w:tr w:rsidR="009A1611" w:rsidRPr="003D4BDA" w14:paraId="58C8B6D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5143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3B8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796C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C4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943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5335</w:t>
            </w:r>
          </w:p>
        </w:tc>
      </w:tr>
      <w:tr w:rsidR="009A1611" w:rsidRPr="003D4BDA" w14:paraId="1BFA233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FEF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3D2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576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56B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9DF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</w:tr>
      <w:tr w:rsidR="009A1611" w:rsidRPr="003D4BDA" w14:paraId="6A79C3B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671D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068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Nagbukel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0BD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0EF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28F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5525</w:t>
            </w:r>
          </w:p>
        </w:tc>
      </w:tr>
      <w:tr w:rsidR="009A1611" w:rsidRPr="003D4BDA" w14:paraId="221245E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67B0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A2A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917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CBD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15894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AF4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48558</w:t>
            </w:r>
          </w:p>
        </w:tc>
      </w:tr>
      <w:tr w:rsidR="009A1611" w:rsidRPr="003D4BDA" w14:paraId="3806261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F867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E9F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Angkaki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5A1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8C7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1A2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87</w:t>
            </w:r>
          </w:p>
        </w:tc>
      </w:tr>
      <w:tr w:rsidR="009A1611" w:rsidRPr="003D4BDA" w14:paraId="64FD30C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0AEC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E16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455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10A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143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699</w:t>
            </w:r>
          </w:p>
        </w:tc>
      </w:tr>
      <w:tr w:rsidR="009A1611" w:rsidRPr="003D4BDA" w14:paraId="0389D6B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4A96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3C0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76F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B1D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F28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2800</w:t>
            </w:r>
          </w:p>
        </w:tc>
      </w:tr>
      <w:tr w:rsidR="009A1611" w:rsidRPr="003D4BDA" w14:paraId="735F196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3B1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AD0E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D95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656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CE7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1597</w:t>
            </w:r>
          </w:p>
        </w:tc>
      </w:tr>
      <w:tr w:rsidR="009A1611" w:rsidRPr="003D4BDA" w14:paraId="29C5E06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E2F0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ED3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917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AD0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1E5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</w:tr>
      <w:tr w:rsidR="009A1611" w:rsidRPr="003D4BDA" w14:paraId="4E7336E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F3E5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594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4E1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8D6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33E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</w:tr>
      <w:tr w:rsidR="009A1611" w:rsidRPr="003D4BDA" w14:paraId="45C0AD4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E31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A2C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389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3A3F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3F2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</w:tr>
      <w:tr w:rsidR="009A1611" w:rsidRPr="003D4BDA" w14:paraId="3526577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36F6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A59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B17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AB0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026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6827</w:t>
            </w:r>
          </w:p>
        </w:tc>
      </w:tr>
      <w:tr w:rsidR="009A1611" w:rsidRPr="003D4BDA" w14:paraId="67B4D78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953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5E6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7AF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747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28A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</w:tr>
      <w:tr w:rsidR="009A1611" w:rsidRPr="003D4BDA" w14:paraId="4325721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CEF2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328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9DC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0BD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756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6506</w:t>
            </w:r>
          </w:p>
        </w:tc>
      </w:tr>
      <w:tr w:rsidR="009A1611" w:rsidRPr="003D4BDA" w14:paraId="38BBF2E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5CFD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3B6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003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CB4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0F3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15298</w:t>
            </w:r>
          </w:p>
        </w:tc>
      </w:tr>
      <w:tr w:rsidR="009A1611" w:rsidRPr="003D4BDA" w14:paraId="5D9ECD4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2185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1FE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2B5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ADA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B67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36283</w:t>
            </w:r>
          </w:p>
        </w:tc>
      </w:tr>
      <w:tr w:rsidR="009A1611" w:rsidRPr="003D4BDA" w14:paraId="2A8BEF7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69CD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17A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3D9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7E8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CF6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924</w:t>
            </w:r>
          </w:p>
        </w:tc>
      </w:tr>
      <w:tr w:rsidR="009A1611" w:rsidRPr="003D4BDA" w14:paraId="397C687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94A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9E2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8BE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883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60E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2081</w:t>
            </w:r>
          </w:p>
        </w:tc>
      </w:tr>
      <w:tr w:rsidR="009A1611" w:rsidRPr="003D4BDA" w14:paraId="37229CA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824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EBD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5F9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9D5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F3B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170</w:t>
            </w:r>
          </w:p>
        </w:tc>
      </w:tr>
      <w:tr w:rsidR="009A1611" w:rsidRPr="003D4BDA" w14:paraId="0108648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E02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D25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7C6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AF7C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5E2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A1611" w:rsidRPr="003D4BDA" w14:paraId="6BBB8742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FDD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F6A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1A6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775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A00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1306</w:t>
            </w:r>
          </w:p>
        </w:tc>
      </w:tr>
      <w:tr w:rsidR="009A1611" w:rsidRPr="003D4BDA" w14:paraId="0FDD003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0D0D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5DE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880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C92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FD3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959</w:t>
            </w:r>
          </w:p>
        </w:tc>
      </w:tr>
      <w:tr w:rsidR="009A1611" w:rsidRPr="003D4BDA" w14:paraId="3586BBA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E4AF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ECA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CE1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FBD3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9189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D82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45913</w:t>
            </w:r>
          </w:p>
        </w:tc>
      </w:tr>
      <w:tr w:rsidR="009A1611" w:rsidRPr="003D4BDA" w14:paraId="4112319D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A651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FDC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11B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2DD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33A5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4178</w:t>
            </w:r>
          </w:p>
        </w:tc>
      </w:tr>
      <w:tr w:rsidR="009A1611" w:rsidRPr="003D4BDA" w14:paraId="297EA54A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6203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F9395" w14:textId="1F96458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DA9A6" w14:textId="2F69F57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79,136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21C25" w14:textId="25ADDD5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286,044 </w:t>
            </w:r>
          </w:p>
        </w:tc>
      </w:tr>
      <w:tr w:rsidR="009A1611" w:rsidRPr="003D4BDA" w14:paraId="4846218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7C64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373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F826" w14:textId="30F6D8E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8200" w14:textId="23A35D2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1CAE" w14:textId="797E99F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9A1611" w:rsidRPr="003D4BDA" w14:paraId="513645D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0AAC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8EB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47C4" w14:textId="17163C9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0E16" w14:textId="759ABA5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1A58" w14:textId="79733C9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15,783 </w:t>
            </w:r>
          </w:p>
        </w:tc>
      </w:tr>
      <w:tr w:rsidR="009A1611" w:rsidRPr="003D4BDA" w14:paraId="7AEEC032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2E2F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C42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CCA6" w14:textId="38912EE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F203" w14:textId="4287523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6B15" w14:textId="707573C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11,620 </w:t>
            </w:r>
          </w:p>
        </w:tc>
      </w:tr>
      <w:tr w:rsidR="009A1611" w:rsidRPr="003D4BDA" w14:paraId="4A352A9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0278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B56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81C5" w14:textId="023FE03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2960" w14:textId="7D0B969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4,000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2B4F" w14:textId="0E0E6F4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14,459 </w:t>
            </w:r>
          </w:p>
        </w:tc>
      </w:tr>
      <w:tr w:rsidR="009A1611" w:rsidRPr="003D4BDA" w14:paraId="7F63E092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0128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F62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2556" w14:textId="75FAB44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0373" w14:textId="285046B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13,168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16E3" w14:textId="6BFC95B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44,376 </w:t>
            </w:r>
          </w:p>
        </w:tc>
      </w:tr>
      <w:tr w:rsidR="009A1611" w:rsidRPr="003D4BDA" w14:paraId="4A588C0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B46A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AFF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348D" w14:textId="4D86561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EA4D" w14:textId="006131B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12,331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6716" w14:textId="2005AAD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41,218 </w:t>
            </w:r>
          </w:p>
        </w:tc>
      </w:tr>
      <w:tr w:rsidR="009A1611" w:rsidRPr="003D4BDA" w14:paraId="199F332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155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0C1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6ACA" w14:textId="2308206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67FA" w14:textId="21A367E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5,722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BC30" w14:textId="135AAC2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22,884 </w:t>
            </w:r>
          </w:p>
        </w:tc>
      </w:tr>
      <w:tr w:rsidR="009A1611" w:rsidRPr="003D4BDA" w14:paraId="2EAA478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A8EC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1F5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6640" w14:textId="617A670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A0F4" w14:textId="6BF3C6B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AC93" w14:textId="3DEBABB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325 </w:t>
            </w:r>
          </w:p>
        </w:tc>
      </w:tr>
      <w:tr w:rsidR="009A1611" w:rsidRPr="003D4BDA" w14:paraId="11ECD68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4AB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944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A302" w14:textId="7829639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674E" w14:textId="236F3BB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0489" w14:textId="58E702D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117 </w:t>
            </w:r>
          </w:p>
        </w:tc>
      </w:tr>
      <w:tr w:rsidR="009A1611" w:rsidRPr="003D4BDA" w14:paraId="6887A67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E11C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670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0A15" w14:textId="0AFDF24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8F7B" w14:textId="6783561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13,314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694F" w14:textId="10EA87B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53,256 </w:t>
            </w:r>
          </w:p>
        </w:tc>
      </w:tr>
      <w:tr w:rsidR="009A1611" w:rsidRPr="003D4BDA" w14:paraId="3861A1B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AB20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54E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77F5" w14:textId="737FE36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D6A2" w14:textId="4435043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2,700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DC84" w14:textId="7092163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10,935 </w:t>
            </w:r>
          </w:p>
        </w:tc>
      </w:tr>
      <w:tr w:rsidR="009A1611" w:rsidRPr="003D4BDA" w14:paraId="7942271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6141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A70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5864" w14:textId="291AA5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D6DB" w14:textId="7238880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8A4A" w14:textId="73AB41F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</w:tr>
      <w:tr w:rsidR="009A1611" w:rsidRPr="003D4BDA" w14:paraId="2F3A1502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2F1B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578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182E" w14:textId="007671A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8EC1" w14:textId="6E44AA2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4746" w14:textId="03D0675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149 </w:t>
            </w:r>
          </w:p>
        </w:tc>
      </w:tr>
      <w:tr w:rsidR="009A1611" w:rsidRPr="003D4BDA" w14:paraId="369061D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4B9A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2F6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5B0E" w14:textId="6A1BF66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23B8" w14:textId="1342300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23E9" w14:textId="5F1FF58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293 </w:t>
            </w:r>
          </w:p>
        </w:tc>
      </w:tr>
      <w:tr w:rsidR="009A1611" w:rsidRPr="003D4BDA" w14:paraId="6DFA026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701F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96A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5FAC" w14:textId="519941F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4ABC" w14:textId="21D8DE6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F4E0" w14:textId="74F0727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19,618 </w:t>
            </w:r>
          </w:p>
        </w:tc>
      </w:tr>
      <w:tr w:rsidR="009A1611" w:rsidRPr="003D4BDA" w14:paraId="20F2B19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AF8C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5ED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CCDF" w14:textId="42BEEB5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6965" w14:textId="4434DCC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6,287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0E20" w14:textId="657EDA0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19,603 </w:t>
            </w:r>
          </w:p>
        </w:tc>
      </w:tr>
      <w:tr w:rsidR="009A1611" w:rsidRPr="003D4BDA" w14:paraId="5DF7FDF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26F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FEB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822A" w14:textId="149875B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2F25" w14:textId="2515D4D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6685" w14:textId="457E846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13,357 </w:t>
            </w:r>
          </w:p>
        </w:tc>
      </w:tr>
      <w:tr w:rsidR="009A1611" w:rsidRPr="003D4BDA" w14:paraId="5003885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599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62F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CCFC" w14:textId="146E4A0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A48" w14:textId="748575B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4,249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C403" w14:textId="22C7FB6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14,748 </w:t>
            </w:r>
          </w:p>
        </w:tc>
      </w:tr>
      <w:tr w:rsidR="009A1611" w:rsidRPr="003D4BDA" w14:paraId="2264D49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28F7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30A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881B" w14:textId="060EE42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3CF0" w14:textId="0625ABB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A7D2" w14:textId="61ACF37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2,729 </w:t>
            </w:r>
          </w:p>
        </w:tc>
      </w:tr>
      <w:tr w:rsidR="009A1611" w:rsidRPr="003D4BDA" w14:paraId="48A57CE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C92A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E1E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5778D" w14:textId="23EC5AF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1B04" w14:textId="2625915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242C" w14:textId="54E77A0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140 </w:t>
            </w:r>
          </w:p>
        </w:tc>
      </w:tr>
      <w:tr w:rsidR="009A1611" w:rsidRPr="003D4BDA" w14:paraId="0DC0B37B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5B0B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92D8D" w14:textId="63A79EE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56898" w14:textId="746516E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39,217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A580C" w14:textId="09B0BEC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185,446 </w:t>
            </w:r>
          </w:p>
        </w:tc>
      </w:tr>
      <w:tr w:rsidR="009A1611" w:rsidRPr="003D4BDA" w14:paraId="63B0171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377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E2D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2430" w14:textId="152AF74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E821" w14:textId="1C07F57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17A6" w14:textId="3A4FB17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90 </w:t>
            </w:r>
          </w:p>
        </w:tc>
      </w:tr>
      <w:tr w:rsidR="009A1611" w:rsidRPr="003D4BDA" w14:paraId="74D3FD1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2BAB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391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B2AB" w14:textId="239EE24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345F" w14:textId="0EF3BC6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E9B8" w14:textId="2EC3DD9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6,912 </w:t>
            </w:r>
          </w:p>
        </w:tc>
      </w:tr>
      <w:tr w:rsidR="009A1611" w:rsidRPr="003D4BDA" w14:paraId="56285F3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0BBD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E26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0422" w14:textId="1623751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36FD" w14:textId="0C1BE26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1,057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48F2" w14:textId="1BE33D8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5,285 </w:t>
            </w:r>
          </w:p>
        </w:tc>
      </w:tr>
      <w:tr w:rsidR="009A1611" w:rsidRPr="003D4BDA" w14:paraId="05EF896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A22E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511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4F33" w14:textId="3417879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4200" w14:textId="3CDEE4F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0D81C" w14:textId="7A23BE7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A1611" w:rsidRPr="003D4BDA" w14:paraId="72E1479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72F7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325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B641" w14:textId="0223019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DCB6" w14:textId="541E35E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3120" w14:textId="543A66F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A1611" w:rsidRPr="003D4BDA" w14:paraId="678F3C4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DAE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ADF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Bautista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FBAF" w14:textId="5A73BEF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3F90" w14:textId="7612503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7319" w14:textId="6D857BF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1,944 </w:t>
            </w:r>
          </w:p>
        </w:tc>
      </w:tr>
      <w:tr w:rsidR="009A1611" w:rsidRPr="003D4BDA" w14:paraId="55162CF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76FF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353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Bayambang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5AC4" w14:textId="2EAC81E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FE9A" w14:textId="0486711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14E9" w14:textId="32AE871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1,386 </w:t>
            </w:r>
          </w:p>
        </w:tc>
      </w:tr>
      <w:tr w:rsidR="009A1611" w:rsidRPr="003D4BDA" w14:paraId="3DD7174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82FE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F2B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AC8D" w14:textId="0B9E10B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751E" w14:textId="5EF54DF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B5D8" w14:textId="71B33AE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2,296 </w:t>
            </w:r>
          </w:p>
        </w:tc>
      </w:tr>
      <w:tr w:rsidR="009A1611" w:rsidRPr="003D4BDA" w14:paraId="1C6B88D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4E9A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132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2353" w14:textId="6CFB540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04BD" w14:textId="575D295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9B7B" w14:textId="30E577E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87 </w:t>
            </w:r>
          </w:p>
        </w:tc>
      </w:tr>
      <w:tr w:rsidR="009A1611" w:rsidRPr="003D4BDA" w14:paraId="222C960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D5AB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608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797A" w14:textId="7C344DF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08C6" w14:textId="63565F1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9,884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6A66" w14:textId="1A13513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49,420 </w:t>
            </w:r>
          </w:p>
        </w:tc>
      </w:tr>
      <w:tr w:rsidR="009A1611" w:rsidRPr="003D4BDA" w14:paraId="3D1873E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907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2F5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53EC" w14:textId="7F4A3AF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7D98" w14:textId="34C0367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099D" w14:textId="41D8B65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1,074 </w:t>
            </w:r>
          </w:p>
        </w:tc>
      </w:tr>
      <w:tr w:rsidR="009A1611" w:rsidRPr="003D4BDA" w14:paraId="2EE9348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30A4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44A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81E1" w14:textId="5CA050F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7731" w14:textId="45AC732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8690" w14:textId="051790B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1,650 </w:t>
            </w:r>
          </w:p>
        </w:tc>
      </w:tr>
      <w:tr w:rsidR="009A1611" w:rsidRPr="003D4BDA" w14:paraId="1D116A4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00BC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E0F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1244" w14:textId="01D048C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6676" w14:textId="060E6F7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99B3" w14:textId="49E0466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6,343 </w:t>
            </w:r>
          </w:p>
        </w:tc>
      </w:tr>
      <w:tr w:rsidR="009A1611" w:rsidRPr="003D4BDA" w14:paraId="5DD9EFFD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60DC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DCF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A602" w14:textId="7373588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7B3C" w14:textId="577D7F0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84D7" w14:textId="63C92B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</w:tr>
      <w:tr w:rsidR="009A1611" w:rsidRPr="003D4BDA" w14:paraId="7935996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8AC7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AFE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9DEA" w14:textId="265BD8D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083A" w14:textId="1CA826B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7A66" w14:textId="26D7694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A1611" w:rsidRPr="003D4BDA" w14:paraId="40723EC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A280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963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B279" w14:textId="7A8DFC9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9FCE" w14:textId="455508A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5F21" w14:textId="44F0D1D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1,018 </w:t>
            </w:r>
          </w:p>
        </w:tc>
      </w:tr>
      <w:tr w:rsidR="009A1611" w:rsidRPr="003D4BDA" w14:paraId="5B20AA1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FC85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70B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5A6D" w14:textId="25662EB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CCAE" w14:textId="7DC135D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1B2F" w14:textId="79AB55B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448 </w:t>
            </w:r>
          </w:p>
        </w:tc>
      </w:tr>
      <w:tr w:rsidR="009A1611" w:rsidRPr="003D4BDA" w14:paraId="192665D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A5AA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61E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Mangaldan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849C" w14:textId="6F9A0F0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2166" w14:textId="7CEE725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5,444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1FE4" w14:textId="1967B06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25,897 </w:t>
            </w:r>
          </w:p>
        </w:tc>
      </w:tr>
      <w:tr w:rsidR="009A1611" w:rsidRPr="003D4BDA" w14:paraId="7C4C8D3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EA8A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C31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D7BA9" w14:textId="4D7DC45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A802" w14:textId="57FB4E7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359C" w14:textId="76D22B0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</w:tr>
      <w:tr w:rsidR="009A1611" w:rsidRPr="003D4BDA" w14:paraId="071A3B1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183B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C1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ACC0" w14:textId="46EEC00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3883" w14:textId="7F62355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CFAF" w14:textId="339998B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9,301 </w:t>
            </w:r>
          </w:p>
        </w:tc>
      </w:tr>
      <w:tr w:rsidR="009A1611" w:rsidRPr="003D4BDA" w14:paraId="2A6EB14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A15B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A29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1D0E" w14:textId="77EE91C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6886" w14:textId="51F6B58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8644" w14:textId="5FFE5FC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2,660 </w:t>
            </w:r>
          </w:p>
        </w:tc>
      </w:tr>
      <w:tr w:rsidR="009A1611" w:rsidRPr="003D4BDA" w14:paraId="4B604B2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AAB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F19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0AA6" w14:textId="5EC3B97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4A64" w14:textId="2CA90E9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9EC2" w14:textId="41A33A0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</w:tr>
      <w:tr w:rsidR="009A1611" w:rsidRPr="003D4BDA" w14:paraId="694DFCB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03B6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0AF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FEE0" w14:textId="1EA455F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F9A23" w14:textId="753408C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047C" w14:textId="0FA8BAB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105 </w:t>
            </w:r>
          </w:p>
        </w:tc>
      </w:tr>
      <w:tr w:rsidR="009A1611" w:rsidRPr="003D4BDA" w14:paraId="6645362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5A38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FC6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1823" w14:textId="47F63E7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DD10" w14:textId="231EF97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9,911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B3A9" w14:textId="3B93A37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49,175 </w:t>
            </w:r>
          </w:p>
        </w:tc>
      </w:tr>
      <w:tr w:rsidR="009A1611" w:rsidRPr="003D4BDA" w14:paraId="564D661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C701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9D2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460C" w14:textId="5E46D92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F746" w14:textId="1AC9FCC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2C1E" w14:textId="25B8F20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534 </w:t>
            </w:r>
          </w:p>
        </w:tc>
      </w:tr>
      <w:tr w:rsidR="009A1611" w:rsidRPr="003D4BDA" w14:paraId="6A37E5D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38A6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74C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A461" w14:textId="7EF276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C58C" w14:textId="4CDFB84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816D" w14:textId="1ECAC33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9A1611" w:rsidRPr="003D4BDA" w14:paraId="3771500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998F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FB1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A184" w14:textId="13D4DC7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02D8" w14:textId="4E90AB6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F3A7" w14:textId="4403910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92 </w:t>
            </w:r>
          </w:p>
        </w:tc>
      </w:tr>
      <w:tr w:rsidR="009A1611" w:rsidRPr="003D4BDA" w14:paraId="2DA6E14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891F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52C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0ED5" w14:textId="28E02FC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0088" w14:textId="1B7F9DD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44B0" w14:textId="7FB4EB3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5,169 </w:t>
            </w:r>
          </w:p>
        </w:tc>
      </w:tr>
      <w:tr w:rsidR="009A1611" w:rsidRPr="003D4BDA" w14:paraId="1AC4374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CB28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156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06C6" w14:textId="18F4F4B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C049" w14:textId="61370C9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2,851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68A3" w14:textId="57B9CC3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14,255 </w:t>
            </w:r>
          </w:p>
        </w:tc>
      </w:tr>
      <w:tr w:rsidR="009A1611" w:rsidRPr="003D4BDA" w14:paraId="44B6F46C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8A03D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C2803C" w14:textId="52A090D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BE66EC" w14:textId="48094D2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19,284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F3F93" w14:textId="6885BBC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71,294 </w:t>
            </w:r>
          </w:p>
        </w:tc>
      </w:tr>
      <w:tr w:rsidR="009A1611" w:rsidRPr="003D4BDA" w14:paraId="38ECE5FC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B9D3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Batanes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A1EFE" w14:textId="195824F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3C6F9" w14:textId="744E025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509FC" w14:textId="46FB15A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A1611" w:rsidRPr="003D4BDA" w14:paraId="39CB556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BB6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3E5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Basco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30957" w14:textId="52D9315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382D" w14:textId="10699D4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A13EE" w14:textId="0A92D56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A1611" w:rsidRPr="003D4BDA" w14:paraId="282C869C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8E06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5DD42" w14:textId="66FE432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600E6" w14:textId="76AB46F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19,230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D3BD0" w14:textId="30010B6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71,050 </w:t>
            </w:r>
          </w:p>
        </w:tc>
      </w:tr>
      <w:tr w:rsidR="009A1611" w:rsidRPr="003D4BDA" w14:paraId="18F37BD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4E5A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802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1AE2" w14:textId="73F0EEB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3675" w14:textId="5EABE1F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DEA0" w14:textId="1B8F38E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119 </w:t>
            </w:r>
          </w:p>
        </w:tc>
      </w:tr>
      <w:tr w:rsidR="009A1611" w:rsidRPr="003D4BDA" w14:paraId="77AEA1A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BE2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7A5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66EE" w14:textId="13CD7B4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78D2" w14:textId="22D91FE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119D" w14:textId="24B3260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543 </w:t>
            </w:r>
          </w:p>
        </w:tc>
      </w:tr>
      <w:tr w:rsidR="009A1611" w:rsidRPr="003D4BDA" w14:paraId="7E66A8C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C79E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850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763F" w14:textId="4A91E3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3B45" w14:textId="16D08CD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A945" w14:textId="7D4F2F7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</w:tr>
      <w:tr w:rsidR="009A1611" w:rsidRPr="003D4BDA" w14:paraId="54DB019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6165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C4A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1BF9" w14:textId="22595CF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DDDF" w14:textId="7CAAFA7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3,827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999D" w14:textId="08A3BC0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13,677 </w:t>
            </w:r>
          </w:p>
        </w:tc>
      </w:tr>
      <w:tr w:rsidR="009A1611" w:rsidRPr="003D4BDA" w14:paraId="1E4C736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CFD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80B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E8AF" w14:textId="7675BF8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4802" w14:textId="40FC74F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1,854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44AD" w14:textId="10756EA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5,942 </w:t>
            </w:r>
          </w:p>
        </w:tc>
      </w:tr>
      <w:tr w:rsidR="009A1611" w:rsidRPr="003D4BDA" w14:paraId="1F8D347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4B02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B1A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BD5E" w14:textId="0C1C7A4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AD98" w14:textId="716A70F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7005" w14:textId="554C85D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9A1611" w:rsidRPr="003D4BDA" w14:paraId="20CF4DF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2084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55AB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4280" w14:textId="47367BC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F36E" w14:textId="6D9D2F6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8F04" w14:textId="7BE309E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16,021 </w:t>
            </w:r>
          </w:p>
        </w:tc>
      </w:tr>
      <w:tr w:rsidR="009A1611" w:rsidRPr="003D4BDA" w14:paraId="0C893F9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DE6F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1CE4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012B" w14:textId="7AE9B98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9401" w14:textId="60BF510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D759" w14:textId="3590057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3,235 </w:t>
            </w:r>
          </w:p>
        </w:tc>
      </w:tr>
      <w:tr w:rsidR="009A1611" w:rsidRPr="003D4BDA" w14:paraId="0A9AC79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1CB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F15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8407" w14:textId="7739F29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FB6D" w14:textId="54F8EBD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5A3E" w14:textId="6BAE6FE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2,476 </w:t>
            </w:r>
          </w:p>
        </w:tc>
      </w:tr>
      <w:tr w:rsidR="009A1611" w:rsidRPr="003D4BDA" w14:paraId="4676A8E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838E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086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5B7A" w14:textId="5BB8D60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FFEF" w14:textId="184A05A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3888" w14:textId="1B064AE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144 </w:t>
            </w:r>
          </w:p>
        </w:tc>
      </w:tr>
      <w:tr w:rsidR="009A1611" w:rsidRPr="003D4BDA" w14:paraId="0B32860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A642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36B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DE6E" w14:textId="061D085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FFC5" w14:textId="42E4167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1249" w14:textId="7CFFDCD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6,038 </w:t>
            </w:r>
          </w:p>
        </w:tc>
      </w:tr>
      <w:tr w:rsidR="009A1611" w:rsidRPr="003D4BDA" w14:paraId="1F9E317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CE98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B25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4B9D" w14:textId="438CBEA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97DC" w14:textId="6C79455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93E2" w14:textId="1012319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5,619 </w:t>
            </w:r>
          </w:p>
        </w:tc>
      </w:tr>
      <w:tr w:rsidR="009A1611" w:rsidRPr="003D4BDA" w14:paraId="2C6EC9B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BD56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AFD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542C" w14:textId="675F86F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F4FF" w14:textId="6651372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D2BF" w14:textId="3B74755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9A1611" w:rsidRPr="003D4BDA" w14:paraId="7A78461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E6E7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A3E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9D5F" w14:textId="15DBC7A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3827" w14:textId="286F428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06B5" w14:textId="01AD5D8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1,782 </w:t>
            </w:r>
          </w:p>
        </w:tc>
      </w:tr>
      <w:tr w:rsidR="009A1611" w:rsidRPr="003D4BDA" w14:paraId="2B9D0C9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5AF4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34C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240B" w14:textId="3C1042E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7ABB" w14:textId="48D3EB8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355BE" w14:textId="55F0B53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</w:tr>
      <w:tr w:rsidR="009A1611" w:rsidRPr="003D4BDA" w14:paraId="47A857E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93AB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AFA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BCAA" w14:textId="468FB75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BBC6" w14:textId="60387D3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51A0" w14:textId="414B49C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491 </w:t>
            </w:r>
          </w:p>
        </w:tc>
      </w:tr>
      <w:tr w:rsidR="009A1611" w:rsidRPr="003D4BDA" w14:paraId="6FB7936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0ADD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7C5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5679" w14:textId="729A7FE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286B" w14:textId="6D82E99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36C9" w14:textId="1BC6A5A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9A1611" w:rsidRPr="003D4BDA" w14:paraId="41D2D6A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F190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A0D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92CD" w14:textId="0CBF922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7546" w14:textId="1E60E6E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DE1D" w14:textId="5417962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A1611" w:rsidRPr="003D4BDA" w14:paraId="443AE61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18F8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CCC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40CF" w14:textId="14AEDBA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3B96" w14:textId="4DD9454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C309" w14:textId="72D1AAE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274 </w:t>
            </w:r>
          </w:p>
        </w:tc>
      </w:tr>
      <w:tr w:rsidR="009A1611" w:rsidRPr="003D4BDA" w14:paraId="1C5CBAB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040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337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9C9E" w14:textId="6907FDC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2B13" w14:textId="2E923D3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2AED" w14:textId="38F95D3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9A1611" w:rsidRPr="003D4BDA" w14:paraId="2E719DD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2BDB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FB4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B3AC" w14:textId="745CFD5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C85E" w14:textId="7E468D9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93CB" w14:textId="23BF0EC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</w:tr>
      <w:tr w:rsidR="009A1611" w:rsidRPr="003D4BDA" w14:paraId="0C1CE47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081A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503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1296" w14:textId="1538EA1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D378" w14:textId="0669C09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674F" w14:textId="201B587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 </w:t>
            </w:r>
          </w:p>
        </w:tc>
      </w:tr>
      <w:tr w:rsidR="009A1611" w:rsidRPr="003D4BDA" w14:paraId="556FA81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58DD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089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5044" w14:textId="70A0F62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F839" w14:textId="6FCECFA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C9366" w14:textId="28955D3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14,354 </w:t>
            </w:r>
          </w:p>
        </w:tc>
      </w:tr>
      <w:tr w:rsidR="009A1611" w:rsidRPr="003D4BDA" w14:paraId="36841D4E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053B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9949D" w14:textId="2701223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716CA" w14:textId="5BCAE8B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20F5C" w14:textId="75A30A9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9A1611" w:rsidRPr="003D4BDA" w14:paraId="773D334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0DD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603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75F8" w14:textId="024902A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8515" w14:textId="2763F96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563E" w14:textId="02DDD5D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9A1611" w:rsidRPr="003D4BDA" w14:paraId="3CD42882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62CA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CADB4" w14:textId="2B6AE83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0CFD2" w14:textId="5B47BD8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19EC0" w14:textId="15F7514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180 </w:t>
            </w:r>
          </w:p>
        </w:tc>
      </w:tr>
      <w:tr w:rsidR="009A1611" w:rsidRPr="003D4BDA" w14:paraId="5EF7B8C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2C75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0C5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B7EE" w14:textId="44AAC8E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0FA34" w14:textId="454EC05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8770" w14:textId="2BCDE2F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9A1611" w:rsidRPr="003D4BDA" w14:paraId="64DBF53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125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827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15A6" w14:textId="55C03EB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7C69" w14:textId="23E3F7A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B2C4" w14:textId="6BFF6AF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9A1611" w:rsidRPr="003D4BDA" w14:paraId="3B2E89D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C6F3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72F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6416" w14:textId="708B9E8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8659" w14:textId="4A2E115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BC75" w14:textId="0DC9AB8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 </w:t>
            </w:r>
          </w:p>
        </w:tc>
      </w:tr>
      <w:tr w:rsidR="009A1611" w:rsidRPr="003D4BDA" w14:paraId="70481A9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B56A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F73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D093" w14:textId="647EE17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57D7" w14:textId="12FE2B4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B50B" w14:textId="37BAF54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</w:tr>
      <w:tr w:rsidR="009A1611" w:rsidRPr="003D4BDA" w14:paraId="5B666E5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255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7EA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E85E" w14:textId="128D69F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4939" w14:textId="62D73D2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D8D7" w14:textId="2B59330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</w:tr>
      <w:tr w:rsidR="009A1611" w:rsidRPr="003D4BDA" w14:paraId="7DD0E80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50A2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4E1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B2B6" w14:textId="505AC5F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B37A" w14:textId="3808870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3479" w14:textId="5B23C4E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A1611" w:rsidRPr="003D4BDA" w14:paraId="40ADB493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62988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836005" w14:textId="0CF5CB9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770E3" w14:textId="48045F2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82A2D6" w14:textId="2AF9BEB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155 </w:t>
            </w:r>
          </w:p>
        </w:tc>
      </w:tr>
      <w:tr w:rsidR="009A1611" w:rsidRPr="003D4BDA" w14:paraId="48F0D80E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5342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ECAAE" w14:textId="5B51BAB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2617B" w14:textId="6B4F9E6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297A7" w14:textId="244AF36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9A1611" w:rsidRPr="003D4BDA" w14:paraId="141AF2C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D6AA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584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D264" w14:textId="477D4E4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396B" w14:textId="49A1293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97B5" w14:textId="126D88E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9A1611" w:rsidRPr="003D4BDA" w14:paraId="3E9DB905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108C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Bulacan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A6228" w14:textId="3B97375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46449" w14:textId="5509533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8107F" w14:textId="34DEFE3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9A1611" w:rsidRPr="003D4BDA" w14:paraId="4A55182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FC95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BDE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Bulacan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788B" w14:textId="6A53632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D467C" w14:textId="7B03F91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E2A8" w14:textId="267EEE0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9A1611" w:rsidRPr="003D4BDA" w14:paraId="5A8AD64E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D6BB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Zambales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903A5" w14:textId="57896EC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DC06F" w14:textId="33181EE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C46F5" w14:textId="2A36A1F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9A1611" w:rsidRPr="003D4BDA" w14:paraId="50B59E0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C5C1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6C9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F06B" w14:textId="383AFBE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1ED9" w14:textId="3BAD323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94CD7" w14:textId="3089C70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9A1611" w:rsidRPr="003D4BDA" w14:paraId="7470842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D8A0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191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Iba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4657" w14:textId="68F076F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550B" w14:textId="078264F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4DE1" w14:textId="367A0F6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9A1611" w:rsidRPr="003D4BDA" w14:paraId="418E7611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89EC9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50C7C" w14:textId="255606D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C9F0E" w14:textId="61B4D1D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EA3CB" w14:textId="279F04D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2,357 </w:t>
            </w:r>
          </w:p>
        </w:tc>
      </w:tr>
      <w:tr w:rsidR="009A1611" w:rsidRPr="003D4BDA" w14:paraId="5AF6B703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4436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B2028" w14:textId="51104BC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D98E5" w14:textId="326CB0F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F2E0F" w14:textId="2A6E754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2,229 </w:t>
            </w:r>
          </w:p>
        </w:tc>
      </w:tr>
      <w:tr w:rsidR="009A1611" w:rsidRPr="003D4BDA" w14:paraId="7CFAACB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7C57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EB6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965A" w14:textId="7E8D239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BC8F" w14:textId="4B751C0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9DD4" w14:textId="51C34F8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102 </w:t>
            </w:r>
          </w:p>
        </w:tc>
      </w:tr>
      <w:tr w:rsidR="009A1611" w:rsidRPr="003D4BDA" w14:paraId="085BFE0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125D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E9C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D7EE" w14:textId="379BD59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8E5F" w14:textId="3CD56A9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7BDF" w14:textId="7F76A63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2,127 </w:t>
            </w:r>
          </w:p>
        </w:tc>
      </w:tr>
      <w:tr w:rsidR="009A1611" w:rsidRPr="003D4BDA" w14:paraId="3010591A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DB24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Surigao del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D362C" w14:textId="2E17551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3EA6F" w14:textId="1369089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583DB" w14:textId="292A445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9A1611" w:rsidRPr="003D4BDA" w14:paraId="07E9D30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70D8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51D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2507" w14:textId="197DDB1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76C7" w14:textId="4DA6989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8617" w14:textId="39D068B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9A1611" w:rsidRPr="003D4BDA" w14:paraId="5BC69D39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50C57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49351" w14:textId="397372D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45488" w14:textId="7B48533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42,445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BB189" w14:textId="171ABDE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149,470 </w:t>
            </w:r>
          </w:p>
        </w:tc>
      </w:tr>
      <w:tr w:rsidR="009A1611" w:rsidRPr="003D4BDA" w14:paraId="582AD2E4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A865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0DAB9" w14:textId="6075812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3D5AF" w14:textId="4A9F012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35,861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95265" w14:textId="509BE4B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128,609 </w:t>
            </w:r>
          </w:p>
        </w:tc>
      </w:tr>
      <w:tr w:rsidR="009A1611" w:rsidRPr="003D4BDA" w14:paraId="5735CF7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96BB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159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0DDD" w14:textId="028A06B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AB6D" w14:textId="0AB6F49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1,684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7420" w14:textId="7A43CB1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5,245 </w:t>
            </w:r>
          </w:p>
        </w:tc>
      </w:tr>
      <w:tr w:rsidR="009A1611" w:rsidRPr="003D4BDA" w14:paraId="5913713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4A18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AD9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3325" w14:textId="709D6A8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F75F" w14:textId="786C68A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C4B0" w14:textId="4C4A33D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4,481 </w:t>
            </w:r>
          </w:p>
        </w:tc>
      </w:tr>
      <w:tr w:rsidR="009A1611" w:rsidRPr="003D4BDA" w14:paraId="6207F7C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B770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B01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41D1" w14:textId="309FC1A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B224" w14:textId="14F3045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2,411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BFEF" w14:textId="1715A9E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11,078 </w:t>
            </w:r>
          </w:p>
        </w:tc>
      </w:tr>
      <w:tr w:rsidR="009A1611" w:rsidRPr="003D4BDA" w14:paraId="775D67B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9AA3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014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D4B7" w14:textId="059EA5A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34BD" w14:textId="022106E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22B5" w14:textId="30F2EF2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2,599 </w:t>
            </w:r>
          </w:p>
        </w:tc>
      </w:tr>
      <w:tr w:rsidR="009A1611" w:rsidRPr="003D4BDA" w14:paraId="1142730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1FD1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ABE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C3FD" w14:textId="392A1E4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6DF2" w14:textId="049026D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96C2" w14:textId="203E17D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2,065 </w:t>
            </w:r>
          </w:p>
        </w:tc>
      </w:tr>
      <w:tr w:rsidR="009A1611" w:rsidRPr="003D4BDA" w14:paraId="5F302C0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2E81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CEC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EEB3" w14:textId="2F208A2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48A0" w14:textId="54E9B5A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2F37" w14:textId="6D7C2D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1,741 </w:t>
            </w:r>
          </w:p>
        </w:tc>
      </w:tr>
      <w:tr w:rsidR="009A1611" w:rsidRPr="003D4BDA" w14:paraId="62B7D93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589E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D40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24F3" w14:textId="2E8BFF1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380D" w14:textId="3BE4488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FFEC" w14:textId="60FD229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1,942 </w:t>
            </w:r>
          </w:p>
        </w:tc>
      </w:tr>
      <w:tr w:rsidR="009A1611" w:rsidRPr="003D4BDA" w14:paraId="3C484DD2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54D6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3F4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B4D3" w14:textId="5D4ABCE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C112" w14:textId="757AE4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8EC8" w14:textId="59E348D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1,048 </w:t>
            </w:r>
          </w:p>
        </w:tc>
      </w:tr>
      <w:tr w:rsidR="009A1611" w:rsidRPr="003D4BDA" w14:paraId="38EC35D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E4FD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1A8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F5E6" w14:textId="72D9B75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3804" w14:textId="611EF43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1,139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EBE2" w14:textId="4DE9E4C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5,707 </w:t>
            </w:r>
          </w:p>
        </w:tc>
      </w:tr>
      <w:tr w:rsidR="009A1611" w:rsidRPr="003D4BDA" w14:paraId="62859852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380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C7E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73BD" w14:textId="531A74F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ECAF" w14:textId="21AE011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B2F1" w14:textId="7DB4200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14,519 </w:t>
            </w:r>
          </w:p>
        </w:tc>
      </w:tr>
      <w:tr w:rsidR="009A1611" w:rsidRPr="003D4BDA" w14:paraId="3A26386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17AA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0B9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9A05" w14:textId="614CB03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81B0" w14:textId="4EDD620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2EE8" w14:textId="5CE6603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1,383 </w:t>
            </w:r>
          </w:p>
        </w:tc>
      </w:tr>
      <w:tr w:rsidR="009A1611" w:rsidRPr="003D4BDA" w14:paraId="020A961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E6AC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70A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2D2E" w14:textId="1F6E86D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2E7A" w14:textId="4EB7D25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E665" w14:textId="1839D68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4,091 </w:t>
            </w:r>
          </w:p>
        </w:tc>
      </w:tr>
      <w:tr w:rsidR="009A1611" w:rsidRPr="003D4BDA" w14:paraId="4710D59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C012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6CD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867D" w14:textId="0133212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26DA" w14:textId="06A5E87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50EF" w14:textId="141204F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5,593 </w:t>
            </w:r>
          </w:p>
        </w:tc>
      </w:tr>
      <w:tr w:rsidR="009A1611" w:rsidRPr="003D4BDA" w14:paraId="57F0008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DCF2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DCD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FDA6" w14:textId="77A9166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7F1A" w14:textId="27F9FF5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F251" w14:textId="7BC30DF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6,923 </w:t>
            </w:r>
          </w:p>
        </w:tc>
      </w:tr>
      <w:tr w:rsidR="009A1611" w:rsidRPr="003D4BDA" w14:paraId="0ACCD1F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0A1C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BA6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7443" w14:textId="3883C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FC91" w14:textId="2EB4B12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126E" w14:textId="3D9153C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4,500 </w:t>
            </w:r>
          </w:p>
        </w:tc>
      </w:tr>
      <w:tr w:rsidR="009A1611" w:rsidRPr="003D4BDA" w14:paraId="5F2D96B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EC51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180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CD18" w14:textId="00690F2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DCCC" w14:textId="475DA1B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3,605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581A" w14:textId="1350D6B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8,137 </w:t>
            </w:r>
          </w:p>
        </w:tc>
      </w:tr>
      <w:tr w:rsidR="009A1611" w:rsidRPr="003D4BDA" w14:paraId="63785B97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AD57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6BC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8FF9" w14:textId="55F8FE2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1A86" w14:textId="5EDB211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6312" w14:textId="25261FF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7,321 </w:t>
            </w:r>
          </w:p>
        </w:tc>
      </w:tr>
      <w:tr w:rsidR="009A1611" w:rsidRPr="003D4BDA" w14:paraId="04D4B20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969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3B88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0509" w14:textId="65EF17F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283A" w14:textId="6D2E8A4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F996" w14:textId="4CF1E64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1,196 </w:t>
            </w:r>
          </w:p>
        </w:tc>
      </w:tr>
      <w:tr w:rsidR="009A1611" w:rsidRPr="003D4BDA" w14:paraId="5DBBF1FD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E9BC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BD9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235A" w14:textId="1A89BF7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FC13" w14:textId="4033D49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5092" w14:textId="0FCFD8C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6,620 </w:t>
            </w:r>
          </w:p>
        </w:tc>
      </w:tr>
      <w:tr w:rsidR="009A1611" w:rsidRPr="003D4BDA" w14:paraId="5B9BBBC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F67F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BF5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EDBB" w14:textId="2A8665B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EE36" w14:textId="1FAB63B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47D6" w14:textId="24796FD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7,397 </w:t>
            </w:r>
          </w:p>
        </w:tc>
      </w:tr>
      <w:tr w:rsidR="009A1611" w:rsidRPr="003D4BDA" w14:paraId="059A35C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E9AE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735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D281" w14:textId="2B93117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694D" w14:textId="580EA57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ADA3" w14:textId="5157B4E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228 </w:t>
            </w:r>
          </w:p>
        </w:tc>
      </w:tr>
      <w:tr w:rsidR="009A1611" w:rsidRPr="003D4BDA" w14:paraId="7719794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E255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E20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1092" w14:textId="388C332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6558" w14:textId="0C81DCF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8C34" w14:textId="1E1F7E8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619 </w:t>
            </w:r>
          </w:p>
        </w:tc>
      </w:tr>
      <w:tr w:rsidR="009A1611" w:rsidRPr="003D4BDA" w14:paraId="58AA129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FC46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BB9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B30D" w14:textId="6E8E08D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C4B9" w14:textId="718C9D2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E697" w14:textId="72C9EE8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5,652 </w:t>
            </w:r>
          </w:p>
        </w:tc>
      </w:tr>
      <w:tr w:rsidR="009A1611" w:rsidRPr="003D4BDA" w14:paraId="4EAB962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7D54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643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D1D8" w14:textId="67648EC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12B9" w14:textId="3EECE19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3972" w14:textId="6DD7189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650 </w:t>
            </w:r>
          </w:p>
        </w:tc>
      </w:tr>
      <w:tr w:rsidR="009A1611" w:rsidRPr="003D4BDA" w14:paraId="0E95A56E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BB9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BD7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52BF" w14:textId="5EB8648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6565" w14:textId="1E2C7E4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1,206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9ED8" w14:textId="6E7BC7D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5,646 </w:t>
            </w:r>
          </w:p>
        </w:tc>
      </w:tr>
      <w:tr w:rsidR="009A1611" w:rsidRPr="003D4BDA" w14:paraId="08D3BC61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8221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778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CE67" w14:textId="7AE397D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4241" w14:textId="7EB5524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5C67" w14:textId="01BDCF7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5,845 </w:t>
            </w:r>
          </w:p>
        </w:tc>
      </w:tr>
      <w:tr w:rsidR="009A1611" w:rsidRPr="003D4BDA" w14:paraId="7F3522A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E8A5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E35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1928" w14:textId="488DAF2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C3A3" w14:textId="612D80B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1,796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2638" w14:textId="49AA7D2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6,383 </w:t>
            </w:r>
          </w:p>
        </w:tc>
      </w:tr>
      <w:tr w:rsidR="009A1611" w:rsidRPr="003D4BDA" w14:paraId="2BCBC8DB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F91F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EE821" w14:textId="726C7FE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BED16" w14:textId="368BA80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3608C" w14:textId="005749F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91 </w:t>
            </w:r>
          </w:p>
        </w:tc>
      </w:tr>
      <w:tr w:rsidR="009A1611" w:rsidRPr="003D4BDA" w14:paraId="4F56074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545E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D90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E1A5" w14:textId="5951D5F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2819" w14:textId="0E33B59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008D" w14:textId="1D6FC95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</w:tr>
      <w:tr w:rsidR="009A1611" w:rsidRPr="003D4BDA" w14:paraId="43024FE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F16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E89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B3F6" w14:textId="33B79D1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D7FC" w14:textId="02146CA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9C70" w14:textId="1B3062C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A1611" w:rsidRPr="003D4BDA" w14:paraId="1E72E63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F2063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51E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DFE3" w14:textId="32362D7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E08D" w14:textId="3F2C110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804D" w14:textId="40D8A04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9A1611" w:rsidRPr="003D4BDA" w14:paraId="7BCC4CA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6701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37B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3527" w14:textId="7D48DEF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E751" w14:textId="746E52D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F993" w14:textId="627DDD3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</w:tr>
      <w:tr w:rsidR="009A1611" w:rsidRPr="003D4BDA" w14:paraId="387880C9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6AB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17B3" w14:textId="463FDB9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30099" w14:textId="7CEE219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6,193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ACDDE" w14:textId="09B768D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19,211 </w:t>
            </w:r>
          </w:p>
        </w:tc>
      </w:tr>
      <w:tr w:rsidR="009A1611" w:rsidRPr="003D4BDA" w14:paraId="0B84D0F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16F4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722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EB9A" w14:textId="7C23C0E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74F2" w14:textId="0E54330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4773" w14:textId="1B60E4A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9A1611" w:rsidRPr="003D4BDA" w14:paraId="7FA985A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11A1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1BC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944F" w14:textId="5BDF7A2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F7912" w14:textId="07BE497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8BF1" w14:textId="4EF6A78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860 </w:t>
            </w:r>
          </w:p>
        </w:tc>
      </w:tr>
      <w:tr w:rsidR="009A1611" w:rsidRPr="003D4BDA" w14:paraId="274FA64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A119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B73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54A9" w14:textId="38C94DC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A566" w14:textId="40F632A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F0E8" w14:textId="424DEE4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15,000 </w:t>
            </w:r>
          </w:p>
        </w:tc>
      </w:tr>
      <w:tr w:rsidR="009A1611" w:rsidRPr="003D4BDA" w14:paraId="5D15E6F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A11B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386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CE55" w14:textId="5928EEE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7EB3" w14:textId="481E44F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818D" w14:textId="2EDB75B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90 </w:t>
            </w:r>
          </w:p>
        </w:tc>
      </w:tr>
      <w:tr w:rsidR="009A1611" w:rsidRPr="003D4BDA" w14:paraId="2FF3808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AB5C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51A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C44" w14:textId="4D14A3B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8E31" w14:textId="521E3B4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BE33" w14:textId="4F56FDB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A1611" w:rsidRPr="003D4BDA" w14:paraId="5DDB0D9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7426B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C84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4718" w14:textId="6A40F10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499E" w14:textId="286310D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33CE" w14:textId="15CCC32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474 </w:t>
            </w:r>
          </w:p>
        </w:tc>
      </w:tr>
      <w:tr w:rsidR="009A1611" w:rsidRPr="003D4BDA" w14:paraId="36D5206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677E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013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226BE" w14:textId="688A509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34B9" w14:textId="6606F17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4DB1" w14:textId="16E9B87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9A1611" w:rsidRPr="003D4BDA" w14:paraId="6A738794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98DA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FEE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EFCE" w14:textId="147343FE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B6C2" w14:textId="6B683E1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134E" w14:textId="57BC769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137 </w:t>
            </w:r>
          </w:p>
        </w:tc>
      </w:tr>
      <w:tr w:rsidR="009A1611" w:rsidRPr="003D4BDA" w14:paraId="5E103A0A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5168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0F4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1A0A" w14:textId="00BF413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BAEA" w14:textId="074C8E1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6F37" w14:textId="6E5E762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629 </w:t>
            </w:r>
          </w:p>
        </w:tc>
      </w:tr>
      <w:tr w:rsidR="009A1611" w:rsidRPr="003D4BDA" w14:paraId="0B8D7235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F802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2EF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6DB2" w14:textId="33DD15F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54EE" w14:textId="5AC851D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ED53" w14:textId="44778B9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1,090 </w:t>
            </w:r>
          </w:p>
        </w:tc>
      </w:tr>
      <w:tr w:rsidR="009A1611" w:rsidRPr="003D4BDA" w14:paraId="1C7A726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301B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C41D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Mankayan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33BA" w14:textId="39560AF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19F8" w14:textId="7A9FEC8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302A" w14:textId="08E0E02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9A1611" w:rsidRPr="003D4BDA" w14:paraId="42ABCA1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CDA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8F1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9F35" w14:textId="618F98B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357" w14:textId="282F746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3756" w14:textId="4BC7357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</w:tr>
      <w:tr w:rsidR="009A1611" w:rsidRPr="003D4BDA" w14:paraId="3EEC7A46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3B056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BBF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D692" w14:textId="529F3EB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439A" w14:textId="6522597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5D5D" w14:textId="51BE8AA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235 </w:t>
            </w:r>
          </w:p>
        </w:tc>
      </w:tr>
      <w:tr w:rsidR="009A1611" w:rsidRPr="003D4BDA" w14:paraId="621DD19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B9FD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5E0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46D4" w14:textId="453931E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F879" w14:textId="7D7A292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2268" w14:textId="58B1696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562 </w:t>
            </w:r>
          </w:p>
        </w:tc>
      </w:tr>
      <w:tr w:rsidR="009A1611" w:rsidRPr="003D4BDA" w14:paraId="766A1549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D5CB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B1621" w14:textId="3DEF705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C9934" w14:textId="6EE9AED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E0F9E" w14:textId="023C456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 </w:t>
            </w:r>
          </w:p>
        </w:tc>
      </w:tr>
      <w:tr w:rsidR="009A1611" w:rsidRPr="003D4BDA" w14:paraId="689FAB1C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792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625F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BFDD" w14:textId="65358B5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43BF" w14:textId="686DCEB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D4A5" w14:textId="0326434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A1611" w:rsidRPr="003D4BDA" w14:paraId="1CF3458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44409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F89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B0B6" w14:textId="5A64C60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0E63" w14:textId="4848A9A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9E64" w14:textId="248DEE84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9A1611" w:rsidRPr="003D4BDA" w14:paraId="74E2E81E" w14:textId="77777777" w:rsidTr="009A1611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F5F21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13DF8" w14:textId="70A7AF4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329CA" w14:textId="070C7AF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6E3ED" w14:textId="1D1317DF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1,538 </w:t>
            </w:r>
          </w:p>
        </w:tc>
      </w:tr>
      <w:tr w:rsidR="009A1611" w:rsidRPr="003D4BDA" w14:paraId="27741580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ABD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B144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61F5" w14:textId="5B6B69D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CF30" w14:textId="3BE3E9AD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66D0" w14:textId="1827585B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9A1611" w:rsidRPr="003D4BDA" w14:paraId="74B7817F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9A47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68B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DA49" w14:textId="203B750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2520" w14:textId="065F4B72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E0D0" w14:textId="3680279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9A1611" w:rsidRPr="003D4BDA" w14:paraId="28A8F099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FE198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52D2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0A86" w14:textId="1C63F7F8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E0D" w14:textId="611631E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CB7B" w14:textId="7C7A5C0A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282 </w:t>
            </w:r>
          </w:p>
        </w:tc>
      </w:tr>
      <w:tr w:rsidR="009A1611" w:rsidRPr="003D4BDA" w14:paraId="7DD4AF28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2D8EC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D08A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333F" w14:textId="7ED38111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CE21" w14:textId="3548F7C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A474" w14:textId="313C9723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1,189 </w:t>
            </w:r>
          </w:p>
        </w:tc>
      </w:tr>
      <w:tr w:rsidR="009A1611" w:rsidRPr="003D4BDA" w14:paraId="5A7D841B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09A80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FBD7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Sagada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2AB2" w14:textId="34DD8A4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9BFF" w14:textId="55CB2CC6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5B5A" w14:textId="62BDE649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A1611" w:rsidRPr="003D4BDA" w14:paraId="79D36183" w14:textId="77777777" w:rsidTr="009A161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1D5AE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2DD5" w14:textId="77777777" w:rsidR="009A1611" w:rsidRPr="003D4BDA" w:rsidRDefault="009A1611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1201" w14:textId="0F73DA45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9118" w14:textId="3D8D963C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32BD" w14:textId="183519A0" w:rsidR="009A1611" w:rsidRPr="003D4BDA" w:rsidRDefault="009A1611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3D4BD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</w:tr>
    </w:tbl>
    <w:p w14:paraId="2A6F6194" w14:textId="5EF97057" w:rsidR="00D41206" w:rsidRPr="00FE7C33" w:rsidRDefault="00D41206" w:rsidP="00284B12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799E754" w:rsidR="00C31191" w:rsidRPr="00FE7C33" w:rsidRDefault="00E0525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drawing>
          <wp:inline distT="0" distB="0" distL="0" distR="0" wp14:anchorId="4FD07FEF" wp14:editId="4B3E301F">
            <wp:extent cx="6189345" cy="4375737"/>
            <wp:effectExtent l="19050" t="19050" r="2095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757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30B6397" w14:textId="77777777" w:rsidR="00E275EB" w:rsidRDefault="00E275EB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F16AA45" w14:textId="171027B4" w:rsidR="00E275EB" w:rsidRPr="00B13C28" w:rsidRDefault="00E275E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lastRenderedPageBreak/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061421DE" w:rsidR="005A5962" w:rsidRP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9F26CC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61A59" w:rsidRPr="00761A59">
        <w:rPr>
          <w:rFonts w:ascii="Arial" w:eastAsia="Times New Roman" w:hAnsi="Arial" w:cs="Arial"/>
          <w:b/>
          <w:bCs/>
          <w:color w:val="0070C0"/>
          <w:sz w:val="24"/>
          <w:szCs w:val="24"/>
        </w:rPr>
        <w:t>57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9F26CC">
        <w:rPr>
          <w:rFonts w:ascii="Arial" w:eastAsia="Times New Roman" w:hAnsi="Arial" w:cs="Arial"/>
          <w:sz w:val="24"/>
          <w:szCs w:val="24"/>
        </w:rPr>
        <w:t xml:space="preserve"> or </w:t>
      </w:r>
      <w:r w:rsidR="00761A59" w:rsidRPr="00761A59">
        <w:rPr>
          <w:rFonts w:ascii="Arial" w:eastAsia="Times New Roman" w:hAnsi="Arial" w:cs="Arial"/>
          <w:b/>
          <w:bCs/>
          <w:color w:val="0070C0"/>
          <w:sz w:val="24"/>
          <w:szCs w:val="24"/>
        </w:rPr>
        <w:t>184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9F26CC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9F26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61A59">
        <w:rPr>
          <w:rFonts w:ascii="Arial" w:eastAsia="Times New Roman" w:hAnsi="Arial" w:cs="Arial"/>
          <w:b/>
          <w:bCs/>
          <w:color w:val="0070C0"/>
          <w:sz w:val="24"/>
          <w:szCs w:val="24"/>
        </w:rPr>
        <w:t>15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9F26CC">
        <w:rPr>
          <w:rFonts w:ascii="Arial" w:eastAsia="Times New Roman" w:hAnsi="Arial" w:cs="Arial"/>
          <w:sz w:val="24"/>
          <w:szCs w:val="24"/>
        </w:rPr>
        <w:t xml:space="preserve"> in </w:t>
      </w:r>
      <w:r w:rsidRPr="009F26CC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B56C97" w:rsidRPr="009F26CC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6D3CFF" w:rsidRPr="009F26CC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 w:rsidRPr="009F26CC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="006D3CFF" w:rsidRPr="009F26CC">
        <w:rPr>
          <w:rFonts w:ascii="Arial" w:eastAsia="Times New Roman" w:hAnsi="Arial" w:cs="Arial"/>
          <w:sz w:val="24"/>
          <w:szCs w:val="24"/>
        </w:rPr>
        <w:t>and</w:t>
      </w:r>
      <w:r w:rsidR="006D3CFF" w:rsidRPr="009F26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3CFF" w:rsidRPr="009F26CC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6D3CFF" w:rsidRPr="009F26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26CC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390"/>
        <w:gridCol w:w="918"/>
        <w:gridCol w:w="920"/>
        <w:gridCol w:w="918"/>
        <w:gridCol w:w="920"/>
        <w:gridCol w:w="918"/>
        <w:gridCol w:w="909"/>
      </w:tblGrid>
      <w:tr w:rsidR="00D23C03" w:rsidRPr="00D23C03" w14:paraId="19868E8D" w14:textId="77777777" w:rsidTr="00761A59">
        <w:trPr>
          <w:trHeight w:val="20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EF9F5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C151A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9666D9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23C03" w:rsidRPr="00D23C03" w14:paraId="4D510A50" w14:textId="77777777" w:rsidTr="00761A59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6B2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65E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C30F5C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23C03" w:rsidRPr="00D23C03" w14:paraId="303449F0" w14:textId="77777777" w:rsidTr="00761A59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7C0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C22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964A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A738A1" w14:textId="39DE362A" w:rsidR="00D23C03" w:rsidRPr="00D23C03" w:rsidRDefault="00761A59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D23C03"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3C03" w:rsidRPr="00D23C03" w14:paraId="5D54950E" w14:textId="77777777" w:rsidTr="00761A59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40A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8EE11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5D608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4D17F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9C974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634CB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81DEF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23C03" w:rsidRPr="00D23C03" w14:paraId="258B7824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92E02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AD758F" w14:textId="0FE40BA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3B66E" w14:textId="25C4120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A7EBD" w14:textId="4DE4C2E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DCFE57" w14:textId="0C54531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1615BD" w14:textId="178CB0F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24,132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CCE1A" w14:textId="1C16537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184 </w:t>
            </w:r>
          </w:p>
        </w:tc>
      </w:tr>
      <w:tr w:rsidR="00D23C03" w:rsidRPr="00D23C03" w14:paraId="0901100F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8CB57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BC0BA" w14:textId="4273106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BD4F27" w14:textId="39C8DEB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924BC3" w14:textId="63B770B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11AFC" w14:textId="39A4FC1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4F04A" w14:textId="2B8DA54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23304F" w14:textId="19703FA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24CBA7FD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1BC4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FFB47" w14:textId="372B099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7C1B0" w14:textId="18FD0FE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E5030" w14:textId="6B10342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6ED58" w14:textId="0B3B793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C33BF" w14:textId="6951015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9EAA5" w14:textId="545C8E0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432AD814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6BE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525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89C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7DA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016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8E5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532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0717E5EE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DB04ED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E0E5C" w14:textId="778DDD9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09C15B" w14:textId="73D5440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830C" w14:textId="65792CA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EF25AB" w14:textId="67143C4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507CF" w14:textId="717B53B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16,986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95F3F" w14:textId="42352B1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D23C03" w:rsidRPr="00D23C03" w14:paraId="4278071A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CA07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099" w14:textId="6F2E67E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4C1BB" w14:textId="753FC7C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8D5BC" w14:textId="7D35279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EC6CFB" w14:textId="476F2EB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DB14D" w14:textId="4266392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7A1D4" w14:textId="56EB399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4F2759F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5360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871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16B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205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0D8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2FE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FF9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</w:rPr>
              <w:t>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167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D23C03" w:rsidRPr="00D23C03" w14:paraId="7ED84EF3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38CA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70144" w14:textId="0C25FB5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83C16" w14:textId="25360ED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5DC2D" w14:textId="04AA4C7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2,323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C8F6D" w14:textId="47E8488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723B6" w14:textId="6741A23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8,341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1D229" w14:textId="029712D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7D5070DA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BB3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C97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67F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91B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5C7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06C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7C5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640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2D32CAF7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554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746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92C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6DD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4AE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E37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8B8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C631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403E8B6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13C8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BB0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4AF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B12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74C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500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173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A06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18D02CF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79FA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89D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B65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6BD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0C7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364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F29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AE6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488CEB5A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AA6A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05C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494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066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5CD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086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D96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505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1EC9775E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BC0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2F3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36E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10E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D3B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3D9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C9F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6D2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13CFFE1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510D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CAB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BAA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63C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967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56E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D50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08F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00AD9E5B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C84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BC7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E53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58F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46F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300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DB1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915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35319B4A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0B8F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ABA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EA3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24C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C5D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54A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3CD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4B8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4474AB18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3B8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752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004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76D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A71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C8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88A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AAE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47684867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49DC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778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7D55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DC7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CE9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542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C86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599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73DC7374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80F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677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10B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CC8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DEF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935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A85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870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1A1AD00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2DC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7F2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225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FA0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2047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AFC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885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5A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4C46AD1F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C19C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A53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FD5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65B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3A7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88A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48A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5AB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21887BC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C5B6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296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1E7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0D0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B62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1CF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C99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263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D23C03" w:rsidRPr="00D23C03" w14:paraId="4CEC0855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063A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B8431" w14:textId="2300DEC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AF7B6" w14:textId="30461C0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DC587" w14:textId="5757049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F9FAA" w14:textId="1162B70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D0B81" w14:textId="28DC19E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5,584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F5065" w14:textId="1402CD9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D23C03" w:rsidRPr="00D23C03" w14:paraId="44947876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8965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A1C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2EE7" w14:textId="6DE1295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2512" w14:textId="77B2DFD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CC27" w14:textId="6FFEFFD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B8E0" w14:textId="3B79D5A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58DF" w14:textId="0EA687E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2146" w14:textId="6FBA593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D1E4A7F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E0E6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30F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EEAA" w14:textId="0196047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D5BB" w14:textId="3E2A864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6F4E" w14:textId="5969F09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CD4A" w14:textId="76B7782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7471" w14:textId="051D35A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BD62" w14:textId="4D1886F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F93463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CA13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5B8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10E5" w14:textId="3FDFF7B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0166" w14:textId="317A819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8895" w14:textId="10AD961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B6DD" w14:textId="221F141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0425" w14:textId="3B0690A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BA55" w14:textId="2F8C788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356493E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A79A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363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80D7" w14:textId="2C09EB1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C665" w14:textId="1D2091F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E821" w14:textId="653D652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3938" w14:textId="0B22845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DD27" w14:textId="4323FC3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09C5" w14:textId="63FC25F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AEFA5E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B97E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6A9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C51A" w14:textId="26327E4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2A60" w14:textId="1EDC10C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53A2" w14:textId="11C50ED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2E84" w14:textId="6050E48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4E6D" w14:textId="326BE87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8896" w14:textId="65E9AC1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3ABE9CF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D613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7F6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8480" w14:textId="39ECCE3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21A7" w14:textId="39A3872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E6DF" w14:textId="3167DC4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E5BB" w14:textId="52A53F1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2647" w14:textId="4A6E794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487C" w14:textId="3C23731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3A38BF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829A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1D4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E675" w14:textId="73AC282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F7E8" w14:textId="6B0D30A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8494" w14:textId="6C5B927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00FF" w14:textId="3D34AF7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31AC" w14:textId="73C07F6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50DA" w14:textId="105D7C6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1BDAC7E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D7B9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292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443E" w14:textId="701D76E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CE65" w14:textId="7E3652F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EAA9" w14:textId="50219A7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136F" w14:textId="434E0B4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7272" w14:textId="6C364DB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79A0" w14:textId="05F2A48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D23C03" w:rsidRPr="00D23C03" w14:paraId="7E4E3907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F2E8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835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1360" w14:textId="290A670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1121" w14:textId="50BBB25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1539" w14:textId="09A7B16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1DD3" w14:textId="5F75028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F3A1" w14:textId="109F0D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485F" w14:textId="1B3CB4F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2E5FD7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BD8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955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64D6" w14:textId="6585FFC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1B04" w14:textId="4A341C0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47E9" w14:textId="41DE7D6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9F37" w14:textId="3C76040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FEA2" w14:textId="706C102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7E38" w14:textId="0BFCC16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2FE2524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9C6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4E9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D658" w14:textId="2CCBF76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CABB" w14:textId="0232C7B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3CD3" w14:textId="5D3EE4B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6323" w14:textId="27E09F4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128C" w14:textId="30B3C98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8716" w14:textId="6877BB8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350645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3C13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9E5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77DE" w14:textId="16AEC7A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75D0" w14:textId="7DE379A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7133" w14:textId="1DF44B9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73B1" w14:textId="12B834E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0FB1" w14:textId="2206352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AA3B" w14:textId="3505089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C0DEEE7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70FD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6C9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D39F" w14:textId="18E7A59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2A6A" w14:textId="42B71C2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126D" w14:textId="0418277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CB57" w14:textId="0DBFD75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D09A" w14:textId="6DBE9CA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7180" w14:textId="3982CC3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DEAC7B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2DE9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574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E648" w14:textId="3284479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2781" w14:textId="7DCF62A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676B" w14:textId="1776E8F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288C" w14:textId="165AEAE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50F1" w14:textId="2FEA19B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D082" w14:textId="0ACE668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667FEAE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D487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205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E0BB" w14:textId="72F2043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3D14" w14:textId="242636A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E542" w14:textId="40687D9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E944" w14:textId="73E1512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E32A" w14:textId="00BF1EB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C00F" w14:textId="7F04ED8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4F4FA8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21D0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316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9F39" w14:textId="4E30AA2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473D" w14:textId="31642C9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E0D3" w14:textId="0B16B8B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ED8D" w14:textId="2A83804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E71C" w14:textId="7214A72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C915" w14:textId="6F2181B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377B86BD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C626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7D89E" w14:textId="139C067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DFF16" w14:textId="4AA0BEA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FD918" w14:textId="1DDA3AC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828FD" w14:textId="3308587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93F62" w14:textId="07FCBB7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18BC3" w14:textId="3DF7B18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D23C03" w:rsidRPr="00D23C03" w14:paraId="7393294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CE4C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007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4665" w14:textId="3CC93CE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6BE1" w14:textId="4C0E058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72C0" w14:textId="0C4EE1E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0BB0" w14:textId="2143DE8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33E7" w14:textId="4D3DC9F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245E" w14:textId="6892A12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711325F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522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751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FC99" w14:textId="74EFC1D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30E1" w14:textId="645EA0E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0388" w14:textId="37E70DA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3015" w14:textId="68BCA86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4788" w14:textId="7F331EC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0533" w14:textId="10F4209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0F5C997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62CD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2FF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F9F8" w14:textId="15F713F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58A3" w14:textId="6CA5CF8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523C" w14:textId="6D0BCA9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ACA7" w14:textId="39F6A4A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48E0" w14:textId="31362A4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9AC8" w14:textId="77FF7A0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0E1FF0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3850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B82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97DF" w14:textId="3251113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087A" w14:textId="1E2C385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E838" w14:textId="47A6139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7327" w14:textId="1635A3D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6B99" w14:textId="0AAC526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8A8C" w14:textId="572BD3E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258FED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1147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100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7F63" w14:textId="2CE5A40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BE33" w14:textId="40A8CD1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7E14" w14:textId="06CDBB1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66AF" w14:textId="7F2C0A5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21DD" w14:textId="2BCF174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768" w14:textId="7729FFA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1CF40D4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4703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E09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E410" w14:textId="7EA50DE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002C" w14:textId="382485F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60F6" w14:textId="12A9A2A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BA6C" w14:textId="5C5BA6B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A138" w14:textId="06294A6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2AEF9" w14:textId="48C0278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D23C03" w:rsidRPr="00D23C03" w14:paraId="4902618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6CB9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A17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6039" w14:textId="75CEF8A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2633" w14:textId="1F77329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54E8" w14:textId="5A8C6DB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3515" w14:textId="4421048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1037" w14:textId="3323840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E08C" w14:textId="63713A6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E0864B2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37B6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4EE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DE3D" w14:textId="5B827A3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C0B2" w14:textId="58B4073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5449" w14:textId="43C37F9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7CBD" w14:textId="4DF7002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4131" w14:textId="3F61624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C92B" w14:textId="469C1AB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5B43C7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ADB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65E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FE8A" w14:textId="71C5ABE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EEDD" w14:textId="0A85374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825A" w14:textId="3EB5160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B061" w14:textId="6B0A8BE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527A" w14:textId="0FE9EE3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F8FA" w14:textId="28E69C1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33DFF00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F95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731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7745" w14:textId="5AA6FE7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63F6" w14:textId="6F7D87B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C2AA" w14:textId="7E858D6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B59F" w14:textId="4B81339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61A5" w14:textId="4FA71F3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A8FE" w14:textId="55FFC87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B63C70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C7DF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3D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810B" w14:textId="5BCC3B1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56D7" w14:textId="293F8E1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59C3" w14:textId="3F25FAC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57CC" w14:textId="593358B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EB4D" w14:textId="03C7D08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B9AB" w14:textId="5E1D1B1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75A3766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9B8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50E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677E" w14:textId="1EECB12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2CFC" w14:textId="752C2E3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7BB7" w14:textId="38F7B7E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EFD9" w14:textId="1047DEE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45E7" w14:textId="6A30F2D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823D" w14:textId="67C93F1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4BF926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C2AB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35E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91B8" w14:textId="4676F07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1FAE" w14:textId="039BA3D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15E6" w14:textId="37D124B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0187" w14:textId="296D717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8451" w14:textId="370C9CF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DCF5" w14:textId="189EA3E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04C931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116E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2AF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A638" w14:textId="2FCD017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6D50" w14:textId="296587B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6E07" w14:textId="15A31FA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E5D4" w14:textId="7506B6B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9CFB" w14:textId="6C81570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0E0B" w14:textId="10D4BC7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DEADF12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2A93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E1F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CFA5" w14:textId="64A76FB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CAF9" w14:textId="68E0457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B116" w14:textId="751F745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71EE" w14:textId="1956BDD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A89B" w14:textId="1723F86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0093" w14:textId="16322F3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4E9215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C7CF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2DB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BEF" w14:textId="6A00998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BE9D" w14:textId="5B6BDB5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7A9E" w14:textId="3411759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DF01" w14:textId="51EC437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20DF" w14:textId="2C20053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006C" w14:textId="314CE71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8E7BAC8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145C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983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2C90" w14:textId="4823FF7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3FF8" w14:textId="4879608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D4A7" w14:textId="6D0EAF0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D00D" w14:textId="6FAE666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6434" w14:textId="6C1CDAF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04CC" w14:textId="3776C7B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1BC6B0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57F1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9FE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0EC7" w14:textId="0242BF1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A20F" w14:textId="1EF27FC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1B5F" w14:textId="2B68DED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0A84" w14:textId="7B6C30E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3F38" w14:textId="4CB1575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E3C4E" w14:textId="25B211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9F9B277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61EA2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04CAD" w14:textId="6F66CAF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A94BD" w14:textId="4364C83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8F54B" w14:textId="1D2160D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727E4" w14:textId="1323E62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25A87" w14:textId="019E6A3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7BAE4" w14:textId="2381BE3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065BEE8E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05FF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E4D50" w14:textId="16147E2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8D3F3" w14:textId="31EF7D8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7DB9B" w14:textId="1ED3A19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0AA57" w14:textId="287AACF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3AE10" w14:textId="5CEB6B2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9695C" w14:textId="4D02DDC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660876C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B61E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89E9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9485" w14:textId="5C1C56F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A807" w14:textId="7661FB5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FC2B" w14:textId="48FAF0F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DF8D" w14:textId="32E1CDF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0D92" w14:textId="65E993D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82B7" w14:textId="2EDD7F2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3FC037C8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28BE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D4F24" w14:textId="0322570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20399" w14:textId="4165C8C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0F785" w14:textId="6B0934D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BBC" w14:textId="2B49B44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73CDD" w14:textId="046848A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69B4A" w14:textId="52FB37E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54839F9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8BB9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51B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CCB9" w14:textId="5F79185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969E" w14:textId="56DADB1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B31" w14:textId="5AE82DB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00F1" w14:textId="1189513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E4BB" w14:textId="1EE002C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C934" w14:textId="122CB4C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D1C3C96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F2E1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087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58E1" w14:textId="3F67E50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8A8D" w14:textId="4DA4436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22C1" w14:textId="1DDCCE2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36A8" w14:textId="56E2DD5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9E47" w14:textId="0FB3606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DC10" w14:textId="7386588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4DB5D6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D1A3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792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C595" w14:textId="7A74981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94A2" w14:textId="2839F9E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EAD5" w14:textId="17084F8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EFC1" w14:textId="00139E7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9B0D" w14:textId="068A3B0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16B2" w14:textId="5618988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116AF80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A9E0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E83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1047" w14:textId="0C77A33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3C66" w14:textId="5FBD783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EF45" w14:textId="5409FD9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F838" w14:textId="05C7856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4121" w14:textId="15FE13F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5F16" w14:textId="1C5BEB3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FBE52FE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7998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2D6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D1CF" w14:textId="78775E5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B76F" w14:textId="4C72DC6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F0DE" w14:textId="14FF79E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62CB" w14:textId="1349E87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E008" w14:textId="5FA0C58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8E64" w14:textId="3B95A06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C1810B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2AAB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3E5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AC51" w14:textId="563C538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3ED2" w14:textId="0F3D372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DC3F" w14:textId="420FA47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6004" w14:textId="15CCC47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2823" w14:textId="753F0CC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8068" w14:textId="0267641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73E2B6D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6FF5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C74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0539" w14:textId="221127B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11CF" w14:textId="6F84527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EB39" w14:textId="5E06343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A5F4" w14:textId="18C75BF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421E" w14:textId="0786924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4B21" w14:textId="0D265D4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574940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A06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7FC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59F2" w14:textId="7623511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675C" w14:textId="5DDDF65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3B72" w14:textId="5EDB34B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442D" w14:textId="1765229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624A" w14:textId="3A7860D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991C" w14:textId="2987748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4828D0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0782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A02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8595" w14:textId="2C3D50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6C4F" w14:textId="18B720D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01F8" w14:textId="5596A9C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56D2" w14:textId="71A2F7E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3F4" w14:textId="2CEFD7B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444A" w14:textId="7CF1CCF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B2DF4EF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9C7B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C1A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FB37" w14:textId="3376AA4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4001" w14:textId="08AE6D9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23BB" w14:textId="62EE7DD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78DB4" w14:textId="48E113D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2B40" w14:textId="5AD28B2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0F90" w14:textId="29A21B1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D293006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44C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328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38C8" w14:textId="604A051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3A28" w14:textId="07475DB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E0C8" w14:textId="6DE98A5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20BE" w14:textId="13A816D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C275" w14:textId="3133B01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ED80" w14:textId="00162F8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0642B2F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43EE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07E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01C9" w14:textId="6DD9E25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3FD5" w14:textId="5FF0B9C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909D" w14:textId="24D92E3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C6C1" w14:textId="0CFD528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AD49" w14:textId="0C31000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94D4" w14:textId="7B9006A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15F56F4A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7D5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850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7B39" w14:textId="5D3ECE9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0D67" w14:textId="07A2FB5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FE22" w14:textId="5E9F516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56C4" w14:textId="5A18D15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4CB5" w14:textId="5C08575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9BBC" w14:textId="16552D7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1DC70AF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B244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983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940D" w14:textId="1F0624B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810D" w14:textId="7B6636E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B0C1" w14:textId="5CC87A4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BE93" w14:textId="58B77CC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B470" w14:textId="4468F77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B1EE1" w14:textId="123EAE8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1231C3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BC65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A62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5ED6" w14:textId="73B97D5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1494" w14:textId="1A4477E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4DA1" w14:textId="57A7C27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1E77E" w14:textId="68CABAA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839F" w14:textId="5C75E94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431B" w14:textId="5430275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F32A7E1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DD5F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9E8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730C" w14:textId="483045C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5573" w14:textId="2C76907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D832" w14:textId="0AEE040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D194" w14:textId="080CDEE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E551" w14:textId="793BC8D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4A5C" w14:textId="5550A25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5BEC4A0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F315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ED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557B" w14:textId="74D209E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0C28" w14:textId="00B31AA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FE0B" w14:textId="11DCF8A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EFF2" w14:textId="70F2AAD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EBCF" w14:textId="0CB415F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3651" w14:textId="0D9FF2C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59D30F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A0A1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DCC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BDC0" w14:textId="3B552A3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211B" w14:textId="22087A2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BEAF" w14:textId="60C3499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0A0D" w14:textId="1B58BDD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83B2" w14:textId="0ACB7A6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F797" w14:textId="2F5AA36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A1E3AD8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CA77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108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9B4D" w14:textId="0C6F46A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C2C5" w14:textId="1C1C235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EBB0" w14:textId="0B94D3F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9CF9" w14:textId="0F5AA28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D4BA" w14:textId="7227CE1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9600" w14:textId="7BB582E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44DC4AB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436D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2BF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AC54" w14:textId="73181B0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F26D" w14:textId="20E7A95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0641" w14:textId="1B0F310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D078" w14:textId="5FF3AE6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51CD" w14:textId="3011690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06E2" w14:textId="08BD5B3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1DFAB11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ED9A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05CCB" w14:textId="621D106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4A706" w14:textId="5262740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84B67" w14:textId="6F2FEEC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16711" w14:textId="7E6A320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BB6F0" w14:textId="2743A36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60521" w14:textId="7DF65F8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2AAF4A4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26A1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CA8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7244" w14:textId="4576A6F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7BE3" w14:textId="0DD9CBC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7D7F" w14:textId="2D656A9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364B" w14:textId="736B184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CE30" w14:textId="687AE56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D37E" w14:textId="49DC51A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25F3006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0BCB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574AD" w14:textId="72CC0C3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9FEC5" w14:textId="7C8C60E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F9106" w14:textId="0CA92B8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B7BA2" w14:textId="4976E4A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2B16B" w14:textId="0BAD2D3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D3F39" w14:textId="3B9C53F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6F6D062C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20024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342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B8AB" w14:textId="758B70D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5A6E" w14:textId="484C293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ED6D" w14:textId="636FD31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42AC" w14:textId="6CEEA54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6C52" w14:textId="7E0944A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433C" w14:textId="5D5042A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97CC2C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2BAB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250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0F07" w14:textId="3F51B41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7F4B" w14:textId="6C06047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54EA" w14:textId="5CA8431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415D" w14:textId="70C5E73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7B01" w14:textId="079A2EC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B69F" w14:textId="64D31D6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508D423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4873E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24BB1" w14:textId="0ECFE2D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E8DAF" w14:textId="1F25832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3E37E2" w14:textId="172AE73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2B39E" w14:textId="384AE61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1780F" w14:textId="3AD188A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7B21D" w14:textId="2036631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58039F30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EEEC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AF447" w14:textId="190C704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A132D" w14:textId="0D08312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E4E7C" w14:textId="5890595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5BA2D" w14:textId="209C6A5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3FCA1" w14:textId="230E4AF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F93BD" w14:textId="714274B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1E82CBB6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ED30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6351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FCBB" w14:textId="5594CAF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77C3" w14:textId="6E7C084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47FC" w14:textId="78EAD50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67B6" w14:textId="2827455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90CE" w14:textId="69E688F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E096" w14:textId="0449F64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F3ABABA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CDCA4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5D25E" w14:textId="2516702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F4526B" w14:textId="7736D93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A866B" w14:textId="18ACD63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3B5E1" w14:textId="3FEDAD0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527A6" w14:textId="59668E4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EB38B" w14:textId="22B953D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0C7DEAEF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A6CA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81365" w14:textId="29A18C1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CEEEB" w14:textId="27EC240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6967F" w14:textId="5C0652F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859E7" w14:textId="2D86CF7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DF5F8" w14:textId="5BE9728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1F918" w14:textId="0903582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4C1D3EE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A84C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8C3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9285" w14:textId="0A8FA29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BF0C" w14:textId="72D494F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1B2E" w14:textId="4B99F31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9C2A" w14:textId="40A685E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B2AE" w14:textId="74FE4E2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7243" w14:textId="1FB5776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D0AEA7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2A6C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834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C923" w14:textId="3119D3E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04F9" w14:textId="34AAAF5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CCAC" w14:textId="0840111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EB62" w14:textId="3FED664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BCAF" w14:textId="3659773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5440" w14:textId="38E98EF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2E7E28CD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1176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B3A76" w14:textId="7776ED6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E8041" w14:textId="367457C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B3114" w14:textId="3189AFE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6A2A8" w14:textId="195195C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7AF16F" w14:textId="72163AF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CE01A" w14:textId="068A3FF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</w:tr>
      <w:tr w:rsidR="00D23C03" w:rsidRPr="00D23C03" w14:paraId="6D4C5952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014C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98A4D" w14:textId="3057AAB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BA9C8" w14:textId="2E42C3F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4D103D" w14:textId="40F1AC9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49893" w14:textId="00534E1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E23E3" w14:textId="3805CFE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375D6" w14:textId="6F5BEDD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7F76383E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A30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8109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1E45" w14:textId="3B83A76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1B67" w14:textId="696790D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30C32" w14:textId="60B40DD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A279" w14:textId="69F5140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BA4B" w14:textId="2690F54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D43E" w14:textId="4A45719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6751785B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8AE1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77A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623D" w14:textId="39D3F8B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A1D1" w14:textId="71718B4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98E2" w14:textId="50B51CC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D44A" w14:textId="7C4611D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11F2" w14:textId="700CA5B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3C84" w14:textId="3E398F8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7D1A17D4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3242F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F2D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2528" w14:textId="6CE42DA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3D76" w14:textId="70872FA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87BF" w14:textId="2D45231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86DA" w14:textId="643D47B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1237" w14:textId="0D14998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AA96" w14:textId="5E02538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1E4C7B0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109F6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1C9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1722" w14:textId="0B5C804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4421" w14:textId="0567A8F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521F" w14:textId="27D5B32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4894" w14:textId="42F6206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1D05" w14:textId="1AB405A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3F0D" w14:textId="6D4ADCC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D170BF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D8F5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E5B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0AB4" w14:textId="1C0BF6F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838A" w14:textId="63E6A48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3167" w14:textId="29F8203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2864" w14:textId="4C3F739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545B" w14:textId="32E4DDA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DA3C" w14:textId="6225900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4A41E435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29FE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4778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7A12" w14:textId="43204B9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D635" w14:textId="103B0AD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FAF01" w14:textId="7F5DC57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AE07" w14:textId="395B32A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1543" w14:textId="0A5D5F8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998F" w14:textId="5E37EC2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E808DDA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C964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CFCA7" w14:textId="69F4151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55F9E" w14:textId="7E18210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21F25" w14:textId="038DE5E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193E6" w14:textId="04747F3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3C701" w14:textId="557C0470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65325" w14:textId="002B920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5F99AA04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ED51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2891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CD43" w14:textId="67CDEB6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783A" w14:textId="18A215F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30B2" w14:textId="48DAFC4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FE99" w14:textId="4089711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F692" w14:textId="089E930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015A" w14:textId="3D6300A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335CE632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C50D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205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FB87" w14:textId="07CC67D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28AF" w14:textId="2164253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95B9" w14:textId="5E2B968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8D02" w14:textId="6DBBB6C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656A" w14:textId="382DFC1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4543" w14:textId="0C16CD9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81E06F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7D14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49DB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4CF3" w14:textId="39D2CCA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B974" w14:textId="7E66130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734D" w14:textId="0D0304C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3AD9" w14:textId="77D7FC5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63A3" w14:textId="287E33A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1EA8" w14:textId="1191E54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02CC4978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D4BC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FFCC9" w14:textId="32BDD4D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18468" w14:textId="3535A05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1955F" w14:textId="7654839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C46A2" w14:textId="21AB6CD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EAEFC" w14:textId="6703912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BD662" w14:textId="6AD9C99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135 </w:t>
            </w:r>
          </w:p>
        </w:tc>
      </w:tr>
      <w:tr w:rsidR="00D23C03" w:rsidRPr="00D23C03" w14:paraId="3FF6604A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B283A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3CA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755D" w14:textId="20CCC1A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2829" w14:textId="6C40D15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694B" w14:textId="4691CAF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15CB" w14:textId="0ACE72D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0BC0" w14:textId="2455812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9A19" w14:textId="03E3CE4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23C03" w:rsidRPr="00D23C03" w14:paraId="5AD87E2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8BAFE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806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0ED5" w14:textId="7D11EFE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FC69" w14:textId="41B56D3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2BE1" w14:textId="4B787FB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0125" w14:textId="78E6173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E14C" w14:textId="35FD6D3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2049" w14:textId="716986B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</w:tr>
      <w:tr w:rsidR="00D23C03" w:rsidRPr="00D23C03" w14:paraId="6EECA6E7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FB07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0E1D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4ED1" w14:textId="22ECD4B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916D" w14:textId="6AB13EEA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D2D9" w14:textId="59B8646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96EA" w14:textId="1969FBAC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5ECE" w14:textId="3D5DF6F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EFD6" w14:textId="727610C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D23C03" w:rsidRPr="00D23C03" w14:paraId="0F76A66B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BD4A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7B9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1C2D" w14:textId="427E1E04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D486" w14:textId="64B1077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DAFD" w14:textId="72EC5CB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1299" w14:textId="313161D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46A3" w14:textId="42D0805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8088" w14:textId="7FBF0FC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23C03" w:rsidRPr="00D23C03" w14:paraId="2B60E8B9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B2103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52E2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81B7" w14:textId="0162697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2C9B" w14:textId="1C405FDD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426D" w14:textId="07B93BF8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1CDA" w14:textId="60E5C00F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9516" w14:textId="7995364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482E" w14:textId="242F043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D23C03" w:rsidRPr="00D23C03" w14:paraId="750DC33C" w14:textId="77777777" w:rsidTr="00761A59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CDD25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CA969" w14:textId="24A91DB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BFA3B" w14:textId="2EDD1A1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BA884" w14:textId="540B75F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C85D3" w14:textId="398BA096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6E07F" w14:textId="68390D99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F30BE" w14:textId="4E848A1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3C03" w:rsidRPr="00D23C03" w14:paraId="3A235DE3" w14:textId="77777777" w:rsidTr="00761A5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C950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C6EC" w14:textId="77777777" w:rsidR="00D23C03" w:rsidRPr="00D23C03" w:rsidRDefault="00D23C0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2CD" w14:textId="3BEAC803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EEDC" w14:textId="35A29F3B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4656" w14:textId="43B29485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37F9" w14:textId="04CEBFE1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000E" w14:textId="1C63B4B2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068F" w14:textId="4A8BE82E" w:rsidR="00D23C03" w:rsidRPr="00D23C03" w:rsidRDefault="00D23C0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3C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C6D6128" w14:textId="77777777" w:rsidR="009F6005" w:rsidRDefault="00AB3C77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50B4D" w:rsidRPr="00C50B4D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7F8891A3" w14:textId="3EB6F8A3" w:rsidR="00E8375D" w:rsidRPr="009F6005" w:rsidRDefault="00E8375D" w:rsidP="00284B1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EA08452" w14:textId="38E312DB" w:rsidR="005A5962" w:rsidRDefault="005A5962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4177ACDC" w:rsidR="00AF59D9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2C99FEFC" w:rsidR="00AF59D9" w:rsidRPr="00AF59D9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463D15" w:rsidRPr="00463D1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5756" w:rsidRPr="00405756">
        <w:rPr>
          <w:rFonts w:ascii="Arial" w:eastAsia="Times New Roman" w:hAnsi="Arial" w:cs="Arial"/>
          <w:b/>
          <w:bCs/>
          <w:color w:val="0070C0"/>
          <w:sz w:val="24"/>
          <w:szCs w:val="24"/>
        </w:rPr>
        <w:t>8,807</w:t>
      </w:r>
      <w:r w:rsidR="0016429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405756" w:rsidRPr="00405756">
        <w:rPr>
          <w:rFonts w:ascii="Arial" w:eastAsia="Times New Roman" w:hAnsi="Arial" w:cs="Arial"/>
          <w:b/>
          <w:bCs/>
          <w:color w:val="0070C0"/>
          <w:sz w:val="24"/>
          <w:szCs w:val="24"/>
        </w:rPr>
        <w:t>37,722</w:t>
      </w:r>
      <w:r w:rsidR="0040575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6D3CFF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I, </w:t>
      </w:r>
      <w:r w:rsidR="00F54D2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II, </w:t>
      </w:r>
      <w:r w:rsidR="00F61E7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III, </w:t>
      </w:r>
      <w:r w:rsidRPr="006D3CFF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473"/>
        <w:gridCol w:w="1109"/>
        <w:gridCol w:w="1111"/>
        <w:gridCol w:w="1109"/>
        <w:gridCol w:w="1107"/>
      </w:tblGrid>
      <w:tr w:rsidR="00405756" w:rsidRPr="00405756" w14:paraId="5C8AAA50" w14:textId="77777777" w:rsidTr="00405756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16249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8612C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5756" w:rsidRPr="00405756" w14:paraId="12F53FE8" w14:textId="77777777" w:rsidTr="00405756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B95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374F9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05756" w:rsidRPr="00405756" w14:paraId="49CDA9C2" w14:textId="77777777" w:rsidTr="00405756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7E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B65B0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D0515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5756" w:rsidRPr="00405756" w14:paraId="71618BB1" w14:textId="77777777" w:rsidTr="00405756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CE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57EE0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544F9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7E897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6D18E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5756" w:rsidRPr="00405756" w14:paraId="3E00EAEE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0876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6F88B" w14:textId="481D57F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52,274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C9D7F2" w14:textId="54183BE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8,807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6E2486" w14:textId="1813612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199,070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7BF8B4" w14:textId="03B8AEC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37,722 </w:t>
            </w:r>
          </w:p>
        </w:tc>
      </w:tr>
      <w:tr w:rsidR="00405756" w:rsidRPr="00405756" w14:paraId="465DF064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41889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325A3" w14:textId="4406AAD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46,374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7AAF1" w14:textId="47D1803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5B965" w14:textId="2495E9E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179,236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60300" w14:textId="0CA5934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36,178 </w:t>
            </w:r>
          </w:p>
        </w:tc>
      </w:tr>
      <w:tr w:rsidR="00405756" w:rsidRPr="00405756" w14:paraId="6FE4BC50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BFA8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7E557" w14:textId="7C2FDE0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60696" w14:textId="791019D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76302" w14:textId="532EA29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E3E9D" w14:textId="59C2891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00FB174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3A8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410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8A8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E5C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5FE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EB2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05756" w:rsidRPr="00405756" w14:paraId="148B0379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89A9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F7B9C" w14:textId="1F8417E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5CC10" w14:textId="15100D3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26B16" w14:textId="6DF08C9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20,594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30CB3" w14:textId="4F5BE9C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</w:tr>
      <w:tr w:rsidR="00405756" w:rsidRPr="00405756" w14:paraId="51ABC72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107A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EA10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495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4B5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614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3AC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5432713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4069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F6D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9F7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D69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5A9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1BE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6377BA79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E02B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78C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4B8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777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134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58F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0E2C86C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9A8A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AE7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92E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A02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CCA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97C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62227ED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BBBC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138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631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C67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C44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E99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164A5A4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836F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C66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46B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8FC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E4A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436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13EB6B0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60E7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C4D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4F8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F01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6F3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123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</w:tr>
      <w:tr w:rsidR="00405756" w:rsidRPr="00405756" w14:paraId="68717AF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857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46A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707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EE6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EFC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C4D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20713FD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84B0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FC7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8E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688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77E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CA1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5E0DC82C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B8A8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377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26A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690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AC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1A4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30E8F77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535C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B51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E3C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705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159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4D7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4F10982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A5D2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9C7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F9F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3AD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45B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0C2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4A7D87C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C5E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C4D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C78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E0C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545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234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3D45273F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E86E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385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0EF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9CB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B5D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27B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63DA63A5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6E7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5EC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2E8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749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BDC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4C9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2F4483D1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978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965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7D5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73F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18D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7E0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236B296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1BD2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149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270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8A2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5DC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A549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61E052F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F148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51E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53C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B87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738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770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59E37C19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AAEE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EAF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0D7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A05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0B1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30F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05756" w:rsidRPr="00405756" w14:paraId="4685A52F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CBB6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E1C9B" w14:textId="18FEA0E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34,334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C5D5E" w14:textId="474323B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8,143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6D11E" w14:textId="1C65AB7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124,524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12A03" w14:textId="616BBE4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35,075 </w:t>
            </w:r>
          </w:p>
        </w:tc>
      </w:tr>
      <w:tr w:rsidR="00405756" w:rsidRPr="00405756" w14:paraId="042FF71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ECBB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554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0278" w14:textId="13BA577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9D98" w14:textId="3E56D15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AE8E" w14:textId="1728FB2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4B5D" w14:textId="2DE743F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836328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7120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A81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1748" w14:textId="19B2E7D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DCFB" w14:textId="2E6491F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4906" w14:textId="25C43AA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17,783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3BBB" w14:textId="76D35D9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17,783 </w:t>
            </w:r>
          </w:p>
        </w:tc>
      </w:tr>
      <w:tr w:rsidR="00405756" w:rsidRPr="00405756" w14:paraId="6AEA65D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D245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A38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5906" w14:textId="1453B07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1E50" w14:textId="3471850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A274" w14:textId="0F02060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11,284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093E" w14:textId="65CA847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9B41F9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CC8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7F1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18C2" w14:textId="27124EF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9E2D" w14:textId="76E024D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D3B3" w14:textId="0D3CD89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1,888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7270" w14:textId="2757F7B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11A06FF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B87D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1E1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85BE" w14:textId="081D033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13,081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89A4" w14:textId="0FF7419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1439" w14:textId="0222294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44,073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98AA" w14:textId="2CE9E55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317975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38DF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7B5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E2C5" w14:textId="759C8DD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6673" w14:textId="1B0DE8A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1D2B" w14:textId="5C4A8A1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6,111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0131" w14:textId="02CF72F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06E14F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56C3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9B1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3C24" w14:textId="184160E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2,741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090B" w14:textId="4CBFE8A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CE47" w14:textId="041B7F7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4732" w14:textId="6020E34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4D30AD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8273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6C1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1CB4" w14:textId="2A37FC3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F783" w14:textId="2549B2D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396E" w14:textId="73226AE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E677" w14:textId="3467106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405756" w:rsidRPr="00405756" w14:paraId="171636DF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4C3D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A74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9519" w14:textId="0B2A769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BF2C" w14:textId="188B042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9B5B" w14:textId="7D48B0B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B785" w14:textId="3274C8E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405756" w:rsidRPr="00405756" w14:paraId="0372404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3BC6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F93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6A21" w14:textId="49D8A26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41D6" w14:textId="12D4CDD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A462" w14:textId="6356705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17,090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FDD2" w14:textId="07479E9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17,072 </w:t>
            </w:r>
          </w:p>
        </w:tc>
      </w:tr>
      <w:tr w:rsidR="00405756" w:rsidRPr="00405756" w14:paraId="0C3F016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9A0D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396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2F8E" w14:textId="69CFEB2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668E" w14:textId="089E228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14C1" w14:textId="5EC6B7B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5,336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E850" w14:textId="0A0DCC3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639F00F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4D62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8AC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2654" w14:textId="325AE5D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07CF" w14:textId="57C6BC4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58E1" w14:textId="29A611A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A7EC" w14:textId="079E2FD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1520B6A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5BC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6D9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E4F8" w14:textId="1B73FC4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DC21" w14:textId="728D59D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B642" w14:textId="35E86F5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B467" w14:textId="585291C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809816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DE7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040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573C" w14:textId="430DD57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78C8" w14:textId="7AB9F6D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5E48" w14:textId="05D3AC3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D0E3" w14:textId="4B01A0E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8C8BA3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6772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F7F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0AC3" w14:textId="5596753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A59E" w14:textId="287FFA8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82E2" w14:textId="07F8DEA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4,474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BB78" w14:textId="54D38AE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532ADF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B99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79E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2E31" w14:textId="233260E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EC24" w14:textId="49C6780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C87E" w14:textId="22E2F1E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4,328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5215" w14:textId="701A1BE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05756" w:rsidRPr="00405756" w14:paraId="4AC8C05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E1B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863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F0AF" w14:textId="61015B3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10FD" w14:textId="6C3DA09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8237" w14:textId="28F544A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6831" w14:textId="175B83B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EBC826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6DD3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3FB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5CE6" w14:textId="6BF5FBD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CD95" w14:textId="740A275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816E" w14:textId="140050B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2A8F" w14:textId="61F7977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31EB755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248D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EB4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B89F" w14:textId="49B4BC1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88D4" w14:textId="1E61D43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D10E" w14:textId="63F12AD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EE17" w14:textId="0BE2075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15CD6D9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BFC9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5F5FC" w14:textId="05E910C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AC02D" w14:textId="334AE09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B734F" w14:textId="05BE0C9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34,113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38C5E" w14:textId="10C77E1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947 </w:t>
            </w:r>
          </w:p>
        </w:tc>
      </w:tr>
      <w:tr w:rsidR="00405756" w:rsidRPr="00405756" w14:paraId="1FDFD153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B47D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79B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2CD0" w14:textId="7AA048B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A09CB" w14:textId="6E982DA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8F9B" w14:textId="3A1DFD8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0580" w14:textId="14B0C9C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65473A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1E1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2AE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EC9B" w14:textId="7EA8FD6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BB3D" w14:textId="2323CCA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178F" w14:textId="0DF35A0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A149" w14:textId="131A547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A392D5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539D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B53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7C04" w14:textId="7E56D37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684B" w14:textId="07C19D5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7B99E" w14:textId="40145E2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E155" w14:textId="509DC2F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947 </w:t>
            </w:r>
          </w:p>
        </w:tc>
      </w:tr>
      <w:tr w:rsidR="00405756" w:rsidRPr="00405756" w14:paraId="561FFADF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DCDB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585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3661" w14:textId="77651C8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F2FE" w14:textId="3023B3B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C641" w14:textId="5FFE0EC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6621" w14:textId="3C36F13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541F2A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1E3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2E3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F952" w14:textId="35F06D5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B1BB" w14:textId="17CA250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1ED7" w14:textId="0F353B5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D1A8" w14:textId="15870B3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7A2D76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785C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0BD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AF387" w14:textId="6AD81DE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5E82" w14:textId="110DDD4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65B6" w14:textId="05E24AA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D1B4" w14:textId="3A3A06E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1E07E07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DA12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DA6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E369" w14:textId="0D39A16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F0E3" w14:textId="0F10988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01B7" w14:textId="65462E9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ADBC" w14:textId="2247B14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20B70E5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BD10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086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92EF" w14:textId="53EF166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B3EB" w14:textId="05D4E0B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F0BA" w14:textId="02E1985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C571" w14:textId="36789B0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2D3778C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C9F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311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1F3C" w14:textId="6DDD618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1445" w14:textId="6FBDD6E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5BE1" w14:textId="3B0F8E4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A526" w14:textId="43237B2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68E2E8F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E206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1B0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04C6" w14:textId="37B500F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1318" w14:textId="0673FA8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6086" w14:textId="734D6DB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E898" w14:textId="6C8CF2E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F7BF9CF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0D64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32C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0B0" w14:textId="7C32326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C5A7" w14:textId="69747B1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58EF" w14:textId="31B7E8D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8451" w14:textId="784AC8F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668FF8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B40A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56C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C90A" w14:textId="536BB4E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8B6E" w14:textId="7C3DD39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CC1C" w14:textId="62CFA8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1D26" w14:textId="2E903F7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C72976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F341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EE4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31A4" w14:textId="656C5A8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4E58" w14:textId="6E54172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8A37" w14:textId="7A6CCDC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50C0" w14:textId="3A3E199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943DF9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68F4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4AC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700E" w14:textId="1E5545C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ADC9" w14:textId="50B9F86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FD04" w14:textId="2FDF466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6C2D" w14:textId="7D613D3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644A11A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4F37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75F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7F5C" w14:textId="51A4675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B9FA" w14:textId="3623AAC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5F39" w14:textId="7CFAECB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D869" w14:textId="6251EB2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54FED80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9427E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AD860" w14:textId="5B8664E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BBB76" w14:textId="47F2C24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B35683" w14:textId="1A6554B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10,134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AC5B7" w14:textId="0AD2755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05756" w:rsidRPr="00405756" w14:paraId="0BD689C6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7104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775C3" w14:textId="1731BAC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DA61D" w14:textId="712931B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A6C25" w14:textId="2B7DB78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9,957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39778" w14:textId="0ECA071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45EC1AE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026B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977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BD24" w14:textId="179DCF7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E7EA" w14:textId="7DE9A02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F40B" w14:textId="6415993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2389" w14:textId="2A2993E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2CC5DD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2065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DDF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4CEF" w14:textId="5B0021C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3E80" w14:textId="639B913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6787" w14:textId="767F078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7445" w14:textId="3229AE0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FBCF21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82A9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B80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6C42" w14:textId="53ED55E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1503" w14:textId="6A4E5D7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09CD" w14:textId="471D15A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4,746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E505" w14:textId="66980F8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84392C3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F5CC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252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A56D" w14:textId="39BA06B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2E25" w14:textId="5ADB2AC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42B1" w14:textId="7FE4374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66E0" w14:textId="061745C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0426ED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2388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60C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66D2" w14:textId="62B69B1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466E" w14:textId="5325232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B004" w14:textId="5AA9317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8349" w14:textId="5D42370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1C78E3D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340D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5E6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66E6" w14:textId="3F082A7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3D39" w14:textId="410859A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B256" w14:textId="3A8C744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662E" w14:textId="2EB079D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F105ED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06A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E49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D169" w14:textId="531A614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AC92" w14:textId="50A5CC9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2798" w14:textId="6F7ACB1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DC1CB" w14:textId="626ABF5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CA4C78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32CA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041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AE65" w14:textId="562F6C7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14B6" w14:textId="4428514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508C" w14:textId="7E5B8F7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012B" w14:textId="3CB32F5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9013CA3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730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57E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8DD5" w14:textId="5D75E6B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1393" w14:textId="7F1AB2E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B728" w14:textId="1F8066A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61AF" w14:textId="409DE7A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5B2286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FE65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BEF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E823" w14:textId="1E97CBB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81D2" w14:textId="1475838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3FD7" w14:textId="51415AF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D9D1" w14:textId="140F6EE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612B0DC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CC7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AAE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1AB1" w14:textId="064ECCD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D4EA" w14:textId="2665352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DBF8" w14:textId="3E886A4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6D19" w14:textId="1960AC6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D887BB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D891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F91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0C93" w14:textId="3F065B9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2ABD" w14:textId="1F0E07E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4523" w14:textId="78863A7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3D90" w14:textId="4D461FE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D29AC8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F742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A18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FD26" w14:textId="10129FC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7D7B" w14:textId="1B3BE77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E06E" w14:textId="53925DF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A278" w14:textId="7E9ABD5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301BD6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BEC0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1C5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08BC" w14:textId="5943A18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CBD2" w14:textId="551461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019E" w14:textId="5BDCD23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EB6F" w14:textId="47E3AC0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EB79207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C7F4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B6C42" w14:textId="486960B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4F2EC" w14:textId="2EC290D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8247F" w14:textId="434A098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CF107" w14:textId="14F3FC3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6AA327F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9F36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AC1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2F72" w14:textId="6F5F238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05A1" w14:textId="4590DBA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A378" w14:textId="2E01C5D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EBFE" w14:textId="668BFD8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769F7CE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2285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389F8" w14:textId="4816F99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0D78B" w14:textId="77C85C2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9D147" w14:textId="496CFD4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E6C35" w14:textId="639A6C8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05756" w:rsidRPr="00405756" w14:paraId="51555E1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8FC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750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35B5" w14:textId="06FD2D7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2205" w14:textId="6A71C11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D54F" w14:textId="38621E4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1A15" w14:textId="54AF1B6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405756" w:rsidRPr="00405756" w14:paraId="671A912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5BC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1A6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0E6D" w14:textId="34EF794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5518" w14:textId="691B06D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7055" w14:textId="21AE8FA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34F6" w14:textId="091E442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3B52321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FE34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1D2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B077" w14:textId="1E69583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A807" w14:textId="49DDFD5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C7CB" w14:textId="5751518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99E0" w14:textId="3B80674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405756" w:rsidRPr="00405756" w14:paraId="1D6BC881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11937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2F3FB" w14:textId="14CBD81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69D0E" w14:textId="57AABF6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3F6C2" w14:textId="75A400D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E2DB1" w14:textId="6863758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05756" w:rsidRPr="00405756" w14:paraId="01173C6E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7B13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749BA" w14:textId="1177BE4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432DE" w14:textId="58EE080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067BB" w14:textId="7E66A9F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85F28" w14:textId="40DA9C3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05756" w:rsidRPr="00405756" w14:paraId="710492C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5F29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98A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E441" w14:textId="2C8C62C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58F2" w14:textId="16BEE9C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12C1" w14:textId="3F443AE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63F5" w14:textId="09E85A3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05756" w:rsidRPr="00405756" w14:paraId="48B162E4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7FE84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E1181" w14:textId="5275276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2606D" w14:textId="3486FE4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9F1EB" w14:textId="5381D7B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28050" w14:textId="398EF05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02BB4DAC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B98E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581C1" w14:textId="595893E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868E" w14:textId="21C41EE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9CD53" w14:textId="0C95F88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6DDE4" w14:textId="099B978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0BA797B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F6AC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C72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6EF1" w14:textId="73B07DF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FC9A" w14:textId="3545F29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6CBF" w14:textId="34BA5A2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BC32" w14:textId="2BB9534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2BACC32A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4213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C3896" w14:textId="42CADA0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3D65E" w14:textId="48A9664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3A1FF" w14:textId="04FA354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AA947" w14:textId="3C30493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66570EF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E8D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5DF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A39A" w14:textId="04616B7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2BFA" w14:textId="77EA6CC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F847" w14:textId="4CB336D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8931" w14:textId="2E9B5BD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67425075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E6F93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F3B61C" w14:textId="6921DB1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DFEB3" w14:textId="2CB344C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11184" w14:textId="04D0850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9,537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9AB6D" w14:textId="5DC4AA0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1,399 </w:t>
            </w:r>
          </w:p>
        </w:tc>
      </w:tr>
      <w:tr w:rsidR="00405756" w:rsidRPr="00405756" w14:paraId="1C67F55B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58CD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9FDDC" w14:textId="5F7F7C7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CB943" w14:textId="2DA6DA1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C1F19" w14:textId="74D470B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8,042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1E12B" w14:textId="6F5E270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257AE991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C698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D56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B233" w14:textId="6496C31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29F0" w14:textId="6AEC3A3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CD1B" w14:textId="43E0B77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5475" w14:textId="0B49F3B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9BC54B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F2A1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294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F40A" w14:textId="2A7CA0F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F16A" w14:textId="528C153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1173" w14:textId="3F1D486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4D7C" w14:textId="09627FB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746D3B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A623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D11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6721" w14:textId="66768D3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1590" w14:textId="61F4EF8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EE1D" w14:textId="2A2BF11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75E0" w14:textId="6CCAB06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E27BF5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4D5F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5CE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3E51" w14:textId="0E7409B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78B3" w14:textId="6A11C08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4B9C" w14:textId="243D7EE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7EAE" w14:textId="2C8E2A3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34411C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4363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912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441B" w14:textId="6BB7292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AFD3" w14:textId="0996546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20C6" w14:textId="28390F4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0DB7" w14:textId="5248050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65E984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9DEA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4F5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5A15" w14:textId="09E0F2A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B36B" w14:textId="399F532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D6E7" w14:textId="642E711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3D3F" w14:textId="51275F9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41E1CB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5393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66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1B14" w14:textId="08B376D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7BE5" w14:textId="30565CE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F1C8" w14:textId="63BDA59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84A8" w14:textId="6EDE0ED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3821232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543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1F8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F59C" w14:textId="0954237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318C" w14:textId="3FC6E2A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9377" w14:textId="723F685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FA46" w14:textId="21B157F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2EFDCEC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0B59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7EB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737E" w14:textId="2608D66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A562" w14:textId="1A4CD79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56B4" w14:textId="1834749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F06A" w14:textId="3FE56D5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2D0716F4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1771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70F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A140" w14:textId="4162FF8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C39A" w14:textId="012112E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E35A" w14:textId="67BFCE6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F000" w14:textId="63DC6E3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61C48A95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8582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648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3849" w14:textId="61EFEE8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11CE" w14:textId="70702D0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B1AC" w14:textId="65A5986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0945" w14:textId="44EA9EC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856E03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5734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91D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4118" w14:textId="57CB938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1AF3" w14:textId="6FA1391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9EF7" w14:textId="355EBD2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3689" w14:textId="11EFAAC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14F224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46B8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1A2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D4B1" w14:textId="68941ED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4172" w14:textId="1DD5F03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A6A1" w14:textId="26CE3C0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3DD6" w14:textId="06D7519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FEDEDD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3722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68D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5F9F" w14:textId="54B11CA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03DE" w14:textId="56F9E00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42D4" w14:textId="5C6E364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8E11" w14:textId="07EE028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63B255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AAF9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32A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115A" w14:textId="3437A70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A94D" w14:textId="3D6A2DD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AF56" w14:textId="1E13C46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5134" w14:textId="7E5D859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24E110C1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522C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C6E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2B45" w14:textId="11392FD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C040" w14:textId="54B3D56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03FC" w14:textId="3641D78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9EE1" w14:textId="58E7242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A72DED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C8F0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0F3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5F84" w14:textId="19F0DBD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F6B7" w14:textId="3036A33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80F5" w14:textId="77C02A6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EC80" w14:textId="501AA48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133007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CA19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3D5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5AF8" w14:textId="5A43F6B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BB8E" w14:textId="369A874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F9CC" w14:textId="101D59D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DE55" w14:textId="03EFB1F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5056911A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6187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8CB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1461" w14:textId="05B0E96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CD97" w14:textId="58779022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F989" w14:textId="4A9F44B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FB40" w14:textId="22B0573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42B34FBF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97DE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7FC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AB80" w14:textId="54C321E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00AE" w14:textId="09076D3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C902" w14:textId="5E520CE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3B9A" w14:textId="662677B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265EDCF2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7333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D2B7" w14:textId="55FF61D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79051" w14:textId="10F1EC3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86B77" w14:textId="756828F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F6769" w14:textId="25C274E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5756" w:rsidRPr="00405756" w14:paraId="2297FDF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EF36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695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E6EFE" w14:textId="7FCDF7C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D7F1" w14:textId="041CACF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384E" w14:textId="74FA0CF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D6A3" w14:textId="6843B40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0426BDDD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5A80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8F40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819C" w14:textId="2CA41BE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92514" w14:textId="6DE47CC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16DB" w14:textId="2AE6530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97F1" w14:textId="6AE5C17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604D29B0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E7B6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23B59" w14:textId="1EDEAEC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B9FFF" w14:textId="09090A5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5CB3B" w14:textId="6988BCA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28F38" w14:textId="36EA316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1,386 </w:t>
            </w:r>
          </w:p>
        </w:tc>
      </w:tr>
      <w:tr w:rsidR="00405756" w:rsidRPr="00405756" w14:paraId="4D1994D7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536AF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80B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953D" w14:textId="037092F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3E2B" w14:textId="36BCAEA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DEF2" w14:textId="00C3BB8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D643" w14:textId="7EA9D66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405756" w:rsidRPr="00405756" w14:paraId="5A3070D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E76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387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9267" w14:textId="6680792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7892" w14:textId="2F9F4FB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5C3F" w14:textId="1D41685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A33E" w14:textId="2CDF3A9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</w:tr>
      <w:tr w:rsidR="00405756" w:rsidRPr="00405756" w14:paraId="697E4BE8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6CB5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A88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969C" w14:textId="4F863A0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C399" w14:textId="50A803D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B81F" w14:textId="025BB6F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5AB3" w14:textId="59B7860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</w:tr>
      <w:tr w:rsidR="00405756" w:rsidRPr="00405756" w14:paraId="2BA365D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2FD0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48D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42A2" w14:textId="75118BA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3B96" w14:textId="70D24E4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B15A" w14:textId="5443720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8497" w14:textId="645C7B4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405756" w:rsidRPr="00405756" w14:paraId="14268561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4399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118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7D26" w14:textId="6E91EEA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06A0" w14:textId="5B972A1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10A6" w14:textId="36A02D3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990E" w14:textId="3059BD3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05756" w:rsidRPr="00405756" w14:paraId="5F0F1FDE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A52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2EA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6457" w14:textId="1A477C8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07CA" w14:textId="495093E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B456" w14:textId="319D3F4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2CEB" w14:textId="3F194A2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</w:tr>
      <w:tr w:rsidR="00405756" w:rsidRPr="00405756" w14:paraId="0E7F1EB1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6621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C90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B026" w14:textId="6E918F8B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4CAB" w14:textId="2C1DD4A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EBB4" w14:textId="66C8BC3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18FA" w14:textId="3D94D62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405756" w:rsidRPr="00405756" w14:paraId="5788A1A9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270C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BA6B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8A84" w14:textId="02310A3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B627" w14:textId="5EF1F1F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EBF6" w14:textId="29E83E0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DE29" w14:textId="78B284C5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405756" w:rsidRPr="00405756" w14:paraId="277902F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EB74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BAF7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7AF5" w14:textId="4C867A9F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F20E" w14:textId="7AC544C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CFE3" w14:textId="15DF981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1845" w14:textId="70420066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405756" w:rsidRPr="00405756" w14:paraId="071EB1D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4310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84DA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7895" w14:textId="64359E1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E0B7" w14:textId="03DBA94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9BE98" w14:textId="3809CA9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BF8F" w14:textId="4510F92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405756" w:rsidRPr="00405756" w14:paraId="3B82A53B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90CE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A93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7D49B" w14:textId="4DF4880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1872" w14:textId="400850C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BAF5" w14:textId="77AE0AD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3847" w14:textId="34657CF8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405756" w:rsidRPr="00405756" w14:paraId="7BA2F5C6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98D12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ADB3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94C8" w14:textId="596BFE93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6DBC" w14:textId="78F4A8D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9E2A" w14:textId="2D1D042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7512" w14:textId="6D6BB50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405756" w:rsidRPr="00405756" w14:paraId="69A86136" w14:textId="77777777" w:rsidTr="0040575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B9CA6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55F8C" w14:textId="11ECCF8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F767F" w14:textId="5B0B8A6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1AAB2" w14:textId="16BF788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E5039" w14:textId="2670BE6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405756" w:rsidRPr="00405756" w14:paraId="139061F9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651E5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B301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0E18" w14:textId="507A8EE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9BA9" w14:textId="15893E4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A6A5" w14:textId="1AAAE05C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D258" w14:textId="5FBC5F5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77B69900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456E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5ABD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CCF8" w14:textId="670B064A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046F" w14:textId="5CDAC691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F4F5" w14:textId="74F906ED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44A7" w14:textId="71B88D60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05756" w:rsidRPr="00405756" w14:paraId="3F378745" w14:textId="77777777" w:rsidTr="00405756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88924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F288" w14:textId="77777777" w:rsidR="00405756" w:rsidRPr="00405756" w:rsidRDefault="00405756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3E0D" w14:textId="27578C04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28C1" w14:textId="20EBEAAE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3826" w14:textId="16802E37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E0F2" w14:textId="4702EDC9" w:rsidR="00405756" w:rsidRPr="00405756" w:rsidRDefault="00405756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57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</w:tbl>
    <w:p w14:paraId="39D6C5D1" w14:textId="77777777" w:rsidR="009F6005" w:rsidRPr="009F6005" w:rsidRDefault="00AF59D9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9F6005" w:rsidRPr="009F6005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4A8D65B9" w14:textId="0886E39D" w:rsidR="00AF59D9" w:rsidRPr="00FE7C33" w:rsidRDefault="00AF59D9" w:rsidP="00284B12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08EAC84B" w14:textId="051B9A50" w:rsidR="00463D15" w:rsidRDefault="00463D15" w:rsidP="00284B12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3AD2E044" w:rsidR="00E8375D" w:rsidRPr="00E8375D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AC2133" w:rsidRPr="00AC2133">
        <w:rPr>
          <w:rFonts w:ascii="Arial" w:eastAsia="Times New Roman" w:hAnsi="Arial" w:cs="Arial"/>
          <w:b/>
          <w:bCs/>
          <w:color w:val="0070C0"/>
          <w:sz w:val="24"/>
          <w:szCs w:val="24"/>
        </w:rPr>
        <w:t>8,864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AC2133" w:rsidRPr="00AC2133">
        <w:rPr>
          <w:rFonts w:ascii="Arial" w:eastAsia="Times New Roman" w:hAnsi="Arial" w:cs="Arial"/>
          <w:b/>
          <w:bCs/>
          <w:color w:val="0070C0"/>
          <w:sz w:val="24"/>
          <w:szCs w:val="24"/>
        </w:rPr>
        <w:t>37,906</w:t>
      </w:r>
      <w:r w:rsidR="00E425AF" w:rsidRPr="00E425A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835D9E" w:rsidRPr="00835D9E">
        <w:rPr>
          <w:rFonts w:ascii="Arial" w:eastAsia="Times New Roman" w:hAnsi="Arial" w:cs="Arial"/>
          <w:bCs/>
          <w:sz w:val="24"/>
          <w:szCs w:val="24"/>
        </w:rPr>
        <w:t>still</w:t>
      </w:r>
      <w:r w:rsidR="00835D9E" w:rsidRPr="00835D9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>Regions</w:t>
      </w:r>
      <w:r w:rsidR="00631165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I,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 w:rsidR="00AF391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3C1985">
        <w:rPr>
          <w:rFonts w:ascii="Arial" w:eastAsia="Times New Roman" w:hAnsi="Arial" w:cs="Arial"/>
          <w:b/>
          <w:color w:val="0070C0"/>
          <w:sz w:val="24"/>
          <w:szCs w:val="24"/>
        </w:rPr>
        <w:t>III</w:t>
      </w:r>
      <w:r w:rsidR="00864D10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r w:rsidR="000B7567" w:rsidRPr="00E8375D">
        <w:rPr>
          <w:rFonts w:ascii="Arial" w:eastAsia="Times New Roman" w:hAnsi="Arial" w:cs="Arial"/>
          <w:sz w:val="24"/>
          <w:szCs w:val="24"/>
        </w:rPr>
        <w:t xml:space="preserve">and </w:t>
      </w:r>
      <w:r w:rsidR="00911FA7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473"/>
        <w:gridCol w:w="1109"/>
        <w:gridCol w:w="1111"/>
        <w:gridCol w:w="1109"/>
        <w:gridCol w:w="1107"/>
      </w:tblGrid>
      <w:tr w:rsidR="00AC2133" w:rsidRPr="00AC2133" w14:paraId="01F14353" w14:textId="77777777" w:rsidTr="00AC2133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1DA18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C9D4B0" w14:textId="000A6181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</w:t>
            </w:r>
          </w:p>
        </w:tc>
      </w:tr>
      <w:tr w:rsidR="00AC2133" w:rsidRPr="00AC2133" w14:paraId="787388C3" w14:textId="77777777" w:rsidTr="00AC2133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836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AD950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3B2E8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C2133" w:rsidRPr="00AC2133" w14:paraId="0C46AF6C" w14:textId="77777777" w:rsidTr="003D4BDA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EF9F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17741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CE1CA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2F162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70BE6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C2133" w:rsidRPr="00AC2133" w14:paraId="2134F6D6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7357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BC218" w14:textId="2BA28E6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58,955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1F536" w14:textId="743A8F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8,864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68FCB8" w14:textId="5CB583F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223,202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B41276" w14:textId="62CF088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37,906 </w:t>
            </w:r>
          </w:p>
        </w:tc>
      </w:tr>
      <w:tr w:rsidR="00AC2133" w:rsidRPr="00AC2133" w14:paraId="2316B277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EE2B8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8FEA9" w14:textId="0DC0E82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E75B6" w14:textId="06E19EA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967234" w14:textId="6A7C5EA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7F961" w14:textId="533750D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00547489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949D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35377" w14:textId="2C8FE18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5CE33" w14:textId="0DDE7A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46FCA" w14:textId="6C61991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17C91" w14:textId="7780EAC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4BBD817A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658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3AB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A58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880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802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72191EB0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1CF91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8CC40B" w14:textId="1981711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51,064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9A7EC" w14:textId="557A7E8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8,444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BBDEF9" w14:textId="6062F74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196,222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5F948" w14:textId="1F9F68A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36,227 </w:t>
            </w:r>
          </w:p>
        </w:tc>
      </w:tr>
      <w:tr w:rsidR="00AC2133" w:rsidRPr="00AC2133" w14:paraId="7C7B639F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B367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5DFEE" w14:textId="02EDEF5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C7FBC" w14:textId="51EC495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D13B5" w14:textId="74D477A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9DA60" w14:textId="419AC2C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7D77489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9C74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5DE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BEE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A44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CAA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1FF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AC2133" w:rsidRPr="00AC2133" w14:paraId="468F5022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973B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A2F98" w14:textId="68FAD85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7,457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09F74" w14:textId="71FAAC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1F8AF" w14:textId="1921331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28,935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E3FB8" w14:textId="279C4F7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</w:tr>
      <w:tr w:rsidR="00AC2133" w:rsidRPr="00AC2133" w14:paraId="75F743C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1FD7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CB9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633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E8D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27A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E79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304C779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F09E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6F3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3C1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42C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BE6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682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1D9C7053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3BAC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907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5BC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AC7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987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E67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65C22F2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DD4C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B73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C7A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D8C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7AC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E88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70463F0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8AAB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E2E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EEA3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325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54A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1F0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51CF6ED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BFAC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8AF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600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CF4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59C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7E6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4AC9757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D03A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0E2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DA9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CC6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09B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EAE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</w:tr>
      <w:tr w:rsidR="00AC2133" w:rsidRPr="00AC2133" w14:paraId="2FA2F90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B46B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C6E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857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A48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085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D30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10BE90B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83A5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E94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3D0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6B1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55F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44F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2DB6B23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075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103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E60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381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AD8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0D9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541C1DE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E4C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CA9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EFB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636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EA7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A9B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65B3588E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54B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0D1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AA3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7DD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63D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0F6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350B6AA3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933E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EE9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FFD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7A7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A4A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A0D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2CCBBAE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BA9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343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261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1FF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CE0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113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4F36F11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D0C0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1F0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DE6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2DD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6BCA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847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5B7C48D5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B149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783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9E0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758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364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F5C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585925CF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2F64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1F5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329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866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0CC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255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3D5B930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C556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57F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8F0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EA2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133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D80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0C620FC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4464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668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5D4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6B3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476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76B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730CF54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492F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251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938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C0B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081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8C9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27FB9DC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AE47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4EE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753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DC1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CDD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059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4EDF867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1097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96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9F7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199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26F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E62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641A6555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71E9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1F2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55A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389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FC6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BA3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C2133" w:rsidRPr="00AC2133" w14:paraId="3E6C3094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E652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BDCB1" w14:textId="039CEFB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35,917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E4360" w14:textId="79B8DF1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8,157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B81E2" w14:textId="4BDE19C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130,108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283EE" w14:textId="79A9701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35,117 </w:t>
            </w:r>
          </w:p>
        </w:tc>
      </w:tr>
      <w:tr w:rsidR="00AC2133" w:rsidRPr="00AC2133" w14:paraId="161F03F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085E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4E4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E5B1" w14:textId="6B8DAC4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805B" w14:textId="0E67F36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00B7" w14:textId="0BC47F6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6EA2" w14:textId="6E37648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6AECA2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B64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A22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A25D" w14:textId="4A41407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B9F3" w14:textId="02457FF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9C42" w14:textId="571A9BD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17,783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68EB" w14:textId="5045936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17,783 </w:t>
            </w:r>
          </w:p>
        </w:tc>
      </w:tr>
      <w:tr w:rsidR="00AC2133" w:rsidRPr="00AC2133" w14:paraId="4D00E34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DF84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D24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B0E7" w14:textId="0B7840A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449E" w14:textId="4DA0DD9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2BCE" w14:textId="17271EC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3F79" w14:textId="05BE451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7B6599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820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E87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C1BF" w14:textId="20E901A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C162" w14:textId="52EB7C7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B652" w14:textId="1F50148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734F" w14:textId="174D418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7EE37D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6EE8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D5F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1043" w14:textId="0CC9373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8A3" w14:textId="58A7CC0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D714" w14:textId="5848D94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E724" w14:textId="1184EA4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C61868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961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C4E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54CB" w14:textId="77C22AF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2,152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ADF63" w14:textId="039BEEB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CB88" w14:textId="19A45F2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6,786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EFD5" w14:textId="309D79F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E440DF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30C8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CAC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C496" w14:textId="65A0841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651E" w14:textId="0C0B66B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F356" w14:textId="111C4E6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10,949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F000" w14:textId="2EBF3FC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BFC2F7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867A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C1A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9FF3" w14:textId="1B14880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1D84" w14:textId="56EBFCF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550E" w14:textId="60D3FA0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B68E" w14:textId="6C75D35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AC2133" w:rsidRPr="00AC2133" w14:paraId="04A923B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5C5D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B7B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E58A" w14:textId="0E824EB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C017" w14:textId="17C02BA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0DD7" w14:textId="4BF9177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E8FD" w14:textId="235BD01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AC2133" w:rsidRPr="00AC2133" w14:paraId="5A068B8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C6D0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E3A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B73C" w14:textId="522A9F2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4,363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5C88" w14:textId="6793D4A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77D2" w14:textId="744961A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17,351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5F6B" w14:textId="3AC5A01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17,114 </w:t>
            </w:r>
          </w:p>
        </w:tc>
      </w:tr>
      <w:tr w:rsidR="00AC2133" w:rsidRPr="00AC2133" w14:paraId="48C5CD8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677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A98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9E8D" w14:textId="644A0F2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6BA0" w14:textId="12A335E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C241" w14:textId="7D04D35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E505" w14:textId="6A3B840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C076745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99BC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6AA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5897" w14:textId="5E83989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51E1" w14:textId="715EA37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E0FC" w14:textId="02D06F5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D885" w14:textId="5CFCBD7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1CF90C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18CB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5F3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463B" w14:textId="1FE13CC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04F8" w14:textId="0D044BF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9F7F" w14:textId="187117C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9936" w14:textId="162C5F1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B49CDA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B65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94A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96DF" w14:textId="356633F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B870" w14:textId="63FD322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68D8" w14:textId="4831F52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FD3C" w14:textId="6649D24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A96D065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4286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1CD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DA11" w14:textId="383D84E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8AFB" w14:textId="1F4EDE8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79A0" w14:textId="4B4CBEA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4,507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E30A" w14:textId="39C94A4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514F16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5A3C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826F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85C2" w14:textId="5B51DA6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591D" w14:textId="4AE0E20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8E1F" w14:textId="38941E1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5,063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F3E8" w14:textId="7CB1286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AC2133" w:rsidRPr="00AC2133" w14:paraId="73E6515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E12B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2B4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4E75" w14:textId="7E3A7F6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CE86" w14:textId="5CDE367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B35D" w14:textId="1E95761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B19A" w14:textId="47213A0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74B9BA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B3BC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9AD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966E" w14:textId="643F8F4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CFC1" w14:textId="44F4934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F820" w14:textId="4A317C1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DBBD" w14:textId="1C554D2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19E846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F462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845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FB1C" w14:textId="162E825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4487" w14:textId="5484594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C356" w14:textId="39B993C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A158" w14:textId="30A9224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CCC3D77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A890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6FBE6" w14:textId="624BC9B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7,676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A8F27" w14:textId="7B6711C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2BAE2" w14:textId="7FEC6AC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37,132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869B6" w14:textId="123C0CD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954 </w:t>
            </w:r>
          </w:p>
        </w:tc>
      </w:tr>
      <w:tr w:rsidR="00AC2133" w:rsidRPr="00AC2133" w14:paraId="2559E43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C99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352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A81D" w14:textId="65A9642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0CD1" w14:textId="331E0AB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952D" w14:textId="33E768B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C4B9" w14:textId="365944A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F8BF87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416B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98C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5DB6" w14:textId="308B380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E608" w14:textId="5EEB252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B5B8" w14:textId="73B9FC1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3480" w14:textId="64DD85B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8C4D71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8425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5A7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9226" w14:textId="10D0DFE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C81" w14:textId="2418A1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FC64" w14:textId="4023DD3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65C3" w14:textId="696A8EA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3C0EEAE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C3A8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87E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F672" w14:textId="139D60A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5677" w14:textId="3984168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1861" w14:textId="22E25E8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128A" w14:textId="127E118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E3D05C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6C0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ABE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8E1D" w14:textId="3C4FADD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AAEE" w14:textId="4E07B42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2F60" w14:textId="01ACAE8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3138" w14:textId="1C2F969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947 </w:t>
            </w:r>
          </w:p>
        </w:tc>
      </w:tr>
      <w:tr w:rsidR="00AC2133" w:rsidRPr="00AC2133" w14:paraId="4E497CAF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3E50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3FC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5CA9" w14:textId="0EEC448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9A49" w14:textId="2CE2BD8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A2A8" w14:textId="045833E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F374" w14:textId="7FD5899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B5F7AD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133B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F42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918B" w14:textId="23668B4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6F7D" w14:textId="50CC50F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0120" w14:textId="147B281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05FC" w14:textId="2E6F458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47EE9C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7C82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F97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BD31" w14:textId="17A0683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E9C6" w14:textId="7CB9E98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3D21" w14:textId="5A12D7E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D98D" w14:textId="298ACE0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CF3223F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ABB2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9A0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2155" w14:textId="0AC9EF1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9538" w14:textId="5DA72C3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48EE" w14:textId="3A52959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A628" w14:textId="18A5E89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AC2133" w:rsidRPr="00AC2133" w14:paraId="3141C05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5C34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108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D82D" w14:textId="4590D29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FFDA" w14:textId="1AF3307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2F4D" w14:textId="7B0BD5B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8666" w14:textId="11B3E7A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6C4B33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C6F7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37D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FB43" w14:textId="7815D25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101C" w14:textId="4BE9DA8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C2AF" w14:textId="6008542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9C7A" w14:textId="7F30246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96EFB5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AFB2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C76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8167" w14:textId="2A2ABBD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4055" w14:textId="69CC68F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D6B7" w14:textId="4500A5E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2283" w14:textId="46097B2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0F52CA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D2D4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82C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473D" w14:textId="0C5936B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D06A" w14:textId="71A8230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69DE" w14:textId="738695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510C" w14:textId="0F04BDA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E364F1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FB13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E9B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F89E" w14:textId="39767A0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69BD" w14:textId="51ABF22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552B" w14:textId="5A418F6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46D7" w14:textId="000059C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B98C7C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50CE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FB2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8733" w14:textId="4362B41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7C8F" w14:textId="63EC325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22F0" w14:textId="0C6FBDA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1260" w14:textId="060C106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B54137E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46A5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780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7816" w14:textId="655DE3C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D223" w14:textId="2409A44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6327" w14:textId="267523D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B239" w14:textId="2D621F9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2A391B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9A0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A19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91B7" w14:textId="1DE0997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095A" w14:textId="0295AB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7C83" w14:textId="354A67E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9DFB" w14:textId="6C2CD31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F45F84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9996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FDA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DC76" w14:textId="599F4F8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912E" w14:textId="0C546F6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6448" w14:textId="7854C5C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FE70" w14:textId="059158A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2C9C35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1F98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A6E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08D1" w14:textId="6B565C6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2167" w14:textId="50E312F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4056" w14:textId="02ACF10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0DDD" w14:textId="4CB3DAF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A6BFC4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76AD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C28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B25E" w14:textId="758CECD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A261" w14:textId="7B83E3F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421A" w14:textId="06AD0B3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9146" w14:textId="6CC5C02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9A0A8F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918F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7CE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1E42" w14:textId="6C62971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B07B" w14:textId="77547E8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24BD" w14:textId="609233B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607F" w14:textId="35BD6F2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888A09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E50B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44A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B1C2" w14:textId="6C0D3F7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448E" w14:textId="11BC8ED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D6B4" w14:textId="54375AD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6612" w14:textId="5706195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C86B04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5F92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2D4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04C1" w14:textId="73CE4C6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60C4" w14:textId="5F2470B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1466" w14:textId="355A8DF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54AF" w14:textId="7C0202F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86DB7D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5E43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04F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C3BB" w14:textId="793116D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B4AC" w14:textId="3FA7783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1F38" w14:textId="3753E13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A765" w14:textId="3F0C87D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FFA8633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3381E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AAAD2" w14:textId="2F4F9E7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80D75" w14:textId="6C1EBA8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39332C" w14:textId="3584EA7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13,306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CE784" w14:textId="58E25F8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AC2133" w:rsidRPr="00AC2133" w14:paraId="08078A5A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B24C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F90E3" w14:textId="6A7CE7C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601B8" w14:textId="0383258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CE4F5" w14:textId="5675479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86140" w14:textId="0BB005D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3F9559F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357B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EA1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2954" w14:textId="63718EA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6576" w14:textId="448C087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59ED" w14:textId="2A15410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AED1" w14:textId="342CD51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B3EC479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97B5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CFF24" w14:textId="4D7E51E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3,948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4AF57" w14:textId="76997B7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77D56" w14:textId="494D668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13,084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03930" w14:textId="30918C0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07FA874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42E3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198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006C" w14:textId="706C229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D633" w14:textId="5C79D1D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2763" w14:textId="77311F8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D808" w14:textId="4BD2839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45A199D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20A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DA1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B23B" w14:textId="279734E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2254" w14:textId="4D45620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1C064" w14:textId="1F902F4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87EE" w14:textId="377868C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01EA9F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89C6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3BE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5CB1" w14:textId="5DA9138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E6AA" w14:textId="2A488F2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E50B" w14:textId="46F4B90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B64E" w14:textId="7CD8D94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752125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B94E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BE9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3158" w14:textId="583EA66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E74B" w14:textId="34C65D3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F86B" w14:textId="63AA9DC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5,690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085A" w14:textId="4010C3A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C5B0D03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EBB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BFF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A4A4" w14:textId="77E330D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1FD6" w14:textId="082B9E0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4309" w14:textId="7467C70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987F" w14:textId="06039F3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7D5993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F13D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F51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DA68" w14:textId="443CA4F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8EF6" w14:textId="7E05A13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62A2" w14:textId="56D296D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D6F0" w14:textId="708B54A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86BEF9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BFA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458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1A50" w14:textId="5C78EB5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4E98" w14:textId="178A8BC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0DC2" w14:textId="779E263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C4F0" w14:textId="0AC0849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756900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3943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5DA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32BF" w14:textId="44D7645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9EE1" w14:textId="6DC12C1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1013D" w14:textId="6C2D8F8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989C1" w14:textId="64247BB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55B381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0FB8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EB0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E026" w14:textId="554EB52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20FE" w14:textId="51DC1B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8E9B" w14:textId="279DF2D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C472" w14:textId="34C38C5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517534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3625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358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CC3C" w14:textId="23BC895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1E59" w14:textId="66BC4C2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FC3E" w14:textId="3190E21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D468" w14:textId="5D560D9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5CA7D2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1A44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06F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5E2F" w14:textId="30E97B6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1D0C" w14:textId="217EB1A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2576" w14:textId="15FC4AC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DA03" w14:textId="3A7AFF8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A863CA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F453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FE5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2161" w14:textId="45F3C4A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8025" w14:textId="2038BBE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F9AA" w14:textId="11C5E4C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A9A6" w14:textId="4A0B035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02D4A2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2D2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4AD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2F37" w14:textId="45B12B3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164A" w14:textId="3255C0C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EF65" w14:textId="15564A4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DFB7" w14:textId="49A4064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45A303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23F0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352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0C4D" w14:textId="3A7342E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D398" w14:textId="40E1432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3E18" w14:textId="54483E6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EA53" w14:textId="2DB04B5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81430E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7B0E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47D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EC56" w14:textId="00BC510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6D2C" w14:textId="27AC86F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E0DC" w14:textId="0019B7D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5ABF" w14:textId="392AD1A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C95F55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97E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BF1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3325" w14:textId="55A1903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DF18" w14:textId="34E5283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6E97" w14:textId="24DF46B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6CA7" w14:textId="03F80BB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E053E9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11C8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943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5FF7" w14:textId="41643A0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4EE4" w14:textId="011C9EB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313C" w14:textId="7B66BC2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8B50" w14:textId="6E8A0F5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BA3BF7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F58C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E63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F20D" w14:textId="6C69769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BD9C" w14:textId="63C4634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B7D4" w14:textId="16210E3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15A9" w14:textId="3180DC4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41F48A7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5EF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498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6AD4" w14:textId="38A8991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415FE" w14:textId="2AD0F67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75FC" w14:textId="4BA6BBE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0DAD" w14:textId="6CD9F48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57DA5A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141F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4E5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573C" w14:textId="06ADD65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8285" w14:textId="617E784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0D8C" w14:textId="5B9480C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768C" w14:textId="427512B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583F45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9253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097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0DD0" w14:textId="50602F7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D5A2" w14:textId="225940C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5F13" w14:textId="31DA9A1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30BA" w14:textId="2A7656D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418A01A5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24E6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5BABB" w14:textId="272EBD8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94319" w14:textId="713076B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FBB2D" w14:textId="605D775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C5D73" w14:textId="5BFF759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6EB47C1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DF8B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AC9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1A51" w14:textId="6FFE85D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64FF" w14:textId="2E42DB8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8717" w14:textId="5450F85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7251" w14:textId="1AFE128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E3508D4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9896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9D2DF" w14:textId="1110697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B784C" w14:textId="51704B7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2D9CC" w14:textId="024F91E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A26F2" w14:textId="4531706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AC2133" w:rsidRPr="00AC2133" w14:paraId="664A34D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06A9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A1F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2D0B" w14:textId="73015D2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D970" w14:textId="69D886B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5A61" w14:textId="16A9ACF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1A06" w14:textId="1655977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7497DE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AF69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3BA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0567" w14:textId="63A599C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1FCE" w14:textId="4405390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DE15" w14:textId="48A844C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809B" w14:textId="603ED03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AC2133" w:rsidRPr="00AC2133" w14:paraId="0B81705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F8DE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132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C41F" w14:textId="5964A82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AF21" w14:textId="0068577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64F9" w14:textId="64134F4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7216" w14:textId="0EFC377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F5CD88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0665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020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DDAC" w14:textId="61A708E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F77D" w14:textId="6A538A6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2E62" w14:textId="163F3DA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3361" w14:textId="256F9BB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A777D1E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C313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502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E8B" w14:textId="4ECFB7D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98AE" w14:textId="04ACD73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3169" w14:textId="31A7ED3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800E" w14:textId="77CC647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AC2133" w:rsidRPr="00AC2133" w14:paraId="3307C645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07AE2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20316" w14:textId="336E26E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D3DCD" w14:textId="0AB4A36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A8E75E" w14:textId="40BFC25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C0F1C5" w14:textId="729560F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AC2133" w:rsidRPr="00AC2133" w14:paraId="11738FC9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E054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D682E" w14:textId="6A0B73A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2A26D" w14:textId="6AC5546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DF0C9" w14:textId="225A1F4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B29E9" w14:textId="59B116E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AC2133" w:rsidRPr="00AC2133" w14:paraId="01B9A7F5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FD81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4AB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F57A" w14:textId="640367C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015F" w14:textId="5A226A1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47E5" w14:textId="363BC33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E060" w14:textId="2036C08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AC2133" w:rsidRPr="00AC2133" w14:paraId="7807CB88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D16C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EBF29" w14:textId="4540F0F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85898" w14:textId="16D228D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B8ABF" w14:textId="2EA707C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69ED2" w14:textId="056CAD9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1D502D7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1A5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5D4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746A" w14:textId="24FF879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D782" w14:textId="0A23799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5743" w14:textId="3CC35F0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98A8" w14:textId="5037648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ECB3831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EDE0B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19654" w14:textId="23CB896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0FEE9" w14:textId="0343833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02E27" w14:textId="2331E9C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74B29" w14:textId="3BDD55B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0E81442E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7708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53593" w14:textId="78ABB52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52145" w14:textId="0491762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A17E0" w14:textId="7A5616C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2D4FA" w14:textId="35D8CA2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57B3AB3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1458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CA9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FE4C" w14:textId="234CFDB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567F" w14:textId="737DD09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F20D" w14:textId="7D71B3B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7AC6" w14:textId="20A8E6D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5B8E98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B2AB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86C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DFF5" w14:textId="48AB170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750C" w14:textId="090888A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37CC" w14:textId="30B76E9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54AA" w14:textId="4A88B15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0E8CB1B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2DB5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5A4E0" w14:textId="01943ED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2DA0D" w14:textId="558493F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3F2CD" w14:textId="4298C5C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6604A" w14:textId="114EB68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6F3D29C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49B9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75A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5470" w14:textId="609023A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3A4F" w14:textId="034F262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B892" w14:textId="3181BAF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AB01" w14:textId="53C988C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9380179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782D5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6FC35C" w14:textId="4C76A13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68414" w14:textId="6CA8033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5BD11" w14:textId="58A085B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10,547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33229" w14:textId="1839F7C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1,534 </w:t>
            </w:r>
          </w:p>
        </w:tc>
      </w:tr>
      <w:tr w:rsidR="00AC2133" w:rsidRPr="00AC2133" w14:paraId="6053ADC7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D49B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295C8" w14:textId="1030B39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2,625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8BD06" w14:textId="5D29598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85ED4" w14:textId="353BD6D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8,750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AD393" w14:textId="3144CF2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7A82E71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EA36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86C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4A66" w14:textId="2C757A7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F72E" w14:textId="710CF4F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8E87" w14:textId="6F94386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C3B0" w14:textId="4A45314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05AE4A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93BE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BFF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2EEB" w14:textId="7C9705A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B753" w14:textId="26A281F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CFB5" w14:textId="358B0D9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62374" w14:textId="4433086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22F8CB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3518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A1D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3BC6" w14:textId="53BDA68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FB24" w14:textId="4C509C2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503F" w14:textId="2A0705A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5542" w14:textId="6CC028E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4CFA60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4E8E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726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CC9C" w14:textId="522BAE8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7708" w14:textId="6B9380B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3936" w14:textId="25E16DE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9526" w14:textId="29AD9A4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5A33A9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212F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850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F0FA" w14:textId="6746617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9BF0" w14:textId="1F7CBA8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F612" w14:textId="1E5E8E8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C6A4" w14:textId="3568662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53AD5D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BE23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26C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63E2" w14:textId="0E4BFCF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826F" w14:textId="5E13EF4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B20B" w14:textId="392CF1D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220B" w14:textId="5E0B8C4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6C5637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B5F4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A7C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F1FA" w14:textId="2C1027A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F39D" w14:textId="21B40DD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A82C" w14:textId="76EC99F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8D88" w14:textId="3F7A71C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E14229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5838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ADD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8B69" w14:textId="115B3FA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1C79" w14:textId="3B23822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4C5D" w14:textId="0B46EFA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4FBF" w14:textId="6CC207F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F57911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AF6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BC8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FE94" w14:textId="747E04B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3974" w14:textId="1B03E13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C7C5" w14:textId="6BE3728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A5FC" w14:textId="3A96482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1264912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5B8F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53A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A2E8" w14:textId="223ADE6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8BAE" w14:textId="29E996A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4D2E" w14:textId="4E44614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B5AE" w14:textId="2B9C4E1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0A4C573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6C5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244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DB95" w14:textId="3D2BDCC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E608" w14:textId="325A04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80F8" w14:textId="4D006AE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8F8C" w14:textId="19717B9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9BE886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7B39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16B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9403" w14:textId="4DA26A5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1FC5" w14:textId="2B44C32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7287" w14:textId="26CF0AF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7417" w14:textId="31D2E49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AF5FDAC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3761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28D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AE12" w14:textId="262197E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C1B4" w14:textId="21D3B8F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F614" w14:textId="5037327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0F05" w14:textId="4F600F1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40E607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749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CAA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1253" w14:textId="3B330BC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FA0E" w14:textId="71B0F09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C752" w14:textId="38B676F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85A2" w14:textId="2E75E8C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059FC39E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742B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5AF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AD6B" w14:textId="112D615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D856" w14:textId="099407A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1564" w14:textId="33829E8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4F01" w14:textId="4A0B093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2E95B2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0276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FA8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CBCE" w14:textId="581CCDE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665F" w14:textId="07DD59F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F765" w14:textId="31977DE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AFF6" w14:textId="08C713A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6050476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A47B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6CC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E476" w14:textId="5571955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585C" w14:textId="4D20574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A4EE" w14:textId="50EDBE1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FA55" w14:textId="1B91CD6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5F1E23F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F0612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8BF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9CF7" w14:textId="6F44301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58CB7" w14:textId="64E7A31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3248" w14:textId="41A1FC6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B9EA" w14:textId="04E9946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4467382E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6B26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833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9DFD" w14:textId="2823226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E33B" w14:textId="170B33F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0C9F" w14:textId="54795E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26D3" w14:textId="11073DF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417AB360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31A2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EAB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3555" w14:textId="36510BC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DE16" w14:textId="2CD1B4C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D485" w14:textId="774DE80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ED1F" w14:textId="6F8E17C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3CA7DEA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0401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89B5D" w14:textId="7C601DD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CF7CF" w14:textId="5981E49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B7C71" w14:textId="70974D5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D663" w14:textId="3791333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2133" w:rsidRPr="00AC2133" w14:paraId="4274274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D4DD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87D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8026" w14:textId="7328250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9165C" w14:textId="521EA7A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AF20" w14:textId="23712D9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2116" w14:textId="7B6D871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78539E5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AF6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8EA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CDB9" w14:textId="4FA6530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145D" w14:textId="4DB4B9D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0BAE" w14:textId="0630C9F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C829" w14:textId="6F2EF01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D31BD4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E5A7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EEE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064D" w14:textId="786AE6B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3ACA3" w14:textId="416E36E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BBF0" w14:textId="0FDDBCB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AE0C" w14:textId="3BEE124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29FF970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6379D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04313" w14:textId="008AE14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9FCDB" w14:textId="1BF71DB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625F0" w14:textId="209C283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A53DB" w14:textId="364F10A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1,521 </w:t>
            </w:r>
          </w:p>
        </w:tc>
      </w:tr>
      <w:tr w:rsidR="00AC2133" w:rsidRPr="00AC2133" w14:paraId="5C22857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1015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8DF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4162" w14:textId="1CED38F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22CF6" w14:textId="75BD3C9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A378" w14:textId="54E477C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2517" w14:textId="007208A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AC2133" w:rsidRPr="00AC2133" w14:paraId="5AD2881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6590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5B7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5F03" w14:textId="57D82150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F47F" w14:textId="11B69A4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701A" w14:textId="734C1EF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3F42" w14:textId="42D8D16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520 </w:t>
            </w:r>
          </w:p>
        </w:tc>
      </w:tr>
      <w:tr w:rsidR="00AC2133" w:rsidRPr="00AC2133" w14:paraId="082CEF8B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BC547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165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4135" w14:textId="2561939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3ED0" w14:textId="7C51CA7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59A7" w14:textId="4AB3B83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2456" w14:textId="5964B3C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AC2133" w:rsidRPr="00AC2133" w14:paraId="6F914472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5FC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CBD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4862" w14:textId="2A92D2B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9771" w14:textId="1754DDF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9A99" w14:textId="017BA9A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C389" w14:textId="07B9E74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AC2133" w:rsidRPr="00AC2133" w14:paraId="63DDBA5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BB5E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861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B6AE" w14:textId="5DC09CA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3682" w14:textId="4E55FC7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F877" w14:textId="1B83EFC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9B8A" w14:textId="5B10C44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AC2133" w:rsidRPr="00AC2133" w14:paraId="5C959E3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D18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2925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4903" w14:textId="14D5A90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A007" w14:textId="21C52BD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FF44" w14:textId="6468CB9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9B90" w14:textId="233F880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</w:tr>
      <w:tr w:rsidR="00AC2133" w:rsidRPr="00AC2133" w14:paraId="61CDC15D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3284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06A8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019F" w14:textId="3E9D6F8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F925" w14:textId="19EA18A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C5C0" w14:textId="4B84B2C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3144" w14:textId="5651D2E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AC2133" w:rsidRPr="00AC2133" w14:paraId="11FD397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FE77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F86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4D4B" w14:textId="163676A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2EF4" w14:textId="13C6449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3875" w14:textId="051C6B9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B6F8" w14:textId="6EAF142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AC2133" w:rsidRPr="00AC2133" w14:paraId="40E6D0F1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236E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0863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FCF0" w14:textId="6FC625F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55AE" w14:textId="28843AB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F3E3" w14:textId="3600DC5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3916" w14:textId="5B081D0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AC2133" w:rsidRPr="00AC2133" w14:paraId="44738966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801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2058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8F13" w14:textId="71AC293D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7CC1" w14:textId="7DDE1934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E26F" w14:textId="1813194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B2DD" w14:textId="2ED21F4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AC2133" w:rsidRPr="00AC2133" w14:paraId="143F7169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AE1FA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F81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034F" w14:textId="5911EE3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EB0E" w14:textId="7F25704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4D82" w14:textId="15305E5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2A66" w14:textId="7B70EC8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AC2133" w:rsidRPr="00AC2133" w14:paraId="29FFED5A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E814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E96B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6DEF" w14:textId="42165C9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4F48" w14:textId="5B4CD89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2E63" w14:textId="56711CEE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4C67" w14:textId="3B35524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AC2133" w:rsidRPr="00AC2133" w14:paraId="214A4D84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158AE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F3E3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1BCB" w14:textId="5998C8E2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E36F" w14:textId="2F7968B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E500" w14:textId="58555C3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1C5F" w14:textId="5E1FAE5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</w:tr>
      <w:tr w:rsidR="00AC2133" w:rsidRPr="00AC2133" w14:paraId="15D27A20" w14:textId="77777777" w:rsidTr="003D4BDA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C9519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0B93F" w14:textId="26A7F0C3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F8592" w14:textId="35E36875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40A27" w14:textId="5CB18FC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66B62" w14:textId="36C9898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AC2133" w:rsidRPr="00AC2133" w14:paraId="16610788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3EA34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98CC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7DAA" w14:textId="4F9F972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950A" w14:textId="5F2061E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4F8B" w14:textId="281E01E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FBD" w14:textId="43A94EA8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20F81537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ABAC6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085F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FCD1" w14:textId="7DE28499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A70F" w14:textId="7D70014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A8B7" w14:textId="5CAE486F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4C25" w14:textId="5B1B2B5A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C2133" w:rsidRPr="00AC2133" w14:paraId="3C0BEE03" w14:textId="77777777" w:rsidTr="003D4BDA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9680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9D31" w14:textId="77777777" w:rsidR="00AC2133" w:rsidRPr="00AC2133" w:rsidRDefault="00AC2133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41D6" w14:textId="2BB97F1C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6AD6" w14:textId="5C465626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6124" w14:textId="3514B70B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445" w14:textId="12654481" w:rsidR="00AC2133" w:rsidRPr="00AC2133" w:rsidRDefault="00AC2133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1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</w:tbl>
    <w:p w14:paraId="2CE2FBEE" w14:textId="77777777" w:rsidR="00ED0C86" w:rsidRPr="00ED0C86" w:rsidRDefault="00E8375D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D0C86"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3F82D9A9" w14:textId="55D8222B" w:rsidR="00E8375D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8A01655" w14:textId="6438815D" w:rsidR="003A1B19" w:rsidRPr="009D7AEF" w:rsidRDefault="003A1B19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234EBCA8" w14:textId="09143E20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552334E0" w:rsidR="00AF391D" w:rsidRPr="004D131E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38613A" w:rsidRPr="0038613A">
        <w:rPr>
          <w:rFonts w:ascii="Arial" w:hAnsi="Arial" w:cs="Arial"/>
          <w:b/>
          <w:bCs/>
          <w:color w:val="0070C0"/>
          <w:sz w:val="24"/>
          <w:szCs w:val="24"/>
        </w:rPr>
        <w:t>11,613</w:t>
      </w:r>
      <w:r w:rsidR="00A56B5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F391D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38613A" w:rsidRPr="0038613A">
        <w:rPr>
          <w:rFonts w:ascii="Arial" w:hAnsi="Arial" w:cs="Arial"/>
          <w:b/>
          <w:bCs/>
          <w:color w:val="0070C0"/>
          <w:sz w:val="24"/>
          <w:szCs w:val="24"/>
        </w:rPr>
        <w:t>531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are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="0038613A" w:rsidRPr="0038613A">
        <w:rPr>
          <w:rFonts w:ascii="Arial" w:hAnsi="Arial" w:cs="Arial"/>
          <w:b/>
          <w:bCs/>
          <w:color w:val="0070C0"/>
          <w:sz w:val="24"/>
          <w:szCs w:val="24"/>
        </w:rPr>
        <w:t>11,082</w:t>
      </w:r>
      <w:r w:rsidR="00A56B5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 xml:space="preserve">are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054E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391D">
        <w:rPr>
          <w:rFonts w:ascii="Arial" w:hAnsi="Arial" w:cs="Arial"/>
          <w:bCs/>
          <w:sz w:val="24"/>
          <w:szCs w:val="24"/>
        </w:rPr>
        <w:t>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058"/>
        <w:gridCol w:w="1279"/>
        <w:gridCol w:w="1279"/>
        <w:gridCol w:w="1274"/>
      </w:tblGrid>
      <w:tr w:rsidR="0038613A" w:rsidRPr="0038613A" w14:paraId="65A6A568" w14:textId="77777777" w:rsidTr="0038613A">
        <w:trPr>
          <w:trHeight w:val="20"/>
          <w:tblHeader/>
        </w:trPr>
        <w:tc>
          <w:tcPr>
            <w:tcW w:w="2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89BF6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154FF" w14:textId="53027350" w:rsidR="0038613A" w:rsidRPr="0038613A" w:rsidRDefault="0038613A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8613A" w:rsidRPr="0038613A" w14:paraId="1FED59B2" w14:textId="77777777" w:rsidTr="0038613A">
        <w:trPr>
          <w:trHeight w:val="20"/>
          <w:tblHeader/>
        </w:trPr>
        <w:tc>
          <w:tcPr>
            <w:tcW w:w="28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A3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91A06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C2AD7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865EB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8613A" w:rsidRPr="0038613A" w14:paraId="2D32A41C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5F21E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A4166C" w14:textId="704C88D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11,613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D0AF9" w14:textId="413B95A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531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9AAEDA" w14:textId="6969A8C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11,082 </w:t>
            </w:r>
          </w:p>
        </w:tc>
      </w:tr>
      <w:tr w:rsidR="0038613A" w:rsidRPr="0038613A" w14:paraId="558FBF0A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CE818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4B7966" w14:textId="0874CF2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10,309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7D0CBA" w14:textId="309877A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E3122" w14:textId="0FF28C2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9,927 </w:t>
            </w:r>
          </w:p>
        </w:tc>
      </w:tr>
      <w:tr w:rsidR="0038613A" w:rsidRPr="0038613A" w14:paraId="77596B8D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A0CCB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B0390" w14:textId="0C97811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49F27" w14:textId="7C0C4A7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A6DF6" w14:textId="587B511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38613A" w:rsidRPr="0038613A" w14:paraId="4F76BD2B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003B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A1A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6E8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988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D72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38613A" w:rsidRPr="0038613A" w14:paraId="150E7D13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3EC9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521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2D0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4C9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074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</w:tr>
      <w:tr w:rsidR="0038613A" w:rsidRPr="0038613A" w14:paraId="5958CFF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F78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B82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D1D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E46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0FA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38613A" w:rsidRPr="0038613A" w14:paraId="3979909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EFD1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245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CDE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29B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D7F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38613A" w:rsidRPr="0038613A" w14:paraId="40B7C4E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FE4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412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B6E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980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414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</w:tr>
      <w:tr w:rsidR="0038613A" w:rsidRPr="0038613A" w14:paraId="7CE0915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A1E7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DD2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E8C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CCD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980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38613A" w:rsidRPr="0038613A" w14:paraId="2D68D0E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59AA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4B9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C5E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3E6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EF8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38613A" w:rsidRPr="0038613A" w14:paraId="55E0ADA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3489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DF4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A99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F1C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684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38613A" w:rsidRPr="0038613A" w14:paraId="3A0E5DB8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3AFC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BF8CF" w14:textId="186EC60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3,677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4CC8D" w14:textId="284B947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835A3" w14:textId="715B0F2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3,575 </w:t>
            </w:r>
          </w:p>
        </w:tc>
      </w:tr>
      <w:tr w:rsidR="0038613A" w:rsidRPr="0038613A" w14:paraId="58439A5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3BD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01A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D14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3B0A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87D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38613A" w:rsidRPr="0038613A" w14:paraId="6FB6988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5030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F97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CAE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F22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CEF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286</w:t>
            </w:r>
          </w:p>
        </w:tc>
      </w:tr>
      <w:tr w:rsidR="0038613A" w:rsidRPr="0038613A" w14:paraId="0AD68C0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72E7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668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F8D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727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7D6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38613A" w:rsidRPr="0038613A" w14:paraId="092015B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7619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487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7F7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568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E99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38613A" w:rsidRPr="0038613A" w14:paraId="7F891C4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D4C7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71C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BA4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3D1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36E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38613A" w:rsidRPr="0038613A" w14:paraId="50DC942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FBFF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3D3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BEA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D0D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FA2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</w:p>
        </w:tc>
      </w:tr>
      <w:tr w:rsidR="0038613A" w:rsidRPr="0038613A" w14:paraId="4FF4BD6E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C3CB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FF5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401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6E8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DF0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207</w:t>
            </w:r>
          </w:p>
        </w:tc>
      </w:tr>
      <w:tr w:rsidR="0038613A" w:rsidRPr="0038613A" w14:paraId="22DEF82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3F84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BB6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F86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FBD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07D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</w:tr>
      <w:tr w:rsidR="0038613A" w:rsidRPr="0038613A" w14:paraId="727477E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043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D5D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A31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A65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0A2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</w:tr>
      <w:tr w:rsidR="0038613A" w:rsidRPr="0038613A" w14:paraId="4081A0C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AA9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626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4F7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F1E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FFC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8613A" w:rsidRPr="0038613A" w14:paraId="0F3B475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1165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7FC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72D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BC6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8F2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38613A" w:rsidRPr="0038613A" w14:paraId="78BBD49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CF10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8A1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674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17F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E8B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8613A" w:rsidRPr="0038613A" w14:paraId="746F9A3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6E91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E6C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28B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F3E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F09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1105</w:t>
            </w:r>
          </w:p>
        </w:tc>
      </w:tr>
      <w:tr w:rsidR="0038613A" w:rsidRPr="0038613A" w14:paraId="062392E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D02E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612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194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288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D9A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38613A" w:rsidRPr="0038613A" w14:paraId="6A6D6E5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9A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F07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997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1F8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775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</w:tc>
      </w:tr>
      <w:tr w:rsidR="0038613A" w:rsidRPr="0038613A" w14:paraId="60E5F5BE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FBD1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733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113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69D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FE1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38613A" w:rsidRPr="0038613A" w14:paraId="6726FCD3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167D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946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FF4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0CE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BA8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38613A" w:rsidRPr="0038613A" w14:paraId="2CB1E22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E14E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AB1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AFD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5E7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E95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8613A" w:rsidRPr="0038613A" w14:paraId="0B26440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E3A6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5BE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7D6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425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E0D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8613A" w:rsidRPr="0038613A" w14:paraId="2178BCE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D380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632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67C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A2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D71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38613A" w:rsidRPr="0038613A" w14:paraId="36485CC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00C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4BA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32B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6EC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281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8613A" w:rsidRPr="0038613A" w14:paraId="63FDBAB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C881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20D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923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533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91B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636</w:t>
            </w:r>
          </w:p>
        </w:tc>
      </w:tr>
      <w:tr w:rsidR="0038613A" w:rsidRPr="0038613A" w14:paraId="03CB302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06A5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D14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B7C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9B9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C5D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239</w:t>
            </w:r>
          </w:p>
        </w:tc>
      </w:tr>
      <w:tr w:rsidR="0038613A" w:rsidRPr="0038613A" w14:paraId="370CE82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335C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564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ED9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2B2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F9B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38613A" w:rsidRPr="0038613A" w14:paraId="18369F67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3233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E94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D25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FD2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ED4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</w:p>
        </w:tc>
      </w:tr>
      <w:tr w:rsidR="0038613A" w:rsidRPr="0038613A" w14:paraId="25F4BAA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DF2E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0D6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E2B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134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908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38613A" w:rsidRPr="0038613A" w14:paraId="3468664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929A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B49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613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830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5E2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8613A" w:rsidRPr="0038613A" w14:paraId="7D7025C0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940D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1ED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F4B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100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B63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38613A" w:rsidRPr="0038613A" w14:paraId="0105504B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5408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EFD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A85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3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575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38613A" w:rsidRPr="0038613A" w14:paraId="1400915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5FCC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31B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D26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F8A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077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</w:t>
            </w:r>
          </w:p>
        </w:tc>
      </w:tr>
      <w:tr w:rsidR="0038613A" w:rsidRPr="0038613A" w14:paraId="36EEDB7B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4398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CD1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4F5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725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098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312</w:t>
            </w:r>
          </w:p>
        </w:tc>
      </w:tr>
      <w:tr w:rsidR="0038613A" w:rsidRPr="0038613A" w14:paraId="5EB01BEF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6BEF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82BC4" w14:textId="0C0C2A8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6,543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406F2" w14:textId="183247B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B5EC8" w14:textId="539CABB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6,292 </w:t>
            </w:r>
          </w:p>
        </w:tc>
      </w:tr>
      <w:tr w:rsidR="0038613A" w:rsidRPr="0038613A" w14:paraId="1C3B85B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C94A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11D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7DFE" w14:textId="1D033AA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34EB" w14:textId="06B942B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E554" w14:textId="0A4D216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38613A" w:rsidRPr="0038613A" w14:paraId="502380F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5417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CAA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DF8E" w14:textId="3CBF733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37D4" w14:textId="4CE06DA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B9ED" w14:textId="7B30F0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38613A" w:rsidRPr="0038613A" w14:paraId="0B80D6A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6F1E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D58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69B2" w14:textId="14B4EE8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964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CC05" w14:textId="739E120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CD7C" w14:textId="00C4351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945 </w:t>
            </w:r>
          </w:p>
        </w:tc>
      </w:tr>
      <w:tr w:rsidR="0038613A" w:rsidRPr="0038613A" w14:paraId="501C79E3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79EE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124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0C67" w14:textId="7F9EBF7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7528" w14:textId="6AB2DC0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39AD" w14:textId="1196F13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38613A" w:rsidRPr="0038613A" w14:paraId="1EE468EE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CE3B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ACB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A140" w14:textId="3BC121F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C867" w14:textId="3CA1CAB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DB14" w14:textId="0A716C5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324 </w:t>
            </w:r>
          </w:p>
        </w:tc>
      </w:tr>
      <w:tr w:rsidR="0038613A" w:rsidRPr="0038613A" w14:paraId="28A2649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A440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C5D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CE5C" w14:textId="74E802F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6ACD" w14:textId="2E1B9F4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09F8" w14:textId="30A2002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506 </w:t>
            </w:r>
          </w:p>
        </w:tc>
      </w:tr>
      <w:tr w:rsidR="0038613A" w:rsidRPr="0038613A" w14:paraId="46A0B0B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97AC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E52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FB3C" w14:textId="4BC5C08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31B9" w14:textId="30AFEA7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42AD" w14:textId="0BD093D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</w:tr>
      <w:tr w:rsidR="0038613A" w:rsidRPr="0038613A" w14:paraId="0F87626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8AD2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AC5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C3DA" w14:textId="094CDB0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3CDD" w14:textId="58879EB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CCBE" w14:textId="426B98A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38613A" w:rsidRPr="0038613A" w14:paraId="1F7CD231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7BB6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178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0C43" w14:textId="051BDC8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14E0" w14:textId="127069B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8122" w14:textId="4A0E22E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38613A" w:rsidRPr="0038613A" w14:paraId="467560A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862C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BF2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60F0" w14:textId="31D8D6C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C290" w14:textId="3416A9C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CD07" w14:textId="40409B1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740 </w:t>
            </w:r>
          </w:p>
        </w:tc>
      </w:tr>
      <w:tr w:rsidR="0038613A" w:rsidRPr="0038613A" w14:paraId="3D13BB71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E21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D2F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3FBF6" w14:textId="186F9F4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E8FB" w14:textId="6AC630E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AC24" w14:textId="4226ED3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267 </w:t>
            </w:r>
          </w:p>
        </w:tc>
      </w:tr>
      <w:tr w:rsidR="0038613A" w:rsidRPr="0038613A" w14:paraId="568DE451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ABA2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B39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B9D" w14:textId="131DDC9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5935" w14:textId="6FC5E17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48C8" w14:textId="0C16FC7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38613A" w:rsidRPr="0038613A" w14:paraId="033480EF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D21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8DF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9C11" w14:textId="1F37725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E429" w14:textId="23635C0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C447" w14:textId="26BF1E9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8613A" w:rsidRPr="0038613A" w14:paraId="0D90B4D0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2F99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C22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B6F8" w14:textId="67C8D9E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247B" w14:textId="24E18A3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5B19" w14:textId="3901D23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3,086 </w:t>
            </w:r>
          </w:p>
        </w:tc>
      </w:tr>
      <w:tr w:rsidR="0038613A" w:rsidRPr="0038613A" w14:paraId="06F04903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5442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C65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C616" w14:textId="2991F6E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0DD6" w14:textId="390C84E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AE65" w14:textId="5BEDFBA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38613A" w:rsidRPr="0038613A" w14:paraId="5F4FA5D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DB64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B8D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7517" w14:textId="534B82C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AA6E" w14:textId="58273D6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4D7" w14:textId="4820D62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</w:tr>
      <w:tr w:rsidR="0038613A" w:rsidRPr="0038613A" w14:paraId="56AD7EA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EF7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974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35FB5" w14:textId="25CF0A7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6A75" w14:textId="742CA0F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042F" w14:textId="43A26A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</w:tr>
      <w:tr w:rsidR="0038613A" w:rsidRPr="0038613A" w14:paraId="5223ADDA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1999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D775D" w14:textId="234CF49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91842" w14:textId="133430B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45DEA" w14:textId="7962894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38613A" w:rsidRPr="0038613A" w14:paraId="18B0DC1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167D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E00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369E" w14:textId="4C1B122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2457" w14:textId="1712723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E862" w14:textId="2AA6DC1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8613A" w:rsidRPr="0038613A" w14:paraId="607AE23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7DB5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281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179A" w14:textId="3C4DD6A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395A" w14:textId="2963F95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F355" w14:textId="21CD015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156D387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25C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4BC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1C5C" w14:textId="68DC68C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D40F" w14:textId="17144DD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06BC" w14:textId="24BC115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38613A" w:rsidRPr="0038613A" w14:paraId="5ABEF891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CACE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510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C40B" w14:textId="085C6D5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BFAC" w14:textId="4E64FF8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160F" w14:textId="6BC69A1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38613A" w:rsidRPr="0038613A" w14:paraId="40EAFF6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2B89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E0C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0CFC" w14:textId="22A1214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0AB1" w14:textId="7426D72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1EC3" w14:textId="6D7C97B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8613A" w:rsidRPr="0038613A" w14:paraId="6913F2C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5B13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7DA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393F" w14:textId="102A3AA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0E1D" w14:textId="5A2B241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3B7D" w14:textId="2E2C083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8613A" w:rsidRPr="0038613A" w14:paraId="61988E81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61B0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C29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519C" w14:textId="3BE18A0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81FA" w14:textId="2D47067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F0F" w14:textId="6BF937C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8613A" w:rsidRPr="0038613A" w14:paraId="42EB56F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FE39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49C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4D27" w14:textId="5DB930E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C6BC" w14:textId="1011D8F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CD8C" w14:textId="0C788D1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7274C01E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750DA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9FFDB" w14:textId="64F0C33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9713E" w14:textId="70DC52E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A1496" w14:textId="0991E86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38613A" w:rsidRPr="0038613A" w14:paraId="3E1C0E0B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B2D6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A38B6" w14:textId="26AFA5C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E8BF6" w14:textId="0603A8A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C4125" w14:textId="5B5C29B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38613A" w:rsidRPr="0038613A" w14:paraId="098B998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3A18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703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B6D7" w14:textId="71DE0BC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3869" w14:textId="65441A1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F9F9" w14:textId="63A7F70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38613A" w:rsidRPr="0038613A" w14:paraId="59274A8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DA23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E1F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9878" w14:textId="0DEE78F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2855" w14:textId="168AC4C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1EB9" w14:textId="472E1FE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8613A" w:rsidRPr="0038613A" w14:paraId="54ED7A93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2835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953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6AEB" w14:textId="58741E3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8558" w14:textId="69D1AFB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8838" w14:textId="0E20AEB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38613A" w:rsidRPr="0038613A" w14:paraId="074C98F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4360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FE6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DC82" w14:textId="542456D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4350" w14:textId="233C0A3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36F8" w14:textId="2BCDE22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0954D600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42F0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81A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84EF" w14:textId="4764F5E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B789" w14:textId="741C46E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0692" w14:textId="29D5183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32CC6F4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2720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461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9CE6" w14:textId="68B48DE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F468" w14:textId="4F4F6BC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ECE3" w14:textId="036B716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8613A" w:rsidRPr="0038613A" w14:paraId="71375EFC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67E3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Nueva Vizcaya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5E861" w14:textId="727E0B8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096ED" w14:textId="2F74F94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AB2B9" w14:textId="139E5B9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38613A" w:rsidRPr="0038613A" w14:paraId="26FC35B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3EC7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B7D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98A2" w14:textId="62AA5C5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5D7D" w14:textId="1DF0F56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47C5" w14:textId="396D30C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8613A" w:rsidRPr="0038613A" w14:paraId="5E2D03B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5B5E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160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9E3F" w14:textId="38D7CCD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CE53" w14:textId="0CFCD21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0E29" w14:textId="0684E0B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8613A" w:rsidRPr="0038613A" w14:paraId="663775D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BF5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BB4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6564" w14:textId="189167D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A73C" w14:textId="2FD4492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96F2" w14:textId="463B974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38613A" w:rsidRPr="0038613A" w14:paraId="495B902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08E3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07B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87D9" w14:textId="0EEBE49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4D6C" w14:textId="7DAC151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0DEA" w14:textId="014241F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38613A" w:rsidRPr="0038613A" w14:paraId="28F54482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B58F8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F9E02" w14:textId="32EAA0B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6D9183" w14:textId="7EC352D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41FD0" w14:textId="05C2381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11D8093A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1EFD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9EE6E" w14:textId="4062BC8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CD312" w14:textId="60F9BE6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A1C99" w14:textId="7843E84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613A" w:rsidRPr="0038613A" w14:paraId="4F63FAB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6C24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C6D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87B7" w14:textId="39887BC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4E3F" w14:textId="5AF5FAC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ADC4" w14:textId="10DF36C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8613A" w:rsidRPr="0038613A" w14:paraId="747F7548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709E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3284" w14:textId="2132B87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5BEC0" w14:textId="6B184D5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3D2EB" w14:textId="6F77BAA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10A9208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34B5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DA2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83FB" w14:textId="5668154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FE49" w14:textId="51A5A00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2902" w14:textId="3E3681E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4BC1540C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52672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B801B" w14:textId="7D7C2A1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E7635" w14:textId="7812BE1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9A665" w14:textId="3DFA5B4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38613A" w:rsidRPr="0038613A" w14:paraId="0D37E5E7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224A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501C4" w14:textId="0274857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1BA02" w14:textId="2D2A664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9B7AA" w14:textId="7486287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38613A" w:rsidRPr="0038613A" w14:paraId="19476D8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B8D0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5C0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3BA7" w14:textId="2CF3C67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2C5E" w14:textId="3B74549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F38E" w14:textId="17996BF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8613A" w:rsidRPr="0038613A" w14:paraId="76C8D56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1667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240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BB85" w14:textId="3E275A3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9FC7" w14:textId="005BF15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738E" w14:textId="3A29D3C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38613A" w:rsidRPr="0038613A" w14:paraId="31AACBAE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F501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1733B" w14:textId="0CAE274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E5A3B" w14:textId="3E6A7A0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83AF6" w14:textId="74863DA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38613A" w:rsidRPr="0038613A" w14:paraId="2000EE9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A3A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4EE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E853" w14:textId="4DBE230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B787" w14:textId="4205397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AE27" w14:textId="425E737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38613A" w:rsidRPr="0038613A" w14:paraId="3F1736A0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CE5B0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696D3" w14:textId="077863D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4E57C" w14:textId="3615015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48ECE" w14:textId="05CBB73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1,003 </w:t>
            </w:r>
          </w:p>
        </w:tc>
      </w:tr>
      <w:tr w:rsidR="0038613A" w:rsidRPr="0038613A" w14:paraId="0212F234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75E0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F44CD" w14:textId="26CE93A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F5BE5" w14:textId="6072939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5177E" w14:textId="68EBC17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598 </w:t>
            </w:r>
          </w:p>
        </w:tc>
      </w:tr>
      <w:tr w:rsidR="0038613A" w:rsidRPr="0038613A" w14:paraId="08C030C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2559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304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2921" w14:textId="739FA1A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8AD7" w14:textId="307D0FC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2841" w14:textId="778C118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77277DFE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B78F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6FB2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D7B4" w14:textId="364FAC9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FEA4" w14:textId="7ACE851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A2EF" w14:textId="0B66EF4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38613A" w:rsidRPr="0038613A" w14:paraId="0B35267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6AF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682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A0BF" w14:textId="3939066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8D89" w14:textId="62EBD72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ABEA" w14:textId="4ECD5C1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6B41DD3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1AA1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7F7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A24C" w14:textId="22B6C18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06F8" w14:textId="7F48ADF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04E8" w14:textId="6238677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09C0ED5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0A7B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B19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9C9C" w14:textId="2B6AE6B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557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F3B3" w14:textId="7172BE4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EA94" w14:textId="5482A0B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545 </w:t>
            </w:r>
          </w:p>
        </w:tc>
      </w:tr>
      <w:tr w:rsidR="0038613A" w:rsidRPr="0038613A" w14:paraId="3772EE27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EA1B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95C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26730" w14:textId="72B98E5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5922" w14:textId="3D741A9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25C5" w14:textId="0F41768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38613A" w:rsidRPr="0038613A" w14:paraId="6493DFB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7241C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2D2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EE21" w14:textId="097D19A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4918" w14:textId="578DBF6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0724" w14:textId="490ACC7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27B8C94D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A886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F39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F031" w14:textId="62830ED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84EE" w14:textId="5420794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90E1" w14:textId="12F02F3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8613A" w:rsidRPr="0038613A" w14:paraId="23166DD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665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E981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C1DF" w14:textId="65CC5E1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50D7" w14:textId="64DF8D0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373A" w14:textId="50E550C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8613A" w:rsidRPr="0038613A" w14:paraId="4EDB7A6B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156D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EEE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5010" w14:textId="607A7E2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537A" w14:textId="6780283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24BE" w14:textId="5063A63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8613A" w:rsidRPr="0038613A" w14:paraId="2BCC8C2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43C3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6ED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AAD7" w14:textId="1CE42FE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C76F" w14:textId="32CFF2C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B22F" w14:textId="47F1C7E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38613A" w:rsidRPr="0038613A" w14:paraId="163523C0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91D7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36A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3EAB" w14:textId="6A926EF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0115" w14:textId="292D5DB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47B90" w14:textId="5BA56DE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38613A" w:rsidRPr="0038613A" w14:paraId="07179EA6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9277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A1D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DD735" w14:textId="6BA3AF5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D502" w14:textId="302AF58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95E1" w14:textId="1C6F665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38613A" w:rsidRPr="0038613A" w14:paraId="0FCD32A7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E0BD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90028" w14:textId="196CBA4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8028E" w14:textId="706AAB2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6DD87" w14:textId="23F764A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324 </w:t>
            </w:r>
          </w:p>
        </w:tc>
      </w:tr>
      <w:tr w:rsidR="0038613A" w:rsidRPr="0038613A" w14:paraId="07CDBA33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CE36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726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DC05" w14:textId="0BD0E20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764C" w14:textId="7A34BA7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0A37" w14:textId="59A6800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38613A" w:rsidRPr="0038613A" w14:paraId="65FF2EEE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CDE5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8E3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7DDE" w14:textId="31B5B9C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75BB" w14:textId="3A02644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56BC" w14:textId="7880BC8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38613A" w:rsidRPr="0038613A" w14:paraId="31A21DD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848F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D44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3EE6" w14:textId="28093A6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EEEC" w14:textId="34B91AA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A6C1" w14:textId="30BA64F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38613A" w:rsidRPr="0038613A" w14:paraId="79544F7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FB83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F50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9A23" w14:textId="36A8887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D19C" w14:textId="566BB8B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1D8C" w14:textId="4782D49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8613A" w:rsidRPr="0038613A" w14:paraId="6656D52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9464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AE30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6192" w14:textId="2F508C4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7FAE1" w14:textId="4DE7720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3F3E" w14:textId="0371E64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38613A" w:rsidRPr="0038613A" w14:paraId="2F5068D8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631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DB27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2091" w14:textId="4D68C19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1366" w14:textId="6388057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F6CA" w14:textId="2F1C391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38613A" w:rsidRPr="0038613A" w14:paraId="64FE68CC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2E88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715E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FE91" w14:textId="08DC17D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A4DE" w14:textId="30984D5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A838" w14:textId="3AC5953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8613A" w:rsidRPr="0038613A" w14:paraId="73F21D19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4F1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542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7A16" w14:textId="1E861C1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80C0" w14:textId="5BCEDAC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08A9" w14:textId="30884C08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38613A" w:rsidRPr="0038613A" w14:paraId="0A0782B2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42E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F394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4AEE" w14:textId="5D207CF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8851" w14:textId="39AF917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6EEE" w14:textId="7E50D12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38613A" w:rsidRPr="0038613A" w14:paraId="79019B10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D9F29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C01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DDD1" w14:textId="56ED1BA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5BE3" w14:textId="213B532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FFCF" w14:textId="34A45CCA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38613A" w:rsidRPr="0038613A" w14:paraId="21ECA917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6A02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102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8348" w14:textId="57BC8C0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3633" w14:textId="1E8B49F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2295" w14:textId="68223A9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38613A" w:rsidRPr="0038613A" w14:paraId="3877D6A4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F8DAF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1A23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86F6" w14:textId="79A6B00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4178" w14:textId="3FAD265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519D" w14:textId="1B37CA1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38613A" w:rsidRPr="0038613A" w14:paraId="0475814F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22CEA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1F6F4" w14:textId="5CC549B1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BE8B3" w14:textId="54D9D86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AF0D3" w14:textId="6C345A42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38613A" w:rsidRPr="0038613A" w14:paraId="32484BC5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E5F1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88F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1C03" w14:textId="3D6795C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9195" w14:textId="2134A5D5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C997" w14:textId="7DC32D24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8613A" w:rsidRPr="0038613A" w14:paraId="766718BA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9AF6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9EE8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E9B6" w14:textId="0B58D06F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A886" w14:textId="215443D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DDC1" w14:textId="3DC498FE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8613A" w:rsidRPr="0038613A" w14:paraId="2147B6CD" w14:textId="77777777" w:rsidTr="0038613A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C976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8F967" w14:textId="2AF0BE23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493B3" w14:textId="473EB39D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3051A" w14:textId="47654539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38613A" w:rsidRPr="0038613A" w14:paraId="1B0881C0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C8FC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36DD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8723" w14:textId="16C85AE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3529" w14:textId="32EA72C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51DE" w14:textId="552945EC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38613A" w:rsidRPr="0038613A" w14:paraId="5465A35F" w14:textId="77777777" w:rsidTr="0038613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65CE5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953B" w14:textId="77777777" w:rsidR="0038613A" w:rsidRPr="0038613A" w:rsidRDefault="0038613A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E2AF" w14:textId="52D1CAB6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1CC8" w14:textId="511A2130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E9E3" w14:textId="3C796ACB" w:rsidR="0038613A" w:rsidRPr="0038613A" w:rsidRDefault="0038613A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61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</w:tbl>
    <w:p w14:paraId="1265BE56" w14:textId="7D40E93E" w:rsidR="005D7A1F" w:rsidRPr="005D7A1F" w:rsidRDefault="005D7A1F" w:rsidP="00284B12">
      <w:pPr>
        <w:spacing w:after="0" w:line="240" w:lineRule="auto"/>
        <w:ind w:left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DA54C7" w:rsidRPr="00DA54C7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decrease in the number of damaged houses in </w:t>
      </w:r>
      <w:proofErr w:type="spellStart"/>
      <w:r w:rsidR="00DA54C7" w:rsidRPr="00DA54C7">
        <w:rPr>
          <w:rFonts w:ascii="Arial" w:eastAsia="Times New Roman" w:hAnsi="Arial" w:cs="Arial"/>
          <w:bCs/>
          <w:i/>
          <w:iCs/>
          <w:sz w:val="16"/>
          <w:szCs w:val="20"/>
        </w:rPr>
        <w:t>Ilocos</w:t>
      </w:r>
      <w:proofErr w:type="spellEnd"/>
      <w:r w:rsidR="00DA54C7" w:rsidRPr="00DA54C7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Sur is based on the validated report submitted by DSWD-FO I.</w:t>
      </w:r>
    </w:p>
    <w:p w14:paraId="25E85F79" w14:textId="1284F989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0E226B1F" w14:textId="58CC9BB4" w:rsidR="00B172C5" w:rsidRDefault="00B172C5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71B40A1D" w14:textId="77777777" w:rsidR="00CB771F" w:rsidRDefault="00CB771F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0FFE5EA" w14:textId="43EB121D" w:rsidR="003B5534" w:rsidRPr="004D131E" w:rsidRDefault="00054E73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62914" w:rsidRPr="00762914">
        <w:rPr>
          <w:rFonts w:ascii="Arial" w:hAnsi="Arial" w:cs="Arial"/>
          <w:b/>
          <w:bCs/>
          <w:color w:val="0070C0"/>
          <w:sz w:val="24"/>
          <w:szCs w:val="24"/>
        </w:rPr>
        <w:t>88,731,270.66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62914" w:rsidRPr="00762914">
        <w:rPr>
          <w:rFonts w:ascii="Arial" w:hAnsi="Arial" w:cs="Arial"/>
          <w:b/>
          <w:bCs/>
          <w:color w:val="0070C0"/>
          <w:sz w:val="24"/>
          <w:szCs w:val="24"/>
        </w:rPr>
        <w:t>57,742,427.26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from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62914" w:rsidRPr="00762914">
        <w:rPr>
          <w:rFonts w:ascii="Arial" w:hAnsi="Arial" w:cs="Arial"/>
          <w:b/>
          <w:bCs/>
          <w:color w:val="0070C0"/>
          <w:sz w:val="24"/>
          <w:szCs w:val="24"/>
        </w:rPr>
        <w:t>28,655,833.40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from the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Local Government Units (LGUs)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015775"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62914" w:rsidRPr="00762914">
        <w:rPr>
          <w:rFonts w:ascii="Arial" w:hAnsi="Arial" w:cs="Arial"/>
          <w:b/>
          <w:bCs/>
          <w:color w:val="0070C0"/>
          <w:sz w:val="24"/>
          <w:szCs w:val="24"/>
        </w:rPr>
        <w:t>1,789,810.00</w:t>
      </w:r>
      <w:r w:rsidR="0028707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15775" w:rsidRPr="00054E73">
        <w:rPr>
          <w:rFonts w:ascii="Arial" w:hAnsi="Arial" w:cs="Arial"/>
          <w:bCs/>
          <w:sz w:val="24"/>
          <w:szCs w:val="24"/>
        </w:rPr>
        <w:t xml:space="preserve">from </w:t>
      </w:r>
      <w:r w:rsidR="00015775">
        <w:rPr>
          <w:rFonts w:ascii="Arial" w:hAnsi="Arial" w:cs="Arial"/>
          <w:b/>
          <w:bCs/>
          <w:color w:val="0070C0"/>
          <w:sz w:val="24"/>
          <w:szCs w:val="24"/>
        </w:rPr>
        <w:t xml:space="preserve">Non-Government Organizations (NGOs), </w:t>
      </w:r>
      <w:r w:rsidR="00015775" w:rsidRPr="00054E73">
        <w:rPr>
          <w:rFonts w:ascii="Arial" w:hAnsi="Arial" w:cs="Arial"/>
          <w:bCs/>
          <w:sz w:val="24"/>
          <w:szCs w:val="24"/>
        </w:rPr>
        <w:t>and</w:t>
      </w:r>
      <w:r w:rsidR="00015775">
        <w:rPr>
          <w:rFonts w:ascii="Arial" w:hAnsi="Arial" w:cs="Arial"/>
          <w:bCs/>
          <w:sz w:val="24"/>
          <w:szCs w:val="24"/>
        </w:rPr>
        <w:t xml:space="preserve"> 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>₱</w:t>
      </w:r>
      <w:r w:rsidR="006857B3" w:rsidRPr="0028707A">
        <w:rPr>
          <w:rFonts w:ascii="Arial" w:hAnsi="Arial" w:cs="Arial"/>
          <w:b/>
          <w:bCs/>
          <w:sz w:val="24"/>
          <w:szCs w:val="24"/>
        </w:rPr>
        <w:t>543,200.00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28707A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28707A">
        <w:rPr>
          <w:rFonts w:ascii="Arial" w:hAnsi="Arial" w:cs="Arial"/>
          <w:b/>
          <w:bCs/>
          <w:sz w:val="24"/>
          <w:szCs w:val="24"/>
        </w:rPr>
        <w:t>Other Partners</w:t>
      </w:r>
      <w:r w:rsidRPr="002870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77777777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379"/>
        <w:gridCol w:w="1347"/>
        <w:gridCol w:w="1347"/>
        <w:gridCol w:w="1235"/>
        <w:gridCol w:w="1161"/>
        <w:gridCol w:w="1435"/>
      </w:tblGrid>
      <w:tr w:rsidR="00BA1D02" w:rsidRPr="002B5D76" w14:paraId="5971A63E" w14:textId="77777777" w:rsidTr="00114A52">
        <w:trPr>
          <w:trHeight w:val="20"/>
          <w:tblHeader/>
        </w:trPr>
        <w:tc>
          <w:tcPr>
            <w:tcW w:w="1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CB9CC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4AC4E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A1D02" w:rsidRPr="002B5D76" w14:paraId="2DA85F40" w14:textId="77777777" w:rsidTr="00114A52">
        <w:trPr>
          <w:trHeight w:val="20"/>
          <w:tblHeader/>
        </w:trPr>
        <w:tc>
          <w:tcPr>
            <w:tcW w:w="1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444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614F9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368BB3" w14:textId="360EBF84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757B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9A2EF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07900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2CD9B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A1D02" w:rsidRPr="002B5D76" w14:paraId="322AB99D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E08A6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2BA80E" w14:textId="716A799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57,742,427.26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DAF1DC" w14:textId="1CC895D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28,655,833.40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D576A" w14:textId="278E783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1,789,810.00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8F7D2F" w14:textId="1FA7E00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543,200.00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261B1" w14:textId="6BE7FED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88,731,270.66</w:t>
            </w:r>
          </w:p>
        </w:tc>
      </w:tr>
      <w:tr w:rsidR="00BA1D02" w:rsidRPr="002B5D76" w14:paraId="5A469C4B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1F8EA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19076" w14:textId="7D59C4A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44,515,244.50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FE43F" w14:textId="77DABE5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26,373,927.60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41583" w14:textId="51C216E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1,789,810.00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A0727" w14:textId="1DF521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538,200.00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11E5E" w14:textId="1DCCE53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73,217,182.10</w:t>
            </w:r>
          </w:p>
        </w:tc>
      </w:tr>
      <w:tr w:rsidR="00BA1D02" w:rsidRPr="002B5D76" w14:paraId="248CFC43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6C02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6E52B" w14:textId="0FB4DB1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2A1A0" w14:textId="1E24B8C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144,791.00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F4C78" w14:textId="1ABB1C2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56D29" w14:textId="6D8DD71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9A85F" w14:textId="36F6E15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155,791.00 </w:t>
            </w:r>
          </w:p>
        </w:tc>
      </w:tr>
      <w:tr w:rsidR="00BA1D02" w:rsidRPr="002B5D76" w14:paraId="3C76CC6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64F3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B64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0F66" w14:textId="2B8C1DA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7FB8" w14:textId="713C497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6A25" w14:textId="3AAF75A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DF0B" w14:textId="5F127CC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550D" w14:textId="6ACDC31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2,000.00 </w:t>
            </w:r>
          </w:p>
        </w:tc>
      </w:tr>
      <w:tr w:rsidR="00BA1D02" w:rsidRPr="002B5D76" w14:paraId="13B140B2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D89B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8DE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32F4" w14:textId="621EC24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8D49" w14:textId="70B14FE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10C6" w14:textId="11A3385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3AF3" w14:textId="3C2EC7D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268A" w14:textId="4717F6E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3,000.00 </w:t>
            </w:r>
          </w:p>
        </w:tc>
      </w:tr>
      <w:tr w:rsidR="00BA1D02" w:rsidRPr="002B5D76" w14:paraId="34ECFFB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BB35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A59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F618" w14:textId="2BD8754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D848" w14:textId="67AA287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7,150.00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E24D" w14:textId="06CE8DB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7AE3" w14:textId="3B0E5D0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56C7" w14:textId="178AE99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7,150.00 </w:t>
            </w:r>
          </w:p>
        </w:tc>
      </w:tr>
      <w:tr w:rsidR="00BA1D02" w:rsidRPr="002B5D76" w14:paraId="7BCD7FDC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AC6C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9C1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98AA" w14:textId="4B7ECDD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83BB" w14:textId="431B959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BD6" w14:textId="35FA131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AE7C" w14:textId="7609CDB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984D" w14:textId="0F793AB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2,800.00 </w:t>
            </w:r>
          </w:p>
        </w:tc>
      </w:tr>
      <w:tr w:rsidR="00BA1D02" w:rsidRPr="002B5D76" w14:paraId="1CDB2FC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F1C7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2A0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CAE7" w14:textId="5E8581E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D0C5" w14:textId="42D4EB7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C8AB" w14:textId="21F7B6C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1D51" w14:textId="60FE23E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740F" w14:textId="4605E93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112,000.00 </w:t>
            </w:r>
          </w:p>
        </w:tc>
      </w:tr>
      <w:tr w:rsidR="00BA1D02" w:rsidRPr="002B5D76" w14:paraId="0F98002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5A8D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D9A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D98C" w14:textId="20F86AF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AFB0" w14:textId="50DBEE1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FF5B" w14:textId="4FF2400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08D1" w14:textId="00F31CC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3410" w14:textId="5E6C7AB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BA1D02" w:rsidRPr="002B5D76" w14:paraId="1CDB9C4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A0CA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C5D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E5C1" w14:textId="2F7F2C4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D622" w14:textId="679875A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1,750.00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B8F6" w14:textId="6C789A0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6A58" w14:textId="69BADCA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758E" w14:textId="387FCFD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11,750.00 </w:t>
            </w:r>
          </w:p>
        </w:tc>
      </w:tr>
      <w:tr w:rsidR="00BA1D02" w:rsidRPr="002B5D76" w14:paraId="425B478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74BE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A26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DF1A" w14:textId="41E4F76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C86E" w14:textId="2EE1F49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F196" w14:textId="49A415F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E83A" w14:textId="706B716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BFA8" w14:textId="6BD876E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2,380.00 </w:t>
            </w:r>
          </w:p>
        </w:tc>
      </w:tr>
      <w:tr w:rsidR="00BA1D02" w:rsidRPr="002B5D76" w14:paraId="1174F0E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4DCE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DE0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0816" w14:textId="6F2D94A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27E8" w14:textId="5294030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5,950.00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C90B" w14:textId="5F68A6F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9C10" w14:textId="03202FB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EF65" w14:textId="204AFE9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5,950.00 </w:t>
            </w:r>
          </w:p>
        </w:tc>
      </w:tr>
      <w:tr w:rsidR="00BA1D02" w:rsidRPr="002B5D76" w14:paraId="7600545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98C8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F7F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F37D" w14:textId="3DC71E6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D401" w14:textId="5420940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6,214.00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2326" w14:textId="6950EDD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3B26" w14:textId="02A7AAB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128B" w14:textId="4199C99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6,214.00 </w:t>
            </w:r>
          </w:p>
        </w:tc>
      </w:tr>
      <w:tr w:rsidR="00BA1D02" w:rsidRPr="002B5D76" w14:paraId="7C08A1E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11C8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F98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B11E" w14:textId="7CD9F16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8B11" w14:textId="6C24B6B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1,287.00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C360" w14:textId="66E6DA8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F632" w14:textId="312DAA6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AF1C" w14:textId="2C6ED9D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1,287.00 </w:t>
            </w:r>
          </w:p>
        </w:tc>
      </w:tr>
      <w:tr w:rsidR="00BA1D02" w:rsidRPr="002B5D76" w14:paraId="4294BC6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922B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BF0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C683" w14:textId="0F09DC2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6E4C" w14:textId="23DF12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4A3A" w14:textId="7722089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6D36" w14:textId="004B6D9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77CC" w14:textId="2CD5756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760.00 </w:t>
            </w:r>
          </w:p>
        </w:tc>
      </w:tr>
      <w:tr w:rsidR="00BA1D02" w:rsidRPr="002B5D76" w14:paraId="5DF0763C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BA4F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45565" w14:textId="58DBF633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12,197,846.50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CF056" w14:textId="0980F10D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4,604,528.55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CFB9E" w14:textId="32AC3021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24,410.00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DB74A" w14:textId="499B7166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D5205" w14:textId="7FA12234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16,826,785.05</w:t>
            </w:r>
          </w:p>
        </w:tc>
      </w:tr>
      <w:tr w:rsidR="00BA1D02" w:rsidRPr="002B5D76" w14:paraId="24627BB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4D5A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68A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203E" w14:textId="131694C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C63B" w14:textId="5F4C149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D239" w14:textId="398576A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BA3D" w14:textId="3E5B0EC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6E5B" w14:textId="25754E2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585,000.00 </w:t>
            </w:r>
          </w:p>
        </w:tc>
      </w:tr>
      <w:tr w:rsidR="00BA1D02" w:rsidRPr="002B5D76" w14:paraId="36ADE69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1E3F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608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2217" w14:textId="7F6510C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CBE2" w14:textId="02E7B7E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7CF0" w14:textId="081FB6D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C2E0" w14:textId="1777769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F459" w14:textId="18EAE75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9,200.00 </w:t>
            </w:r>
          </w:p>
        </w:tc>
      </w:tr>
      <w:tr w:rsidR="00BA1D02" w:rsidRPr="002B5D76" w14:paraId="4802D34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48DE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406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3C3B" w14:textId="3EDA1B1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7F98" w14:textId="504EEDD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2,924,166.00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D418" w14:textId="3345A68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36973" w14:textId="10F3B3F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1441" w14:textId="329989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3,179,166.00 </w:t>
            </w:r>
          </w:p>
        </w:tc>
      </w:tr>
      <w:tr w:rsidR="00BA1D02" w:rsidRPr="002B5D76" w14:paraId="18C6D06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70E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68E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FEC3" w14:textId="33290E7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9712E" w14:textId="0EC5A0F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18,528.00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D297" w14:textId="1F1D680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E5BE" w14:textId="7D02E0F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594D" w14:textId="264273E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18,528.00 </w:t>
            </w:r>
          </w:p>
        </w:tc>
      </w:tr>
      <w:tr w:rsidR="00BA1D02" w:rsidRPr="002B5D76" w14:paraId="1DF9054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64CA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437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DB52" w14:textId="73730B6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8225" w14:textId="6042414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29,780.00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CFD5" w14:textId="1B2F46D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0B19" w14:textId="43B3C13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AD6D" w14:textId="381EDCF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29,780.00 </w:t>
            </w:r>
          </w:p>
        </w:tc>
      </w:tr>
      <w:tr w:rsidR="00BA1D02" w:rsidRPr="002B5D76" w14:paraId="1D268C2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CC7C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7D6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BD59" w14:textId="69BE876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8CC81" w14:textId="7790673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51,350.00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7483" w14:textId="1BA777E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A4F9" w14:textId="193B28A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C711" w14:textId="793D3B7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51,350.00 </w:t>
            </w:r>
          </w:p>
        </w:tc>
      </w:tr>
      <w:tr w:rsidR="00BA1D02" w:rsidRPr="002B5D76" w14:paraId="5D98055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B77C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FAD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ACFE" w14:textId="7149254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654A" w14:textId="77E3303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A518" w14:textId="743BB1C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6210" w14:textId="243E78D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B936" w14:textId="447C8B7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</w:tr>
      <w:tr w:rsidR="00BA1D02" w:rsidRPr="002B5D76" w14:paraId="33DCC10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A15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578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B67B" w14:textId="52C5BF2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3765" w14:textId="46D9746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E5B3" w14:textId="31D5393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CCDC" w14:textId="7779B66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DCAE" w14:textId="0B816BE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81,000.00 </w:t>
            </w:r>
          </w:p>
        </w:tc>
      </w:tr>
      <w:tr w:rsidR="00BA1D02" w:rsidRPr="002B5D76" w14:paraId="5F1B1892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E2E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CA2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0FC4" w14:textId="52F416A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AFDD" w14:textId="76D0FF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8D13" w14:textId="698D877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D8EE" w14:textId="4C3306D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2A28" w14:textId="35E619B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BA1D02" w:rsidRPr="002B5D76" w14:paraId="5C34CAC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A834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771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7297" w14:textId="01431C0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642,615.00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DE66" w14:textId="2C6D350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524,039.45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DD34" w14:textId="249B6AB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24,410.00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C7F7" w14:textId="1975C65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31C9" w14:textId="1776512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1,191,064.45 </w:t>
            </w:r>
          </w:p>
        </w:tc>
      </w:tr>
      <w:tr w:rsidR="00BA1D02" w:rsidRPr="002B5D76" w14:paraId="70025558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5120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9F6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A65B" w14:textId="1D7F4AC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C189" w14:textId="4B76382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5B64" w14:textId="4AAA93F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F520" w14:textId="558DA06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B8BF" w14:textId="637DC1F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</w:tr>
      <w:tr w:rsidR="00BA1D02" w:rsidRPr="002B5D76" w14:paraId="4E3CE8E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108A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E57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3CC2" w14:textId="6A87949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2,568,108.00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BA43D" w14:textId="13AAFD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6FC2" w14:textId="0FF7FA4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36C6" w14:textId="72D1276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26D8" w14:textId="2D024F1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2,568,108.00 </w:t>
            </w:r>
          </w:p>
        </w:tc>
      </w:tr>
      <w:tr w:rsidR="00BA1D02" w:rsidRPr="002B5D76" w14:paraId="13F5835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1091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AEC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43A8" w14:textId="4CA0CF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6,791,103.50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758C" w14:textId="3F2EB47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5CD2" w14:textId="53D67CF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996A" w14:textId="02BEB69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4907" w14:textId="72E3DFA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6,791,103.50 </w:t>
            </w:r>
          </w:p>
        </w:tc>
      </w:tr>
      <w:tr w:rsidR="00BA1D02" w:rsidRPr="002B5D76" w14:paraId="0044A908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36F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73B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8F4B" w14:textId="3EFB165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EDFD" w14:textId="4AC78D0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D028" w14:textId="29967E5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9927" w14:textId="5E2799E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2224" w14:textId="4F8AAF3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800.00 </w:t>
            </w:r>
          </w:p>
        </w:tc>
      </w:tr>
      <w:tr w:rsidR="00BA1D02" w:rsidRPr="002B5D76" w14:paraId="785F962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5456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CA9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0DF4" w14:textId="3B0D6EA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1B8A" w14:textId="747B891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4511" w14:textId="4F17F01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5F09" w14:textId="17E3D19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CF83" w14:textId="0F89431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BA1D02" w:rsidRPr="002B5D76" w14:paraId="743BD14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02D8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B2D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BD1CB" w14:textId="521E23E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38BB" w14:textId="27D596F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41,126.00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2B8E" w14:textId="5F9B6E3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EDAF" w14:textId="2407395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193C" w14:textId="0CBC9E1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806,126.00 </w:t>
            </w:r>
          </w:p>
        </w:tc>
      </w:tr>
      <w:tr w:rsidR="00BA1D02" w:rsidRPr="002B5D76" w14:paraId="57B31AC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8CA1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B5D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B8A5" w14:textId="191A856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666,020.00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6CFB" w14:textId="4F4883A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332,539.10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A741" w14:textId="5A972D4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7329" w14:textId="79AE464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99D4" w14:textId="6AAD7F9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998,559.10 </w:t>
            </w:r>
          </w:p>
        </w:tc>
      </w:tr>
      <w:tr w:rsidR="00BA1D02" w:rsidRPr="002B5D76" w14:paraId="1FA0BA22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6358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16174" w14:textId="4999AED9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32,317,398.00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462F4" w14:textId="27D59DBD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16,700,025.00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4ECE1" w14:textId="32E550B1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1,765,400.00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03D18" w14:textId="22556B7F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527,200.00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494E4" w14:textId="088287EC" w:rsidR="00BA1D02" w:rsidRPr="002B5D76" w:rsidRDefault="00BA1D02" w:rsidP="00284B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51,310,023.00</w:t>
            </w:r>
          </w:p>
        </w:tc>
      </w:tr>
      <w:tr w:rsidR="00BA1D02" w:rsidRPr="002B5D76" w14:paraId="4C84FE8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172E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1B5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F7AD" w14:textId="744BB34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9998" w14:textId="1D6911D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0582" w14:textId="504CA49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02ED" w14:textId="7C666C4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0880" w14:textId="47118D4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106,200.00 </w:t>
            </w:r>
          </w:p>
        </w:tc>
      </w:tr>
      <w:tr w:rsidR="00BA1D02" w:rsidRPr="002B5D76" w14:paraId="52E4D24C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452D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A98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1B9F" w14:textId="5876091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867,000.00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878A" w14:textId="4346D6A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1,057,500.00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9EBC" w14:textId="59E9504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77D4" w14:textId="1E7B104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B837" w14:textId="7A20499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1,924,500.00 </w:t>
            </w:r>
          </w:p>
        </w:tc>
      </w:tr>
      <w:tr w:rsidR="00BA1D02" w:rsidRPr="002B5D76" w14:paraId="09671B2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8FE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E9D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8AD0" w14:textId="43B3965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3,322,170.00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1FC2" w14:textId="5B9B973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1,588,000.00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3949" w14:textId="1B05EE3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56E6" w14:textId="64A8005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83EE" w14:textId="7FAEB8F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4,910,170.00 </w:t>
            </w:r>
          </w:p>
        </w:tc>
      </w:tr>
      <w:tr w:rsidR="00BA1D02" w:rsidRPr="002B5D76" w14:paraId="76F71C6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96AE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018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4BB3" w14:textId="5F77F62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307,020.00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E4D4" w14:textId="4787E82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417A" w14:textId="2CCAE80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C274" w14:textId="14D3985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D3E0" w14:textId="191F665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307,020.00 </w:t>
            </w:r>
          </w:p>
        </w:tc>
      </w:tr>
      <w:tr w:rsidR="00BA1D02" w:rsidRPr="002B5D76" w14:paraId="128EED4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9881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B65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E9FF" w14:textId="5B48CDC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9808" w14:textId="130ABB4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4,177,360.00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2DD1" w14:textId="37B6571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8CA2" w14:textId="2BFCBA8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F74C" w14:textId="718170B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4,377,360.00 </w:t>
            </w:r>
          </w:p>
        </w:tc>
      </w:tr>
      <w:tr w:rsidR="00BA1D02" w:rsidRPr="002B5D76" w14:paraId="5C39F8F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D8B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E47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3FA3" w14:textId="0DCDCA6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8,343,806.00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0F9C" w14:textId="2ADB055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4,142,572.00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7A68" w14:textId="3DF4B79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84,000.00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E477" w14:textId="2F51DD8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71D5" w14:textId="72AD03D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12,570,378.00 </w:t>
            </w:r>
          </w:p>
        </w:tc>
      </w:tr>
      <w:tr w:rsidR="00BA1D02" w:rsidRPr="002B5D76" w14:paraId="48DB4F1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09D2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CC5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0F86" w14:textId="5EB0603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570,180.00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6830" w14:textId="2F68EA5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1,806,892.00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D17B" w14:textId="30731AD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747,000.00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1F92" w14:textId="0BEE5C9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527,200.00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ED3E" w14:textId="2BD08FB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3,651,272.00 </w:t>
            </w:r>
          </w:p>
        </w:tc>
      </w:tr>
      <w:tr w:rsidR="00BA1D02" w:rsidRPr="002B5D76" w14:paraId="620891F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72BC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6BF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567A" w14:textId="4CD4E55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3514" w14:textId="2EA4B5A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14,300.00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00EE" w14:textId="072834F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8,750.00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7AEF" w14:textId="0CB3717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FFD0" w14:textId="077302D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23,050.00 </w:t>
            </w:r>
          </w:p>
        </w:tc>
      </w:tr>
      <w:tr w:rsidR="00BA1D02" w:rsidRPr="002B5D76" w14:paraId="04AEB578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5CFC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237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5122" w14:textId="62406A6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8,561,696.00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7033" w14:textId="5C3E3CF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1,937,381.00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2F1D" w14:textId="0B1C5F5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415,400.00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5C88" w14:textId="799889C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7D96" w14:textId="6BEA977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10,914,477.00 </w:t>
            </w:r>
          </w:p>
        </w:tc>
      </w:tr>
      <w:tr w:rsidR="00BA1D02" w:rsidRPr="002B5D76" w14:paraId="6F224E1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652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871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70F9" w14:textId="7813B2D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BE59" w14:textId="08D7FDC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843,571.00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3786" w14:textId="11FEF09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295,750.00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C554" w14:textId="23EBC2C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0374" w14:textId="2C812A5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1,394,321.00 </w:t>
            </w:r>
          </w:p>
        </w:tc>
      </w:tr>
      <w:tr w:rsidR="00BA1D02" w:rsidRPr="002B5D76" w14:paraId="52662393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B614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202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7532" w14:textId="58E8902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C585" w14:textId="61B8207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22,890.00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6EA9" w14:textId="0F55D79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2016" w14:textId="58E249D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CBE6" w14:textId="48180C7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22,890.00 </w:t>
            </w:r>
          </w:p>
        </w:tc>
      </w:tr>
      <w:tr w:rsidR="00BA1D02" w:rsidRPr="002B5D76" w14:paraId="7422C51C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FA35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C10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1360" w14:textId="0D7BC12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02D2" w14:textId="0F43F45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23,900.00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0DED" w14:textId="54AEC3D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1C8F" w14:textId="55C1E8E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5D2A" w14:textId="4335FF8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23,900.00 </w:t>
            </w:r>
          </w:p>
        </w:tc>
      </w:tr>
      <w:tr w:rsidR="00BA1D02" w:rsidRPr="002B5D76" w14:paraId="11849C1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0C47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CDB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E63C" w14:textId="5DE1E26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816F" w14:textId="2585F43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17,031.00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600F" w14:textId="6E64C78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E609" w14:textId="14A7F51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C9ECB" w14:textId="113C084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17,031.00 </w:t>
            </w:r>
          </w:p>
        </w:tc>
      </w:tr>
      <w:tr w:rsidR="00BA1D02" w:rsidRPr="002B5D76" w14:paraId="01496D9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465F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644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EB8F" w14:textId="471653B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3,715,621.70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98C7" w14:textId="014AE74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724,053.00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DD3D" w14:textId="3225273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49EC" w14:textId="2F7A858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B7A0" w14:textId="559CC02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4,439,674.70 </w:t>
            </w:r>
          </w:p>
        </w:tc>
      </w:tr>
      <w:tr w:rsidR="00BA1D02" w:rsidRPr="002B5D76" w14:paraId="6E9438A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ED68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151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ECE6" w14:textId="798376C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3,505,104.30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E95A" w14:textId="0BF76DA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117,295.00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0B92" w14:textId="6D45DBE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14,500.00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ACC4" w14:textId="3EBC4B6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B50C" w14:textId="3D863AF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3,636,899.30 </w:t>
            </w:r>
          </w:p>
        </w:tc>
      </w:tr>
      <w:tr w:rsidR="00BA1D02" w:rsidRPr="002B5D76" w14:paraId="1FE9033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ED18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5CE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698C" w14:textId="6191482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2,557,170.00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0E14" w14:textId="3F66A84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F686" w14:textId="39D1D7F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43AD" w14:textId="57360B0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2B40" w14:textId="1B3D1D2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2,557,170.00 </w:t>
            </w:r>
          </w:p>
        </w:tc>
      </w:tr>
      <w:tr w:rsidR="00BA1D02" w:rsidRPr="002B5D76" w14:paraId="27C5E5A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CAA4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04B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A12D" w14:textId="3840018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FF02" w14:textId="158F9B0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CA64" w14:textId="149D54B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2FED" w14:textId="6A1D817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6985" w14:textId="5E3C00E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</w:tr>
      <w:tr w:rsidR="00BA1D02" w:rsidRPr="002B5D76" w14:paraId="00A329B5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8762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EC3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C92E" w14:textId="7963647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312,630.00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C354" w14:textId="6020B3C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106,080.00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2A49" w14:textId="2C734EC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F1E8" w14:textId="32E0BB6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44BE" w14:textId="59AC6F1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418,710.00 </w:t>
            </w:r>
          </w:p>
        </w:tc>
      </w:tr>
      <w:tr w:rsidR="00BA1D02" w:rsidRPr="002B5D76" w14:paraId="1FCAA53A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3C1D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F708D" w14:textId="1EE794A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DBFB5" w14:textId="2B7C844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4,924,583.05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3042F8" w14:textId="624E346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5F11F" w14:textId="702154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0019C" w14:textId="58859B6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4,924,583.05 </w:t>
            </w:r>
          </w:p>
        </w:tc>
      </w:tr>
      <w:tr w:rsidR="00BA1D02" w:rsidRPr="002B5D76" w14:paraId="503DDAE3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1569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EBB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DE44" w14:textId="142DEF6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AA2C" w14:textId="5916381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242,053.00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412A" w14:textId="55C5A7A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A04D" w14:textId="53A8CAE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A514" w14:textId="01C6ED8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242,053.00 </w:t>
            </w:r>
          </w:p>
        </w:tc>
      </w:tr>
      <w:tr w:rsidR="00BA1D02" w:rsidRPr="002B5D76" w14:paraId="297FFD1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3228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D29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739F" w14:textId="2F1859C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7E45" w14:textId="5C829F6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D8F0" w14:textId="2FE8620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27AE" w14:textId="1E7E279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3CC5" w14:textId="7F9E474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450.00 </w:t>
            </w:r>
          </w:p>
        </w:tc>
      </w:tr>
      <w:tr w:rsidR="00BA1D02" w:rsidRPr="002B5D76" w14:paraId="7CBDCBD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D966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C91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B752" w14:textId="0EFA036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AC90" w14:textId="0ED2CF7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002F" w14:textId="2270476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C5E5" w14:textId="5BB8A8B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AC38" w14:textId="11737FE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1,500.00 </w:t>
            </w:r>
          </w:p>
        </w:tc>
      </w:tr>
      <w:tr w:rsidR="00BA1D02" w:rsidRPr="002B5D76" w14:paraId="4D9BBC73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2D03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0D1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461D" w14:textId="7B592F3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96F0" w14:textId="591DD23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24D7" w14:textId="0E49B17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3A07" w14:textId="621EE8C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E401" w14:textId="3C50A78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6,000.00 </w:t>
            </w:r>
          </w:p>
        </w:tc>
      </w:tr>
      <w:tr w:rsidR="00BA1D02" w:rsidRPr="002B5D76" w14:paraId="0D6BD4F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9698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6E5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B056" w14:textId="319A0C1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C92D" w14:textId="7DCF6D1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3,269,350.00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BFCD" w14:textId="57953D1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1070" w14:textId="1E08DA6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60FE" w14:textId="150B817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3,269,350.00 </w:t>
            </w:r>
          </w:p>
        </w:tc>
      </w:tr>
      <w:tr w:rsidR="00BA1D02" w:rsidRPr="002B5D76" w14:paraId="75DD0728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6597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A0C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43B8" w14:textId="0F8C47E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B79F" w14:textId="762B56D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261,277.00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1712" w14:textId="22123DB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CBE1" w14:textId="6FB85A8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555F" w14:textId="6D921B4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261,277.00 </w:t>
            </w:r>
          </w:p>
        </w:tc>
      </w:tr>
      <w:tr w:rsidR="00BA1D02" w:rsidRPr="002B5D76" w14:paraId="0C1215A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88E3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3B4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2ECB" w14:textId="66DEB88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0254" w14:textId="42CB699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50,374.00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2F99" w14:textId="775245C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EDAD" w14:textId="716352A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F1AB" w14:textId="3188DB6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50,374.00 </w:t>
            </w:r>
          </w:p>
        </w:tc>
      </w:tr>
      <w:tr w:rsidR="00BA1D02" w:rsidRPr="002B5D76" w14:paraId="1B32F5B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543B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B49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F625" w14:textId="303A41E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DBDC" w14:textId="1C51D44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4,438.00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487B" w14:textId="4B1BE77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19469" w14:textId="18E4D27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7868" w14:textId="0CDDB2B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4,438.00 </w:t>
            </w:r>
          </w:p>
        </w:tc>
      </w:tr>
      <w:tr w:rsidR="00BA1D02" w:rsidRPr="002B5D76" w14:paraId="4022ED7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92F5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0FD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B93E" w14:textId="04FC0E7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6F51" w14:textId="54602E2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5,751.00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5090" w14:textId="1C6322F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91DC" w14:textId="1E00A16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6DFB" w14:textId="2988138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5,751.00 </w:t>
            </w:r>
          </w:p>
        </w:tc>
      </w:tr>
      <w:tr w:rsidR="00BA1D02" w:rsidRPr="002B5D76" w14:paraId="4669176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D637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DFF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CE3F" w14:textId="0DF826F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F87D" w14:textId="69DA01E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B6B2" w14:textId="1FCABE0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71A0" w14:textId="335B1AF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F259" w14:textId="249E537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63,360.00 </w:t>
            </w:r>
          </w:p>
        </w:tc>
      </w:tr>
      <w:tr w:rsidR="00BA1D02" w:rsidRPr="002B5D76" w14:paraId="40F72DD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3807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477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86F4" w14:textId="6D1BA56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3FF7" w14:textId="2EE8390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47,300.00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D45A" w14:textId="03B8FE1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50A5" w14:textId="6E5C7C3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9C83" w14:textId="49DC21C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47,300.00 </w:t>
            </w:r>
          </w:p>
        </w:tc>
      </w:tr>
      <w:tr w:rsidR="00BA1D02" w:rsidRPr="002B5D76" w14:paraId="19C0922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7AD8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4AD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E22F" w14:textId="179FC42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1B63" w14:textId="713636F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6,561.50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779D" w14:textId="73DD80A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82ED" w14:textId="057F361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7D1C" w14:textId="67B46FF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6,561.50 </w:t>
            </w:r>
          </w:p>
        </w:tc>
      </w:tr>
      <w:tr w:rsidR="00BA1D02" w:rsidRPr="002B5D76" w14:paraId="130312A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3F37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8AB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BB89" w14:textId="1C8C8C3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4DB1" w14:textId="3634FF5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2763" w14:textId="0621325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E19F" w14:textId="272FFB4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76BD" w14:textId="27B4CA1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9,300.00 </w:t>
            </w:r>
          </w:p>
        </w:tc>
      </w:tr>
      <w:tr w:rsidR="00BA1D02" w:rsidRPr="002B5D76" w14:paraId="0AAABCB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FF41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617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965B" w14:textId="458695C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D429" w14:textId="2F889D6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FE18" w14:textId="459C822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7FFC" w14:textId="17FC9BD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D944" w14:textId="1BFAEC0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12,500.00 </w:t>
            </w:r>
          </w:p>
        </w:tc>
      </w:tr>
      <w:tr w:rsidR="00BA1D02" w:rsidRPr="002B5D76" w14:paraId="1BB43AD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6054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58D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8307" w14:textId="42957F6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8998" w14:textId="19B2570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46,116.00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7531" w14:textId="47D58A3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C4FF" w14:textId="320453F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4F91" w14:textId="51E8627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46,116.00 </w:t>
            </w:r>
          </w:p>
        </w:tc>
      </w:tr>
      <w:tr w:rsidR="00BA1D02" w:rsidRPr="002B5D76" w14:paraId="2899D48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29A7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3FF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CEEA" w14:textId="2250364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A01A" w14:textId="7BF72B2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8,356.00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EF05" w14:textId="1203A20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6A1B" w14:textId="5364637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7F1A" w14:textId="5EE752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8,356.00 </w:t>
            </w:r>
          </w:p>
        </w:tc>
      </w:tr>
      <w:tr w:rsidR="00BA1D02" w:rsidRPr="002B5D76" w14:paraId="4D5B818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F3F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014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09B7" w14:textId="173827B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9F67" w14:textId="5A772AC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445,596.55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F7CD" w14:textId="7186D71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54F4" w14:textId="5E6758C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FA8C" w14:textId="4C0BEF8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445,596.55 </w:t>
            </w:r>
          </w:p>
        </w:tc>
      </w:tr>
      <w:tr w:rsidR="00BA1D02" w:rsidRPr="002B5D76" w14:paraId="5693674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532D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CA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F086" w14:textId="1DA71AD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24D0" w14:textId="1148937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444,300.00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1B20" w14:textId="1E733C0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731D" w14:textId="419AF55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0D3C" w14:textId="1A51086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444,300.00 </w:t>
            </w:r>
          </w:p>
        </w:tc>
      </w:tr>
      <w:tr w:rsidR="00BA1D02" w:rsidRPr="002B5D76" w14:paraId="17015199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EDD64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22036" w14:textId="31BBA5D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7,542,849.36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A76EF" w14:textId="0A39A63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9,300.00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174F6" w14:textId="4841FF9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0B571" w14:textId="6EBCFD4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D931C" w14:textId="53A5571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7,552,149.36 </w:t>
            </w:r>
          </w:p>
        </w:tc>
      </w:tr>
      <w:tr w:rsidR="00BA1D02" w:rsidRPr="002B5D76" w14:paraId="66BD45F2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4057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195FF" w14:textId="090B141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7,542,849.36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4183A" w14:textId="7B82231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23294" w14:textId="2D3BAC3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B1283" w14:textId="0B4C530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1EEA6" w14:textId="01834D4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7,545,849.36 </w:t>
            </w:r>
          </w:p>
        </w:tc>
      </w:tr>
      <w:tr w:rsidR="00BA1D02" w:rsidRPr="002B5D76" w14:paraId="151B7AD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477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091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3F54" w14:textId="3A7E436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120,477.60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5049" w14:textId="1EB48B9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C108" w14:textId="633CD09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38CE" w14:textId="0006297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1C10" w14:textId="70EEFD7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120,477.60 </w:t>
            </w:r>
          </w:p>
        </w:tc>
      </w:tr>
      <w:tr w:rsidR="00BA1D02" w:rsidRPr="002B5D76" w14:paraId="64F6F34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53D3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158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3ACE" w14:textId="1B7F9B7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1,862,634.00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CB5A" w14:textId="26C5FA6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FF5C" w14:textId="05940D2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20B9" w14:textId="038B52F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2ACE" w14:textId="2976226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1,862,634.00 </w:t>
            </w:r>
          </w:p>
        </w:tc>
      </w:tr>
      <w:tr w:rsidR="00BA1D02" w:rsidRPr="002B5D76" w14:paraId="0EE50B0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EFD5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248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450E" w14:textId="5303B24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948,736.00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0726" w14:textId="4D5823C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0735" w14:textId="1605868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6441" w14:textId="576742E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EFF2" w14:textId="098D40B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948,736.00 </w:t>
            </w:r>
          </w:p>
        </w:tc>
      </w:tr>
      <w:tr w:rsidR="00BA1D02" w:rsidRPr="002B5D76" w14:paraId="06C072B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5E08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00C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8252" w14:textId="0AF9900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1,043,418.96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6E31" w14:textId="6020D26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FE94" w14:textId="3766471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571F" w14:textId="128597E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148E" w14:textId="3288E54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1,043,418.96 </w:t>
            </w:r>
          </w:p>
        </w:tc>
      </w:tr>
      <w:tr w:rsidR="00BA1D02" w:rsidRPr="002B5D76" w14:paraId="50BE683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CA16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DF1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D29E" w14:textId="043C1FD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E000" w14:textId="1F91E49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295C" w14:textId="6F87819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5B3A" w14:textId="01F1F8F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B1BC" w14:textId="6CB0D74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512,000.00 </w:t>
            </w:r>
          </w:p>
        </w:tc>
      </w:tr>
      <w:tr w:rsidR="00BA1D02" w:rsidRPr="002B5D76" w14:paraId="0646D788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FF30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E5A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3C42" w14:textId="2B9E418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A9F7" w14:textId="79B6C44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1EC1" w14:textId="1E30F0F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AA87" w14:textId="20DA71C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E3C5" w14:textId="2E525DC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226,320.00 </w:t>
            </w:r>
          </w:p>
        </w:tc>
      </w:tr>
      <w:tr w:rsidR="00BA1D02" w:rsidRPr="002B5D76" w14:paraId="3518D2C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7438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E0E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5EAD" w14:textId="4E57EAB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968,192.00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D023" w14:textId="40CDE14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BEE3" w14:textId="225C012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BAB8" w14:textId="7A7D50C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FDC8" w14:textId="6A7245B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968,192.00 </w:t>
            </w:r>
          </w:p>
        </w:tc>
      </w:tr>
      <w:tr w:rsidR="00BA1D02" w:rsidRPr="002B5D76" w14:paraId="6FED5C4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BC0B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EA5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5FED" w14:textId="0827B4B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811,519.00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BE8C" w14:textId="3359AE3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C438" w14:textId="2305EEE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7D80" w14:textId="3C83883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5339" w14:textId="00693D6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811,519.00 </w:t>
            </w:r>
          </w:p>
        </w:tc>
      </w:tr>
      <w:tr w:rsidR="00BA1D02" w:rsidRPr="002B5D76" w14:paraId="6E5A401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97D2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78D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8556" w14:textId="2432A06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240,096.00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FFEC" w14:textId="059AAE2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C5BE" w14:textId="1D36AE6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EF07" w14:textId="2329F22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B3B0" w14:textId="217C60B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240,096.00 </w:t>
            </w:r>
          </w:p>
        </w:tc>
      </w:tr>
      <w:tr w:rsidR="00BA1D02" w:rsidRPr="002B5D76" w14:paraId="3975158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A052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9B2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0589" w14:textId="189CCC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100,398.00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19BB" w14:textId="0D8DFEC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0747" w14:textId="1B6B24C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21A9" w14:textId="412A102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1555" w14:textId="0D89C55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100,398.00 </w:t>
            </w:r>
          </w:p>
        </w:tc>
      </w:tr>
      <w:tr w:rsidR="00BA1D02" w:rsidRPr="002B5D76" w14:paraId="15D18F1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9A7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863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35BC" w14:textId="3A0FC83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60,238.80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33A7" w14:textId="6D00916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7D03" w14:textId="3F20FCE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B2EE" w14:textId="54CFC52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424E" w14:textId="47B079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60,238.80 </w:t>
            </w:r>
          </w:p>
        </w:tc>
      </w:tr>
      <w:tr w:rsidR="00BA1D02" w:rsidRPr="002B5D76" w14:paraId="39F7CB1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312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F13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B615" w14:textId="5533527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648,819.00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A264F" w14:textId="6CE8DE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8700" w14:textId="7158E81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1731" w14:textId="47D4558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86F1" w14:textId="6A3D109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651,819.00 </w:t>
            </w:r>
          </w:p>
        </w:tc>
      </w:tr>
      <w:tr w:rsidR="00BA1D02" w:rsidRPr="002B5D76" w14:paraId="15A432DD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69DF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64B65" w14:textId="35A9D7C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72C8B" w14:textId="7CDC839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4BBF1" w14:textId="760A3A1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AF8AB" w14:textId="3DE6205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2BC71" w14:textId="6C7CF0B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6,300.00 </w:t>
            </w:r>
          </w:p>
        </w:tc>
      </w:tr>
      <w:tr w:rsidR="00BA1D02" w:rsidRPr="002B5D76" w14:paraId="375703D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00CD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9C0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7F0C" w14:textId="02C6AA9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ECA4" w14:textId="77C3B9E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1E08" w14:textId="19668EF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D333" w14:textId="2DE21F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3180" w14:textId="16C30AA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BA1D02" w:rsidRPr="002B5D76" w14:paraId="4D40C89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C4BF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B274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EC38" w14:textId="3B1C545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EBDF" w14:textId="6D8E50B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A773" w14:textId="4450832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ADA8" w14:textId="0A2BC2A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FFCA" w14:textId="548291F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2,800.00 </w:t>
            </w:r>
          </w:p>
        </w:tc>
      </w:tr>
      <w:tr w:rsidR="00BA1D02" w:rsidRPr="002B5D76" w14:paraId="59306DD2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5C2B6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94955" w14:textId="378AA0E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F2FF3" w14:textId="3BAF6D0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290,788.00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F50AD" w14:textId="78CAB59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6B6B0" w14:textId="650FAD0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B86D4" w14:textId="1FA001A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290,788.00 </w:t>
            </w:r>
          </w:p>
        </w:tc>
      </w:tr>
      <w:tr w:rsidR="00BA1D02" w:rsidRPr="002B5D76" w14:paraId="112406B2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2066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C7396" w14:textId="34E0400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B16FD" w14:textId="477D8E1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290,788.00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DA50D" w14:textId="3176C05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1C5F4" w14:textId="36A4556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D4007F" w14:textId="1BD7E72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290,788.00 </w:t>
            </w:r>
          </w:p>
        </w:tc>
      </w:tr>
      <w:tr w:rsidR="00BA1D02" w:rsidRPr="002B5D76" w14:paraId="774CFBC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1862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3A9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78D6" w14:textId="392E445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9C9B" w14:textId="333302A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290,788.00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D1AE" w14:textId="6D91A73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E537" w14:textId="535D74A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431F" w14:textId="4B5F7D7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290,788.00 </w:t>
            </w:r>
          </w:p>
        </w:tc>
      </w:tr>
      <w:tr w:rsidR="00BA1D02" w:rsidRPr="002B5D76" w14:paraId="4AAC4B13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64543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FFA81C" w14:textId="295E2B3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5,684,333.40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E103C1" w14:textId="1C1E9B8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1,981,817.80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9C4D4" w14:textId="43BDB37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0B7F5" w14:textId="50C7A9A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DFBA9" w14:textId="7A425EC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7,671,151.20 </w:t>
            </w:r>
          </w:p>
        </w:tc>
      </w:tr>
      <w:tr w:rsidR="00BA1D02" w:rsidRPr="002B5D76" w14:paraId="3F8492F0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8F91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88B06" w14:textId="5F3A49D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5,342,730.00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A2A56" w14:textId="6B323C7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1,765,212.80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7182F" w14:textId="2D8D02A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78EFA" w14:textId="4C3FBF5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4E6BD" w14:textId="524340D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7,107,942.80 </w:t>
            </w:r>
          </w:p>
        </w:tc>
      </w:tr>
      <w:tr w:rsidR="00BA1D02" w:rsidRPr="002B5D76" w14:paraId="74C619A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5D67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1151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750A" w14:textId="791B8CD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1,060,920.00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DE5E" w14:textId="7A49F68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9EE8" w14:textId="25966E4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ED31" w14:textId="1A90603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5281" w14:textId="2C76F48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1,068,320.00 </w:t>
            </w:r>
          </w:p>
        </w:tc>
      </w:tr>
      <w:tr w:rsidR="00BA1D02" w:rsidRPr="002B5D76" w14:paraId="192DC046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AA3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960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DA2B" w14:textId="455666A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313,140.00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89F9" w14:textId="54EE7DB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F3F2" w14:textId="1B7E3DC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4043" w14:textId="4C98DAC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30C6" w14:textId="114DBDE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313,140.00 </w:t>
            </w:r>
          </w:p>
        </w:tc>
      </w:tr>
      <w:tr w:rsidR="00BA1D02" w:rsidRPr="002B5D76" w14:paraId="734C017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5F49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AB1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7BD2" w14:textId="48284FE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0848" w14:textId="5EC088F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263,340.20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A459" w14:textId="32B90F7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BD47" w14:textId="073CA8D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298E" w14:textId="18AE94D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263,340.20 </w:t>
            </w:r>
          </w:p>
        </w:tc>
      </w:tr>
      <w:tr w:rsidR="00BA1D02" w:rsidRPr="002B5D76" w14:paraId="4A7A370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19DC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C4A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D65A" w14:textId="22FD4FE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304,290.00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E27B" w14:textId="3CB2EDB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73D5" w14:textId="3798617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827B" w14:textId="7516E87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62D5" w14:textId="1DED06B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304,290.00 </w:t>
            </w:r>
          </w:p>
        </w:tc>
      </w:tr>
      <w:tr w:rsidR="00BA1D02" w:rsidRPr="002B5D76" w14:paraId="654EC30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FE5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F27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EB04" w14:textId="1C77ABC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A5A3" w14:textId="5433165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536,800.00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2600" w14:textId="7EA8D57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81ED" w14:textId="3AA963F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3638" w14:textId="70084FC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536,800.00 </w:t>
            </w:r>
          </w:p>
        </w:tc>
      </w:tr>
      <w:tr w:rsidR="00BA1D02" w:rsidRPr="002B5D76" w14:paraId="71D449E9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F43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258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FC63" w14:textId="28D28CD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4E16" w14:textId="06061E8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596,950.60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7FF4" w14:textId="0DB1E1A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84EF" w14:textId="67CFCD4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C81A" w14:textId="12C07B9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596,950.60 </w:t>
            </w:r>
          </w:p>
        </w:tc>
      </w:tr>
      <w:tr w:rsidR="00BA1D02" w:rsidRPr="002B5D76" w14:paraId="20459ECF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45FE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653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385D" w14:textId="338EBD6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160,650.00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EB4E" w14:textId="49077D6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C690" w14:textId="220B71A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3F27" w14:textId="49DCB8C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A7E4" w14:textId="044756A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160,650.00 </w:t>
            </w:r>
          </w:p>
        </w:tc>
      </w:tr>
      <w:tr w:rsidR="00BA1D02" w:rsidRPr="002B5D76" w14:paraId="675606C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A41E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A7B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C451" w14:textId="340A1FB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265,440.00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3C49" w14:textId="414FDAE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170,700.00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5C5E" w14:textId="07C8D66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3D32" w14:textId="42D9820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76BD" w14:textId="3D8D3C1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436,140.00 </w:t>
            </w:r>
          </w:p>
        </w:tc>
      </w:tr>
      <w:tr w:rsidR="00BA1D02" w:rsidRPr="002B5D76" w14:paraId="685E7D08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DE8A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9CD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C5F7" w14:textId="53A5C4D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214,000.00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50BF" w14:textId="01D8AD8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9C2F" w14:textId="4B41F0D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8707" w14:textId="43548B6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C3BF" w14:textId="2FB51A3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214,000.00 </w:t>
            </w:r>
          </w:p>
        </w:tc>
      </w:tr>
      <w:tr w:rsidR="00BA1D02" w:rsidRPr="002B5D76" w14:paraId="49E7784B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F857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96E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DFE2" w14:textId="038B9F5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8AFC" w14:textId="1138D55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2,868.00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D3FE" w14:textId="0AA7414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8713" w14:textId="53546DA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A889" w14:textId="14C761E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730,368.00 </w:t>
            </w:r>
          </w:p>
        </w:tc>
      </w:tr>
      <w:tr w:rsidR="00BA1D02" w:rsidRPr="002B5D76" w14:paraId="6F58101C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EBDFF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B6E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9363" w14:textId="370FA3E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64,890.00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2F61" w14:textId="590D024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11,132.00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842B" w14:textId="2E47CBA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16A0" w14:textId="3EF40E1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CA07" w14:textId="0E3059F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76,022.00 </w:t>
            </w:r>
          </w:p>
        </w:tc>
      </w:tr>
      <w:tr w:rsidR="00BA1D02" w:rsidRPr="002B5D76" w14:paraId="7C4677FC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EA6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180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CD1C" w14:textId="67BAA6E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5707A" w14:textId="526C3FF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21,360.00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F932" w14:textId="3424560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DD2F" w14:textId="2ED1002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552D" w14:textId="28C155E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21,360.00 </w:t>
            </w:r>
          </w:p>
        </w:tc>
      </w:tr>
      <w:tr w:rsidR="00BA1D02" w:rsidRPr="002B5D76" w14:paraId="6EA89F2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5FA2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857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D609" w14:textId="1686432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ECC4" w14:textId="3360B92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D858" w14:textId="3CDB634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8A34" w14:textId="25AE0C4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A562" w14:textId="2F17700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231,500.00 </w:t>
            </w:r>
          </w:p>
        </w:tc>
      </w:tr>
      <w:tr w:rsidR="00BA1D02" w:rsidRPr="002B5D76" w14:paraId="57459FB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E936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AAF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B4ED" w14:textId="6A7ECD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B0DB" w14:textId="38CBA44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8359" w14:textId="46D5C3D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B33D" w14:textId="0FC476E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228F" w14:textId="2C5F0FF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942,000.00 </w:t>
            </w:r>
          </w:p>
        </w:tc>
      </w:tr>
      <w:tr w:rsidR="00BA1D02" w:rsidRPr="002B5D76" w14:paraId="1C68D22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C17A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2189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6EDE" w14:textId="1042DC4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1C48" w14:textId="676F7F8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53,070.00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C3A2" w14:textId="3528E93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F0A5" w14:textId="4AA607B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DF22" w14:textId="2CD0576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53,070.00 </w:t>
            </w:r>
          </w:p>
        </w:tc>
      </w:tr>
      <w:tr w:rsidR="00BA1D02" w:rsidRPr="002B5D76" w14:paraId="4D2A5122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E6F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A88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AEBD" w14:textId="729218E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59F5" w14:textId="3B51B14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E8EA" w14:textId="0D62D25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3BD7" w14:textId="77E0E21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70FC" w14:textId="5255FCE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157,500.00 </w:t>
            </w:r>
          </w:p>
        </w:tc>
      </w:tr>
      <w:tr w:rsidR="00BA1D02" w:rsidRPr="002B5D76" w14:paraId="1C7FBCE4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75A2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1523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C0BE" w14:textId="2F3BC65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888,300.00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41D8" w14:textId="0520199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C905" w14:textId="1EFBDF0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9E95" w14:textId="77C86F7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84D5" w14:textId="5B7B325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888,300.00 </w:t>
            </w:r>
          </w:p>
        </w:tc>
      </w:tr>
      <w:tr w:rsidR="00BA1D02" w:rsidRPr="002B5D76" w14:paraId="05B2028E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E44A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967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F3C8" w14:textId="30671C5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063E" w14:textId="32E40FC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101,592.00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300B" w14:textId="13FDA6E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06B1" w14:textId="42D0D1C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6EF9" w14:textId="368ECBA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114,192.00 </w:t>
            </w:r>
          </w:p>
        </w:tc>
      </w:tr>
      <w:tr w:rsidR="00BA1D02" w:rsidRPr="002B5D76" w14:paraId="3437FD1D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8A8A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CDF3" w14:textId="695CC9C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EDC96" w14:textId="643DE06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15,080.00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14340" w14:textId="0C3BA34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DE981" w14:textId="058983E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3F26C" w14:textId="24D2004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15,080.00 </w:t>
            </w:r>
          </w:p>
        </w:tc>
      </w:tr>
      <w:tr w:rsidR="00BA1D02" w:rsidRPr="002B5D76" w14:paraId="497CAB80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6205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BB0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3808" w14:textId="43D73AD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71DB" w14:textId="7CD12D0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2,220.00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CE94" w14:textId="12FFD5E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CC85" w14:textId="4A978B4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F278" w14:textId="200EA88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2,220.00 </w:t>
            </w:r>
          </w:p>
        </w:tc>
      </w:tr>
      <w:tr w:rsidR="00BA1D02" w:rsidRPr="002B5D76" w14:paraId="15150B03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C396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71D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5AD5" w14:textId="48B3A14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792A" w14:textId="6DBC5E4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2DA8" w14:textId="45FA850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4100" w14:textId="7D69D12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74F7" w14:textId="6A167EE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2,000.00 </w:t>
            </w:r>
          </w:p>
        </w:tc>
      </w:tr>
      <w:tr w:rsidR="00BA1D02" w:rsidRPr="002B5D76" w14:paraId="245B5BF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43F6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B0B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CCFF" w14:textId="12E71BF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5563" w14:textId="60C6652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8F75" w14:textId="3AC3370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42D7" w14:textId="47242D0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E296" w14:textId="0F80683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BA1D02" w:rsidRPr="002B5D76" w14:paraId="4647F36A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4443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976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0995" w14:textId="33773FA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77B1" w14:textId="1DFCB0E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5,460.00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7D9D" w14:textId="54E2FFB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F8B4" w14:textId="7BA2200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F737" w14:textId="11EABC7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5,460.00 </w:t>
            </w:r>
          </w:p>
        </w:tc>
      </w:tr>
      <w:tr w:rsidR="00BA1D02" w:rsidRPr="002B5D76" w14:paraId="54AF9C7E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1FBDA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7CBF0" w14:textId="69539EF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341,603.40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785AF" w14:textId="6CC4408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08010" w14:textId="6072DED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DB875" w14:textId="70C8690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A47C1" w14:textId="135184C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539,603.40 </w:t>
            </w:r>
          </w:p>
        </w:tc>
      </w:tr>
      <w:tr w:rsidR="00BA1D02" w:rsidRPr="002B5D76" w14:paraId="3D215812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5E78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137C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597B" w14:textId="35C4874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28,240.00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B0ED" w14:textId="61F640E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123,000.00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E02" w14:textId="13AA892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0A82" w14:textId="59C1C57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F785" w14:textId="733396A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151,240.00 </w:t>
            </w:r>
          </w:p>
        </w:tc>
      </w:tr>
      <w:tr w:rsidR="00BA1D02" w:rsidRPr="002B5D76" w14:paraId="5F07DAE7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C9191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382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E6CA" w14:textId="078E88E2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245,176.00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BD2E" w14:textId="1DBFB94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79D5" w14:textId="72E1BC5C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BE56" w14:textId="79C02C0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E0E8" w14:textId="7EDA83B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245,176.00 </w:t>
            </w:r>
          </w:p>
        </w:tc>
      </w:tr>
      <w:tr w:rsidR="00BA1D02" w:rsidRPr="002B5D76" w14:paraId="4FB4D8F1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B9B7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8D9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2AE8" w14:textId="1EA49EC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D793" w14:textId="4B94A091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25AD" w14:textId="324AC7AF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40AE" w14:textId="530FFBF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1D17" w14:textId="7015EAE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BA1D02" w:rsidRPr="002B5D76" w14:paraId="0A6A11B2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36A5E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89AB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1FB7" w14:textId="1194362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68,187.40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8AF9" w14:textId="5D8B129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2C01" w14:textId="01D334C6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E906" w14:textId="167A2FB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49AC" w14:textId="17080C5B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68,187.40 </w:t>
            </w:r>
          </w:p>
        </w:tc>
      </w:tr>
      <w:tr w:rsidR="00BA1D02" w:rsidRPr="002B5D76" w14:paraId="1F3780C5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594B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6C2AF" w14:textId="1C1CA0E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7B919" w14:textId="31610460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4C1EF" w14:textId="5D1EE1C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0BD19" w14:textId="43F51DF3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348AA" w14:textId="0029B31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BA1D02" w:rsidRPr="002B5D76" w14:paraId="707387B2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3C555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1776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CB94" w14:textId="7C1CFE9D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D211" w14:textId="365E50C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C631" w14:textId="40E5036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34D9" w14:textId="0BA4314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23A7" w14:textId="4E419F4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500.00 </w:t>
            </w:r>
          </w:p>
        </w:tc>
      </w:tr>
      <w:tr w:rsidR="00BA1D02" w:rsidRPr="002B5D76" w14:paraId="3CA77534" w14:textId="77777777" w:rsidTr="00BA1D02">
        <w:trPr>
          <w:trHeight w:val="20"/>
        </w:trPr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9A330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63517" w14:textId="4A2DD32E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F863B" w14:textId="70F70EF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8,025.00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D34DD" w14:textId="502135A8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1DB4D" w14:textId="71A539E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6EAB7" w14:textId="347C7E2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8,025.00 </w:t>
            </w:r>
          </w:p>
        </w:tc>
      </w:tr>
      <w:tr w:rsidR="00BA1D02" w:rsidRPr="002B5D76" w14:paraId="7310008D" w14:textId="77777777" w:rsidTr="00BA1D0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81624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6382" w14:textId="77777777" w:rsidR="00BA1D02" w:rsidRPr="002B5D76" w:rsidRDefault="00BA1D02" w:rsidP="00284B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3297" w14:textId="37A875CA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A5D1" w14:textId="41E443D5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8,025.00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3066" w14:textId="5D550E74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7AFF" w14:textId="55AD38A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361E" w14:textId="1DD96FD9" w:rsidR="00BA1D02" w:rsidRPr="002B5D76" w:rsidRDefault="00BA1D02" w:rsidP="00284B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5D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8,025.00 </w:t>
            </w:r>
          </w:p>
        </w:tc>
      </w:tr>
    </w:tbl>
    <w:p w14:paraId="08C2BBA3" w14:textId="3960D69A" w:rsidR="003B5534" w:rsidRPr="00402318" w:rsidRDefault="00F91FC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61D94CAC" w14:textId="77777777" w:rsidR="00B56C97" w:rsidRPr="004F31AC" w:rsidRDefault="00B56C97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Cs w:val="24"/>
        </w:rPr>
      </w:pPr>
    </w:p>
    <w:p w14:paraId="5335D77D" w14:textId="0D35E9E0" w:rsidR="00F91FCB" w:rsidRPr="00262D30" w:rsidRDefault="00F91FC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1DA61741" w14:textId="30ADA10D" w:rsidR="008E2670" w:rsidRDefault="008E2670" w:rsidP="00284B12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50"/>
        <w:gridCol w:w="1119"/>
        <w:gridCol w:w="1471"/>
        <w:gridCol w:w="1630"/>
        <w:gridCol w:w="1462"/>
      </w:tblGrid>
      <w:tr w:rsidR="009E0C40" w:rsidRPr="009420FF" w14:paraId="0BF4985F" w14:textId="77777777" w:rsidTr="00256F6E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7891441A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450" w:type="dxa"/>
            <w:vMerge w:val="restart"/>
            <w:shd w:val="clear" w:color="B7B7B7" w:fill="B7B7B7"/>
            <w:vAlign w:val="center"/>
            <w:hideMark/>
          </w:tcPr>
          <w:p w14:paraId="77EE8304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4220" w:type="dxa"/>
            <w:gridSpan w:val="3"/>
            <w:shd w:val="clear" w:color="B7B7B7" w:fill="B7B7B7"/>
            <w:vAlign w:val="center"/>
            <w:hideMark/>
          </w:tcPr>
          <w:p w14:paraId="14252E1C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1462" w:type="dxa"/>
            <w:vMerge w:val="restart"/>
            <w:shd w:val="clear" w:color="B7B7B7" w:fill="B7B7B7"/>
            <w:vAlign w:val="center"/>
            <w:hideMark/>
          </w:tcPr>
          <w:p w14:paraId="7166B32C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E0C40" w:rsidRPr="009420FF" w14:paraId="4B9D45F4" w14:textId="77777777" w:rsidTr="00256F6E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418631E1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14:paraId="54345583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90" w:type="dxa"/>
            <w:gridSpan w:val="2"/>
            <w:shd w:val="clear" w:color="B7B7B7" w:fill="B7B7B7"/>
            <w:vAlign w:val="center"/>
            <w:hideMark/>
          </w:tcPr>
          <w:p w14:paraId="76C15515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1630" w:type="dxa"/>
            <w:vMerge w:val="restart"/>
            <w:shd w:val="clear" w:color="B7B7B7" w:fill="B7B7B7"/>
            <w:vAlign w:val="center"/>
            <w:hideMark/>
          </w:tcPr>
          <w:p w14:paraId="71EA064E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462" w:type="dxa"/>
            <w:vMerge/>
            <w:vAlign w:val="center"/>
            <w:hideMark/>
          </w:tcPr>
          <w:p w14:paraId="3A00CBF5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9E0C40" w:rsidRPr="009420FF" w14:paraId="70070FA4" w14:textId="77777777" w:rsidTr="00256F6E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6B917436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14:paraId="46241BE6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19" w:type="dxa"/>
            <w:shd w:val="clear" w:color="B7B7B7" w:fill="B7B7B7"/>
            <w:vAlign w:val="center"/>
            <w:hideMark/>
          </w:tcPr>
          <w:p w14:paraId="724F3020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1471" w:type="dxa"/>
            <w:shd w:val="clear" w:color="B7B7B7" w:fill="B7B7B7"/>
            <w:vAlign w:val="center"/>
            <w:hideMark/>
          </w:tcPr>
          <w:p w14:paraId="62F63934" w14:textId="77777777" w:rsidR="009E0C40" w:rsidRPr="009420FF" w:rsidRDefault="009E0C40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630" w:type="dxa"/>
            <w:vMerge/>
            <w:vAlign w:val="center"/>
            <w:hideMark/>
          </w:tcPr>
          <w:p w14:paraId="1AFD6A37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62" w:type="dxa"/>
            <w:vMerge/>
            <w:vAlign w:val="center"/>
            <w:hideMark/>
          </w:tcPr>
          <w:p w14:paraId="06E09028" w14:textId="77777777" w:rsidR="009E0C40" w:rsidRPr="009420FF" w:rsidRDefault="009E0C40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9371CE" w:rsidRPr="009420FF" w14:paraId="761F512F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0EE2170A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29A9DEC" w14:textId="3BF20396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1,002,681,260.35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0A91E8E" w14:textId="24F93999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30613CB" w14:textId="51EAE99E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B31FCEF" w14:textId="2C627060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67C11A6A" w14:textId="1076F921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1,002,681,260.35 </w:t>
            </w:r>
          </w:p>
        </w:tc>
      </w:tr>
      <w:tr w:rsidR="009371CE" w:rsidRPr="009420FF" w14:paraId="372BCDDB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2A7A81DE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38D4FCFD" w14:textId="5CFBBB3D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DFA397E" w14:textId="0963618C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28,712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37C90D4" w14:textId="63FF83F5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21,606,302.70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CCD1119" w14:textId="19F930C2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140,363,984.63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215BE21" w14:textId="5AF774B3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161,970,287.33 </w:t>
            </w:r>
          </w:p>
        </w:tc>
      </w:tr>
      <w:tr w:rsidR="009371CE" w:rsidRPr="009420FF" w14:paraId="3A0CE2BE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26852A8B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BDE41F" w14:textId="2852ADC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58E559FE" w14:textId="20E1E60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4,534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1BA5237" w14:textId="6C8E0691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2,160,150.00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3F10C3B" w14:textId="04305048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41,922,936.09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216EFDD7" w14:textId="15B8A053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44,083,086.09 </w:t>
            </w:r>
          </w:p>
        </w:tc>
      </w:tr>
      <w:tr w:rsidR="009371CE" w:rsidRPr="009420FF" w14:paraId="24AA4319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B63715C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100A432" w14:textId="4D0D5AEC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3,002,563.30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0A800D6" w14:textId="24DB3CC8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834D015" w14:textId="63C9C57F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38,430.60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D1F9443" w14:textId="6E963AB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6,511,629.66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4F87B7FD" w14:textId="0F52CE8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9,552,623.56 </w:t>
            </w:r>
          </w:p>
        </w:tc>
      </w:tr>
      <w:tr w:rsidR="009371CE" w:rsidRPr="009420FF" w14:paraId="06D1C0B3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2DCD5EC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078F48" w14:textId="137F2881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5,157,117.12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0610A11D" w14:textId="3EBB463C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24,866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70194D9" w14:textId="474DA74A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13,956,110.00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2B83555" w14:textId="4AA9A078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26,160,473.18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FE2B1F5" w14:textId="4199C7E1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45,273,700.30 </w:t>
            </w:r>
          </w:p>
        </w:tc>
      </w:tr>
      <w:tr w:rsidR="009371CE" w:rsidRPr="009420FF" w14:paraId="21CE24E9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7DA4B73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8D4C00" w14:textId="581BAB4E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5,091,035.20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63A971F1" w14:textId="4704B9EF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15,787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6851180" w14:textId="3E6B5035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8,705,700.00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9FD4B5E" w14:textId="6559012A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25,249,275.78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5413655" w14:textId="5055886D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39,046,010.98 </w:t>
            </w:r>
          </w:p>
        </w:tc>
      </w:tr>
      <w:tr w:rsidR="009371CE" w:rsidRPr="009420FF" w14:paraId="2205241E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7C6AC3CD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6E6826A" w14:textId="7BED3BCF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4,959,298.68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7425E88F" w14:textId="7800F84D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22,457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D579DCC" w14:textId="4C94DAD8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11,624,928.40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54D9205" w14:textId="7A91F1BC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16,784,510.01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1BE7ADD9" w14:textId="60093648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33,368,737.09 </w:t>
            </w:r>
          </w:p>
        </w:tc>
      </w:tr>
      <w:tr w:rsidR="009371CE" w:rsidRPr="009420FF" w14:paraId="1B908596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A4754E9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III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D914975" w14:textId="6630B517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3,000,000.00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9BBED0A" w14:textId="1AB94B39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20,399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98162D0" w14:textId="5CB961FA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13,267,130.71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3B898A8" w14:textId="733FC35E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18,419,012.32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BC54FBB" w14:textId="02A770A0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34,686,143.03 </w:t>
            </w:r>
          </w:p>
        </w:tc>
      </w:tr>
      <w:tr w:rsidR="009371CE" w:rsidRPr="009420FF" w14:paraId="38506F2F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2619E5E" w14:textId="77777777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DSWD-FO CARAGA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6052B94" w14:textId="4288A89F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4F65A5C8" w14:textId="63531CC9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10,645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995BB68" w14:textId="06BA200A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4,825,867.25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0433EC6" w14:textId="2DC71D8D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10,620,665.84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3ECC2266" w14:textId="1304128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20,446,533.09 </w:t>
            </w:r>
          </w:p>
        </w:tc>
      </w:tr>
      <w:tr w:rsidR="009371CE" w:rsidRPr="009420FF" w14:paraId="3EFC6949" w14:textId="77777777" w:rsidTr="00256F6E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00C62689" w14:textId="5243976A" w:rsidR="009371CE" w:rsidRPr="009420FF" w:rsidRDefault="009371CE" w:rsidP="00284B12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 Other FOs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CC0FBAF" w14:textId="2EE20FC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34,240,176.19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22843EF8" w14:textId="656DC43B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190,742 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6707F98" w14:textId="209D71EA" w:rsidR="009371CE" w:rsidRPr="009420FF" w:rsidRDefault="009371C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108,438,389.33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4DBB957" w14:textId="505EB2AD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422,743,620.87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5C62379D" w14:textId="0D700A13" w:rsidR="009371CE" w:rsidRPr="009420FF" w:rsidRDefault="00256F6E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9371C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565,422,186.39 </w:t>
            </w:r>
          </w:p>
        </w:tc>
      </w:tr>
      <w:tr w:rsidR="00422D32" w:rsidRPr="009420FF" w14:paraId="15265AF4" w14:textId="77777777" w:rsidTr="00256F6E">
        <w:trPr>
          <w:trHeight w:val="20"/>
        </w:trPr>
        <w:tc>
          <w:tcPr>
            <w:tcW w:w="1800" w:type="dxa"/>
            <w:shd w:val="clear" w:color="EFEFEF" w:fill="EFEFEF"/>
            <w:vAlign w:val="center"/>
            <w:hideMark/>
          </w:tcPr>
          <w:p w14:paraId="43C63311" w14:textId="77777777" w:rsidR="00422D32" w:rsidRPr="009420FF" w:rsidRDefault="00422D32" w:rsidP="00284B1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420F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450" w:type="dxa"/>
            <w:shd w:val="clear" w:color="EFEFEF" w:fill="EFEFEF"/>
            <w:vAlign w:val="center"/>
            <w:hideMark/>
          </w:tcPr>
          <w:p w14:paraId="25A1DE68" w14:textId="5C20714B" w:rsidR="00422D32" w:rsidRPr="009420FF" w:rsidRDefault="00422D32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1,063,131,450.84 </w:t>
            </w:r>
          </w:p>
        </w:tc>
        <w:tc>
          <w:tcPr>
            <w:tcW w:w="1119" w:type="dxa"/>
            <w:shd w:val="clear" w:color="EFEFEF" w:fill="EFEFEF"/>
            <w:vAlign w:val="center"/>
            <w:hideMark/>
          </w:tcPr>
          <w:p w14:paraId="4DDDFD58" w14:textId="2A0DD5DA" w:rsidR="00422D32" w:rsidRPr="009420FF" w:rsidRDefault="00422D32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318,207 </w:t>
            </w:r>
          </w:p>
        </w:tc>
        <w:tc>
          <w:tcPr>
            <w:tcW w:w="1471" w:type="dxa"/>
            <w:shd w:val="clear" w:color="EFEFEF" w:fill="EFEFEF"/>
            <w:vAlign w:val="center"/>
            <w:hideMark/>
          </w:tcPr>
          <w:p w14:paraId="584CF055" w14:textId="618FA328" w:rsidR="00422D32" w:rsidRPr="009420FF" w:rsidRDefault="00422D32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184,623,008.99 </w:t>
            </w:r>
          </w:p>
        </w:tc>
        <w:tc>
          <w:tcPr>
            <w:tcW w:w="1630" w:type="dxa"/>
            <w:shd w:val="clear" w:color="EFEFEF" w:fill="EFEFEF"/>
            <w:vAlign w:val="center"/>
            <w:hideMark/>
          </w:tcPr>
          <w:p w14:paraId="1AACE524" w14:textId="63A7316C" w:rsidR="00422D32" w:rsidRPr="009420FF" w:rsidRDefault="00422D32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708,776,108.38 </w:t>
            </w:r>
          </w:p>
        </w:tc>
        <w:tc>
          <w:tcPr>
            <w:tcW w:w="1462" w:type="dxa"/>
            <w:shd w:val="clear" w:color="EFEFEF" w:fill="EFEFEF"/>
            <w:vAlign w:val="center"/>
            <w:hideMark/>
          </w:tcPr>
          <w:p w14:paraId="75DF5E02" w14:textId="201FDAA5" w:rsidR="00422D32" w:rsidRPr="009420FF" w:rsidRDefault="00422D32" w:rsidP="00284B12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1,956,530,568.21 </w:t>
            </w:r>
          </w:p>
        </w:tc>
      </w:tr>
    </w:tbl>
    <w:p w14:paraId="10D940B1" w14:textId="30E36418" w:rsidR="006B36B6" w:rsidRPr="006B36B6" w:rsidRDefault="006B36B6" w:rsidP="00284B12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E43DCD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256F6E">
        <w:rPr>
          <w:rFonts w:ascii="Arial" w:hAnsi="Arial" w:cs="Arial"/>
          <w:i/>
          <w:sz w:val="16"/>
          <w:szCs w:val="24"/>
        </w:rPr>
        <w:t>20</w:t>
      </w:r>
      <w:r w:rsidRPr="006B36B6">
        <w:rPr>
          <w:rFonts w:ascii="Arial" w:hAnsi="Arial" w:cs="Arial"/>
          <w:i/>
          <w:sz w:val="16"/>
          <w:szCs w:val="24"/>
        </w:rPr>
        <w:t xml:space="preserve"> </w:t>
      </w:r>
      <w:r w:rsidR="00DD34F8">
        <w:rPr>
          <w:rFonts w:ascii="Arial" w:hAnsi="Arial" w:cs="Arial"/>
          <w:i/>
          <w:sz w:val="16"/>
          <w:szCs w:val="24"/>
        </w:rPr>
        <w:t>October 2021, 4PM</w:t>
      </w:r>
      <w:r w:rsidRPr="006B36B6">
        <w:rPr>
          <w:rFonts w:ascii="Arial" w:hAnsi="Arial" w:cs="Arial"/>
          <w:i/>
          <w:sz w:val="16"/>
          <w:szCs w:val="24"/>
        </w:rPr>
        <w:t>.</w:t>
      </w:r>
    </w:p>
    <w:p w14:paraId="79937919" w14:textId="253082FB" w:rsidR="006B36B6" w:rsidRPr="006B36B6" w:rsidRDefault="006B36B6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="003C7A4E">
        <w:rPr>
          <w:rFonts w:ascii="Arial" w:hAnsi="Arial" w:cs="Arial"/>
          <w:bCs/>
          <w:i/>
          <w:color w:val="0070C0"/>
          <w:sz w:val="16"/>
          <w:szCs w:val="24"/>
        </w:rPr>
        <w:t xml:space="preserve">DSWD-DRMB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0FD52031" w14:textId="41ADF910" w:rsidR="009371CE" w:rsidRDefault="009371CE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23A2AAF" w14:textId="77777777" w:rsidR="00284B12" w:rsidRDefault="00284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EDDA89" w14:textId="4DF1042E" w:rsidR="00CB41C6" w:rsidRPr="00FE7C33" w:rsidRDefault="00CB41C6" w:rsidP="00284B1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708B2BD0" w:rsidR="006B36B6" w:rsidRDefault="006B36B6" w:rsidP="00284B12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billion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6C555DB1" w14:textId="520112D8" w:rsidR="006B36B6" w:rsidRDefault="006B36B6" w:rsidP="00284B12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13378">
        <w:rPr>
          <w:rFonts w:ascii="Arial" w:eastAsia="Arial" w:hAnsi="Arial" w:cs="Arial"/>
          <w:sz w:val="24"/>
          <w:szCs w:val="24"/>
        </w:rPr>
        <w:t>26.2</w:t>
      </w:r>
      <w:r w:rsidR="00514BC7">
        <w:rPr>
          <w:rFonts w:ascii="Arial" w:eastAsia="Arial" w:hAnsi="Arial" w:cs="Arial"/>
          <w:sz w:val="24"/>
          <w:szCs w:val="24"/>
        </w:rPr>
        <w:t>1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5E3553">
        <w:rPr>
          <w:rFonts w:ascii="Arial" w:eastAsia="Arial" w:hAnsi="Arial" w:cs="Arial"/>
          <w:sz w:val="24"/>
          <w:szCs w:val="24"/>
        </w:rPr>
        <w:t>available at DSWD-FOs</w:t>
      </w:r>
      <w:r w:rsidR="001B03D0">
        <w:rPr>
          <w:rFonts w:ascii="Arial" w:eastAsia="Arial" w:hAnsi="Arial" w:cs="Arial"/>
          <w:sz w:val="24"/>
          <w:szCs w:val="24"/>
        </w:rPr>
        <w:t xml:space="preserve">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1B03D0">
        <w:rPr>
          <w:rFonts w:ascii="Arial" w:eastAsia="Arial" w:hAnsi="Arial" w:cs="Arial"/>
          <w:sz w:val="24"/>
          <w:szCs w:val="24"/>
        </w:rPr>
        <w:t>II</w:t>
      </w:r>
      <w:r w:rsidR="005E3553">
        <w:rPr>
          <w:rFonts w:ascii="Arial" w:eastAsia="Arial" w:hAnsi="Arial" w:cs="Arial"/>
          <w:sz w:val="24"/>
          <w:szCs w:val="24"/>
        </w:rPr>
        <w:t xml:space="preserve">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5E3553">
        <w:rPr>
          <w:rFonts w:ascii="Arial" w:eastAsia="Arial" w:hAnsi="Arial" w:cs="Arial"/>
          <w:sz w:val="24"/>
          <w:szCs w:val="24"/>
        </w:rPr>
        <w:t>NCR</w:t>
      </w:r>
      <w:r w:rsidR="00514BC7">
        <w:rPr>
          <w:rFonts w:ascii="Arial" w:eastAsia="Arial" w:hAnsi="Arial" w:cs="Arial"/>
          <w:sz w:val="24"/>
          <w:szCs w:val="24"/>
        </w:rPr>
        <w:t>,</w:t>
      </w:r>
      <w:r w:rsidR="001B03D0">
        <w:rPr>
          <w:rFonts w:ascii="Arial" w:eastAsia="Arial" w:hAnsi="Arial" w:cs="Arial"/>
          <w:sz w:val="24"/>
          <w:szCs w:val="24"/>
        </w:rPr>
        <w:t xml:space="preserve"> and CAR.</w:t>
      </w:r>
    </w:p>
    <w:p w14:paraId="022F59C4" w14:textId="42ADD8A3" w:rsidR="00D92599" w:rsidRPr="006B36B6" w:rsidRDefault="006B36B6" w:rsidP="00284B12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420FF">
        <w:rPr>
          <w:rFonts w:ascii="Arial" w:hAnsi="Arial" w:cs="Arial"/>
          <w:sz w:val="24"/>
          <w:szCs w:val="24"/>
        </w:rPr>
        <w:t>3</w:t>
      </w:r>
      <w:r w:rsidR="00514BC7">
        <w:rPr>
          <w:rFonts w:ascii="Arial" w:hAnsi="Arial" w:cs="Arial"/>
          <w:sz w:val="24"/>
          <w:szCs w:val="24"/>
        </w:rPr>
        <w:t>4</w:t>
      </w:r>
      <w:r w:rsidR="00610FF2">
        <w:rPr>
          <w:rFonts w:ascii="Arial" w:hAnsi="Arial" w:cs="Arial"/>
          <w:sz w:val="24"/>
          <w:szCs w:val="24"/>
        </w:rPr>
        <w:t>.</w:t>
      </w:r>
      <w:r w:rsidR="009420FF">
        <w:rPr>
          <w:rFonts w:ascii="Arial" w:hAnsi="Arial" w:cs="Arial"/>
          <w:sz w:val="24"/>
          <w:szCs w:val="24"/>
        </w:rPr>
        <w:t>2</w:t>
      </w:r>
      <w:r w:rsidR="00514BC7">
        <w:rPr>
          <w:rFonts w:ascii="Arial" w:hAnsi="Arial" w:cs="Arial"/>
          <w:sz w:val="24"/>
          <w:szCs w:val="24"/>
        </w:rPr>
        <w:t>4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>
        <w:rPr>
          <w:rFonts w:ascii="Arial" w:hAnsi="Arial" w:cs="Arial"/>
          <w:sz w:val="24"/>
          <w:szCs w:val="24"/>
        </w:rPr>
        <w:t>“</w:t>
      </w:r>
      <w:r w:rsidR="00610FF2">
        <w:rPr>
          <w:rFonts w:ascii="Arial" w:hAnsi="Arial" w:cs="Arial"/>
          <w:sz w:val="24"/>
          <w:szCs w:val="24"/>
        </w:rPr>
        <w:t>MARING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284B1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4D4F6F26" w:rsidR="008136AC" w:rsidRDefault="0024137D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284B12">
        <w:rPr>
          <w:rFonts w:ascii="Arial" w:eastAsia="Arial" w:hAnsi="Arial" w:cs="Arial"/>
          <w:sz w:val="24"/>
          <w:szCs w:val="24"/>
        </w:rPr>
        <w:t>3</w:t>
      </w:r>
      <w:r w:rsidR="00556D00">
        <w:rPr>
          <w:rFonts w:ascii="Arial" w:eastAsia="Arial" w:hAnsi="Arial" w:cs="Arial"/>
          <w:sz w:val="24"/>
          <w:szCs w:val="24"/>
        </w:rPr>
        <w:t>,</w:t>
      </w:r>
      <w:r w:rsidR="00284B12">
        <w:rPr>
          <w:rFonts w:ascii="Arial" w:eastAsia="Arial" w:hAnsi="Arial" w:cs="Arial"/>
          <w:sz w:val="24"/>
          <w:szCs w:val="24"/>
        </w:rPr>
        <w:t>2</w:t>
      </w:r>
      <w:r w:rsidR="00B46C0C">
        <w:rPr>
          <w:rFonts w:ascii="Arial" w:eastAsia="Arial" w:hAnsi="Arial" w:cs="Arial"/>
          <w:sz w:val="24"/>
          <w:szCs w:val="24"/>
        </w:rPr>
        <w:t>46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2</w:t>
      </w:r>
      <w:r w:rsidR="00284B12">
        <w:rPr>
          <w:rFonts w:ascii="Arial" w:eastAsia="Arial" w:hAnsi="Arial" w:cs="Arial"/>
          <w:sz w:val="24"/>
          <w:szCs w:val="24"/>
        </w:rPr>
        <w:t>8</w:t>
      </w:r>
      <w:r w:rsidR="00556D00">
        <w:rPr>
          <w:rFonts w:ascii="Arial" w:eastAsia="Arial" w:hAnsi="Arial" w:cs="Arial"/>
          <w:sz w:val="24"/>
          <w:szCs w:val="24"/>
        </w:rPr>
        <w:t>,</w:t>
      </w:r>
      <w:r w:rsidR="00284B12">
        <w:rPr>
          <w:rFonts w:ascii="Arial" w:eastAsia="Arial" w:hAnsi="Arial" w:cs="Arial"/>
          <w:sz w:val="24"/>
          <w:szCs w:val="24"/>
        </w:rPr>
        <w:t>7</w:t>
      </w:r>
      <w:r w:rsidR="00B46C0C">
        <w:rPr>
          <w:rFonts w:ascii="Arial" w:eastAsia="Arial" w:hAnsi="Arial" w:cs="Arial"/>
          <w:sz w:val="24"/>
          <w:szCs w:val="24"/>
        </w:rPr>
        <w:t>12</w:t>
      </w:r>
      <w:r w:rsidR="00610FF2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284B12">
        <w:rPr>
          <w:rFonts w:ascii="Arial" w:eastAsia="Arial" w:hAnsi="Arial" w:cs="Arial"/>
          <w:sz w:val="24"/>
          <w:szCs w:val="24"/>
        </w:rPr>
        <w:t>4</w:t>
      </w:r>
      <w:r w:rsidR="00556D00">
        <w:rPr>
          <w:rFonts w:ascii="Arial" w:eastAsia="Arial" w:hAnsi="Arial" w:cs="Arial"/>
          <w:sz w:val="24"/>
          <w:szCs w:val="24"/>
        </w:rPr>
        <w:t>,</w:t>
      </w:r>
      <w:r w:rsidR="00284B12">
        <w:rPr>
          <w:rFonts w:ascii="Arial" w:eastAsia="Arial" w:hAnsi="Arial" w:cs="Arial"/>
          <w:sz w:val="24"/>
          <w:szCs w:val="24"/>
        </w:rPr>
        <w:t>5</w:t>
      </w:r>
      <w:r w:rsidR="00B46C0C">
        <w:rPr>
          <w:rFonts w:ascii="Arial" w:eastAsia="Arial" w:hAnsi="Arial" w:cs="Arial"/>
          <w:sz w:val="24"/>
          <w:szCs w:val="24"/>
        </w:rPr>
        <w:t>34</w:t>
      </w:r>
      <w:r w:rsidR="008C69A2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7A677F95" w:rsidR="008136AC" w:rsidRDefault="0024137D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8E2862">
        <w:rPr>
          <w:rFonts w:ascii="Arial" w:eastAsia="Arial" w:hAnsi="Arial" w:cs="Arial"/>
          <w:sz w:val="24"/>
          <w:szCs w:val="24"/>
        </w:rPr>
        <w:t>4</w:t>
      </w:r>
      <w:r w:rsidR="002E193A">
        <w:rPr>
          <w:rFonts w:ascii="Arial" w:eastAsia="Arial" w:hAnsi="Arial" w:cs="Arial"/>
          <w:sz w:val="24"/>
          <w:szCs w:val="24"/>
        </w:rPr>
        <w:t>,</w:t>
      </w:r>
      <w:r w:rsidR="008E286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 w:rsidR="008E2862">
        <w:rPr>
          <w:rFonts w:ascii="Arial" w:eastAsia="Arial" w:hAnsi="Arial" w:cs="Arial"/>
          <w:sz w:val="24"/>
          <w:szCs w:val="24"/>
        </w:rPr>
        <w:t>9</w:t>
      </w:r>
      <w:r w:rsidR="00514BC7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 xml:space="preserve">available at DSWD-FOs </w:t>
      </w:r>
      <w:r w:rsidR="00514BC7">
        <w:rPr>
          <w:rFonts w:ascii="Arial" w:eastAsia="Arial" w:hAnsi="Arial" w:cs="Arial"/>
          <w:sz w:val="24"/>
          <w:szCs w:val="24"/>
        </w:rPr>
        <w:t xml:space="preserve">I, </w:t>
      </w:r>
      <w:r w:rsidR="008C69A2">
        <w:rPr>
          <w:rFonts w:ascii="Arial" w:eastAsia="Arial" w:hAnsi="Arial" w:cs="Arial"/>
          <w:sz w:val="24"/>
          <w:szCs w:val="24"/>
        </w:rPr>
        <w:t>I</w:t>
      </w:r>
      <w:r w:rsidR="005C3608">
        <w:rPr>
          <w:rFonts w:ascii="Arial" w:eastAsia="Arial" w:hAnsi="Arial" w:cs="Arial"/>
          <w:sz w:val="24"/>
          <w:szCs w:val="24"/>
        </w:rPr>
        <w:t xml:space="preserve">I, </w:t>
      </w:r>
      <w:r w:rsidR="00514BC7">
        <w:rPr>
          <w:rFonts w:ascii="Arial" w:eastAsia="Arial" w:hAnsi="Arial" w:cs="Arial"/>
          <w:sz w:val="24"/>
          <w:szCs w:val="24"/>
        </w:rPr>
        <w:t xml:space="preserve">III, </w:t>
      </w:r>
      <w:proofErr w:type="spellStart"/>
      <w:r w:rsidR="00514BC7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514BC7">
        <w:rPr>
          <w:rFonts w:ascii="Arial" w:eastAsia="Arial" w:hAnsi="Arial" w:cs="Arial"/>
          <w:sz w:val="24"/>
          <w:szCs w:val="24"/>
        </w:rPr>
        <w:t xml:space="preserve">, </w:t>
      </w:r>
      <w:r w:rsidR="008C69A2">
        <w:rPr>
          <w:rFonts w:ascii="Arial" w:eastAsia="Arial" w:hAnsi="Arial" w:cs="Arial"/>
          <w:sz w:val="24"/>
          <w:szCs w:val="24"/>
        </w:rPr>
        <w:t>NCR</w:t>
      </w:r>
      <w:r w:rsidR="005C3608">
        <w:rPr>
          <w:rFonts w:ascii="Arial" w:eastAsia="Arial" w:hAnsi="Arial" w:cs="Arial"/>
          <w:sz w:val="24"/>
          <w:szCs w:val="24"/>
        </w:rPr>
        <w:t xml:space="preserve">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91F9E60" w:rsidR="008136AC" w:rsidRPr="008136AC" w:rsidRDefault="0003148D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13378">
        <w:rPr>
          <w:rFonts w:ascii="Arial" w:eastAsia="Arial" w:hAnsi="Arial" w:cs="Arial"/>
          <w:sz w:val="24"/>
          <w:szCs w:val="24"/>
        </w:rPr>
        <w:t>9</w:t>
      </w:r>
      <w:r w:rsidR="0024137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 w:rsidR="0024137D">
        <w:rPr>
          <w:rFonts w:ascii="Arial" w:eastAsia="Arial" w:hAnsi="Arial" w:cs="Arial"/>
          <w:sz w:val="24"/>
          <w:szCs w:val="24"/>
        </w:rPr>
        <w:t>7</w:t>
      </w:r>
      <w:r w:rsidR="008E2862">
        <w:rPr>
          <w:rFonts w:ascii="Arial" w:eastAsia="Arial" w:hAnsi="Arial" w:cs="Arial"/>
          <w:sz w:val="24"/>
          <w:szCs w:val="24"/>
        </w:rPr>
        <w:t>42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514BC7">
        <w:rPr>
          <w:rFonts w:ascii="Arial" w:hAnsi="Arial" w:cs="Arial"/>
          <w:sz w:val="24"/>
          <w:szCs w:val="24"/>
        </w:rPr>
        <w:t xml:space="preserve">STS </w:t>
      </w:r>
      <w:r w:rsidR="00165CBC">
        <w:rPr>
          <w:rFonts w:ascii="Arial" w:hAnsi="Arial" w:cs="Arial"/>
          <w:sz w:val="24"/>
          <w:szCs w:val="24"/>
        </w:rPr>
        <w:t>“</w:t>
      </w:r>
      <w:r w:rsidR="00514BC7">
        <w:rPr>
          <w:rFonts w:ascii="Arial" w:hAnsi="Arial" w:cs="Arial"/>
          <w:sz w:val="24"/>
          <w:szCs w:val="24"/>
        </w:rPr>
        <w:t>MARING</w:t>
      </w:r>
      <w:r w:rsidR="00165CBC">
        <w:rPr>
          <w:rFonts w:ascii="Arial" w:hAnsi="Arial" w:cs="Arial"/>
          <w:sz w:val="24"/>
          <w:szCs w:val="24"/>
        </w:rPr>
        <w:t xml:space="preserve">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7FCE2F13" w14:textId="24949D45" w:rsidR="009E6944" w:rsidRPr="00463D15" w:rsidRDefault="008136AC" w:rsidP="00284B12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9420FF">
        <w:rPr>
          <w:rFonts w:ascii="Arial" w:eastAsia="Arial" w:hAnsi="Arial" w:cs="Arial"/>
          <w:sz w:val="24"/>
          <w:szCs w:val="24"/>
        </w:rPr>
        <w:t>7</w:t>
      </w:r>
      <w:r w:rsidR="008E2862">
        <w:rPr>
          <w:rFonts w:ascii="Arial" w:eastAsia="Arial" w:hAnsi="Arial" w:cs="Arial"/>
          <w:sz w:val="24"/>
          <w:szCs w:val="24"/>
        </w:rPr>
        <w:t>08</w:t>
      </w:r>
      <w:r w:rsidR="00562F7E">
        <w:rPr>
          <w:rFonts w:ascii="Arial" w:eastAsia="Arial" w:hAnsi="Arial" w:cs="Arial"/>
          <w:sz w:val="24"/>
          <w:szCs w:val="24"/>
        </w:rPr>
        <w:t>.</w:t>
      </w:r>
      <w:r w:rsidR="0024137D">
        <w:rPr>
          <w:rFonts w:ascii="Arial" w:eastAsia="Arial" w:hAnsi="Arial" w:cs="Arial"/>
          <w:sz w:val="24"/>
          <w:szCs w:val="24"/>
        </w:rPr>
        <w:t>7</w:t>
      </w:r>
      <w:r w:rsidR="008E286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284B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ED9704A" w14:textId="77777777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F6B722" w14:textId="6C8277D4" w:rsidR="008C3ED6" w:rsidRDefault="008C3ED6" w:rsidP="00284B12">
      <w:pPr>
        <w:spacing w:after="0"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5B674F1B" w:rsidR="002F62BD" w:rsidRPr="00A467F1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9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839E7E6" w14:textId="77777777" w:rsidR="002F62BD" w:rsidRPr="00F11913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has provided a total of 9,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805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Benguet</w:t>
            </w:r>
            <w:r w:rsidR="00C367B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006E8B50" w14:textId="77777777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delivered 2,600 FFPs to its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satellite warehouse.</w:t>
            </w:r>
          </w:p>
          <w:p w14:paraId="1CA1F7D9" w14:textId="610AC6CD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distributed 480 FFPs to affected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Daguioman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>to the Province of Benguet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DE5716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11913" w:rsidRPr="006B4BAB" w14:paraId="50039E53" w14:textId="77777777" w:rsidTr="00DE5716">
        <w:tc>
          <w:tcPr>
            <w:tcW w:w="2025" w:type="dxa"/>
          </w:tcPr>
          <w:p w14:paraId="0E3B4D73" w14:textId="337359B8" w:rsidR="00F11913" w:rsidRDefault="00F11913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1416F6B8" w14:textId="2F635FDB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released FNIs to the Municipalities of Luna, San Gabriel, and San Juan in La Union.</w:t>
            </w:r>
          </w:p>
        </w:tc>
      </w:tr>
      <w:tr w:rsidR="00146340" w:rsidRPr="006B4BAB" w14:paraId="21182A64" w14:textId="77777777" w:rsidTr="00DE5716">
        <w:tc>
          <w:tcPr>
            <w:tcW w:w="2025" w:type="dxa"/>
          </w:tcPr>
          <w:p w14:paraId="3484D903" w14:textId="25B2C6E4" w:rsidR="00146340" w:rsidRDefault="0014634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548F2874" w14:textId="77777777" w:rsidR="00146340" w:rsidRDefault="00146340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through NRLMB released FNIs to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Bacnotan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La Union</w:t>
            </w:r>
            <w:r w:rsidR="007A426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7862A78" w14:textId="3C2C9AEA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432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2207AD" w:rsidRPr="006B4BAB" w14:paraId="48370027" w14:textId="77777777" w:rsidTr="00DE5716">
        <w:tc>
          <w:tcPr>
            <w:tcW w:w="2025" w:type="dxa"/>
          </w:tcPr>
          <w:p w14:paraId="57CAF01B" w14:textId="5DCE61DB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57F93D55" w14:textId="77777777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  <w:p w14:paraId="43C2512F" w14:textId="77777777" w:rsidR="0049567F" w:rsidRDefault="0049567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Bauang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618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4"/>
              </w:rPr>
              <w:t>San Juan (1,700)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Santo Tomas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3,300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and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Sudipen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534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)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in La Union. </w:t>
            </w:r>
            <w:r>
              <w:rPr>
                <w:rFonts w:ascii="Arial" w:hAnsi="Arial" w:cs="Arial"/>
                <w:bCs/>
                <w:sz w:val="20"/>
                <w:szCs w:val="24"/>
              </w:rPr>
              <w:t>and Santa Lucia (3,000)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and City of Vigan (14) in </w:t>
            </w:r>
            <w:proofErr w:type="spellStart"/>
            <w:r w:rsidR="0031449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1F6A3319" w14:textId="7929D052" w:rsidR="00B34ADF" w:rsidRDefault="00B34AD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1,500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Union. </w:t>
            </w:r>
          </w:p>
        </w:tc>
      </w:tr>
      <w:tr w:rsidR="0030704F" w:rsidRPr="006B4BAB" w14:paraId="0A1C227B" w14:textId="77777777" w:rsidTr="00DE5716">
        <w:tc>
          <w:tcPr>
            <w:tcW w:w="2025" w:type="dxa"/>
          </w:tcPr>
          <w:p w14:paraId="1B63ADCA" w14:textId="0449D0C9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73E48B1C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  <w:p w14:paraId="5A0EF00E" w14:textId="75A9FD83" w:rsidR="0030704F" w:rsidRP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 FO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I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Assistant Regional Director for Operatio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s Marlene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Febes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D. Peralta lead in the distribution of FFPs in San Juan, La Union. There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lastRenderedPageBreak/>
              <w:t xml:space="preserve">was also a brief discussion of relief distribution, damages, and needs of the affected families with MSWDO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Pureza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Tarnate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and Sangguniang Bayan Reginald Nang, and Barangay Captains. Likewise, the continuation of distribution of FFPs in the </w:t>
            </w:r>
            <w:r w:rsidR="007D733B" w:rsidRPr="0030704F">
              <w:rPr>
                <w:rFonts w:ascii="Arial" w:hAnsi="Arial" w:cs="Arial"/>
                <w:bCs/>
                <w:sz w:val="20"/>
                <w:szCs w:val="24"/>
              </w:rPr>
              <w:t xml:space="preserve">Municipalities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of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La Union and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 w:rsidRPr="0030704F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Pr="0030704F">
              <w:rPr>
                <w:rFonts w:ascii="Arial" w:hAnsi="Arial" w:cs="Arial"/>
                <w:bCs/>
                <w:sz w:val="20"/>
                <w:szCs w:val="24"/>
              </w:rPr>
              <w:t xml:space="preserve"> Sur </w:t>
            </w:r>
            <w:r w:rsidR="007D733B">
              <w:rPr>
                <w:rFonts w:ascii="Arial" w:hAnsi="Arial" w:cs="Arial"/>
                <w:bCs/>
                <w:sz w:val="20"/>
                <w:szCs w:val="24"/>
              </w:rPr>
              <w:t xml:space="preserve">was </w:t>
            </w:r>
            <w:r w:rsidRPr="0030704F">
              <w:rPr>
                <w:rFonts w:ascii="Arial" w:hAnsi="Arial" w:cs="Arial"/>
                <w:bCs/>
                <w:sz w:val="20"/>
                <w:szCs w:val="24"/>
              </w:rPr>
              <w:t>ongoing.</w:t>
            </w:r>
          </w:p>
        </w:tc>
      </w:tr>
      <w:tr w:rsidR="0030704F" w:rsidRPr="006B4BAB" w14:paraId="72197F12" w14:textId="77777777" w:rsidTr="00DE5716">
        <w:tc>
          <w:tcPr>
            <w:tcW w:w="2025" w:type="dxa"/>
          </w:tcPr>
          <w:p w14:paraId="5AA7FE54" w14:textId="52E39FEE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DE5716">
        <w:tc>
          <w:tcPr>
            <w:tcW w:w="2025" w:type="dxa"/>
          </w:tcPr>
          <w:p w14:paraId="1E3F6767" w14:textId="3CA23757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Gopalan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  <w:tr w:rsidR="0030704F" w:rsidRPr="006B4BAB" w14:paraId="71EBFB95" w14:textId="77777777" w:rsidTr="00DE5716">
        <w:tc>
          <w:tcPr>
            <w:tcW w:w="2025" w:type="dxa"/>
          </w:tcPr>
          <w:p w14:paraId="7167CEE8" w14:textId="33A37FC3" w:rsidR="0030704F" w:rsidRPr="00A467F1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367998E9" w14:textId="40668E6C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Production of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FFPs 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at the DSWD Regional Warehouse,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A45A2E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A45A2E"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>was conducted</w:t>
            </w:r>
            <w:r w:rsidRPr="00A45A2E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0704F" w:rsidRPr="006B4BAB" w14:paraId="529E5C77" w14:textId="77777777" w:rsidTr="00DE5716">
        <w:tc>
          <w:tcPr>
            <w:tcW w:w="2025" w:type="dxa"/>
          </w:tcPr>
          <w:p w14:paraId="03268F11" w14:textId="4E14CCA7" w:rsidR="0030704F" w:rsidRPr="006B4BAB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794B2383" w14:textId="1EF3087F" w:rsidR="0030704F" w:rsidRPr="005525BC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I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facilitated the assembly of slotted cartons in preparation for the production of FFPs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</w:tbl>
    <w:p w14:paraId="526A5111" w14:textId="113D2B12" w:rsidR="009621DB" w:rsidRDefault="00463D15" w:rsidP="00284B12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26C27" w:rsidRPr="006B4BAB" w14:paraId="4B9BD976" w14:textId="77777777" w:rsidTr="00821C9B">
        <w:tc>
          <w:tcPr>
            <w:tcW w:w="2025" w:type="dxa"/>
          </w:tcPr>
          <w:p w14:paraId="606CA88D" w14:textId="11030B92" w:rsidR="00526C27" w:rsidRDefault="00526C2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717DF878" w14:textId="77777777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facilitated the distribution of assistance through the Assistance for Individual in Crisis Situation (AICS)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Buguey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Santa Teresita in Cagayan.</w:t>
            </w:r>
          </w:p>
          <w:p w14:paraId="438B21C8" w14:textId="5954D91B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Additional 500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Sta. Teresita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AA49011" w14:textId="5A0E98BA" w:rsidR="00C367BB" w:rsidRDefault="00C367BB" w:rsidP="00284B1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114FF9" w14:textId="4D78B42A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0A052A93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26A365FF" w14:textId="77777777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A265C5" w14:textId="77777777" w:rsidR="003978D4" w:rsidRDefault="00A56C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C6DCECA" w14:textId="77777777" w:rsidR="003978D4" w:rsidRDefault="003978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8C9E68" w14:textId="5E27156D" w:rsidR="00A56CB9" w:rsidRDefault="00A56C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640329ED" w:rsidR="00806329" w:rsidRPr="00A467F1" w:rsidRDefault="0080632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33A9915" w14:textId="3C4CD497" w:rsidR="00806329" w:rsidRPr="00741BE2" w:rsidRDefault="00806329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  <w:tr w:rsidR="00030098" w:rsidRPr="006B4BAB" w14:paraId="2435A7D5" w14:textId="77777777" w:rsidTr="00D776D6">
        <w:trPr>
          <w:tblHeader/>
        </w:trPr>
        <w:tc>
          <w:tcPr>
            <w:tcW w:w="2025" w:type="dxa"/>
          </w:tcPr>
          <w:p w14:paraId="73154059" w14:textId="7C522460" w:rsidR="00030098" w:rsidRPr="00A467F1" w:rsidRDefault="00741BE2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11527A97" w14:textId="0F108A91" w:rsidR="00030098" w:rsidRPr="00741BE2" w:rsidRDefault="00741BE2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741BE2">
              <w:rPr>
                <w:rFonts w:ascii="Arial" w:hAnsi="Arial" w:cs="Arial"/>
                <w:bCs/>
                <w:sz w:val="20"/>
                <w:szCs w:val="24"/>
              </w:rPr>
              <w:t>DSWD-FO CAR monitored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active evacuation centers through </w:t>
            </w:r>
            <w:r w:rsidR="00FC3840">
              <w:rPr>
                <w:rFonts w:ascii="Arial" w:hAnsi="Arial" w:cs="Arial"/>
                <w:bCs/>
                <w:sz w:val="20"/>
                <w:szCs w:val="24"/>
              </w:rPr>
              <w:t xml:space="preserve">LSWDOs </w:t>
            </w:r>
            <w:r w:rsidR="00D33133">
              <w:rPr>
                <w:rFonts w:ascii="Arial" w:hAnsi="Arial" w:cs="Arial"/>
                <w:bCs/>
                <w:sz w:val="20"/>
                <w:szCs w:val="24"/>
              </w:rPr>
              <w:t>of affected LGUs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46C3BF8" w14:textId="6883C3EA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D14E7" w:rsidRPr="006B4BAB" w14:paraId="09C0E108" w14:textId="77777777" w:rsidTr="00EE75F9">
        <w:trPr>
          <w:tblHeader/>
        </w:trPr>
        <w:tc>
          <w:tcPr>
            <w:tcW w:w="2025" w:type="dxa"/>
          </w:tcPr>
          <w:p w14:paraId="044B29D4" w14:textId="40F87F2D" w:rsidR="003D14E7" w:rsidRDefault="003D14E7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52906D60" w14:textId="3175B185" w:rsidR="003D14E7" w:rsidRDefault="003D14E7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>n Baguio City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8A12EB" w:rsidRPr="006B4BAB" w14:paraId="3D56308A" w14:textId="77777777" w:rsidTr="00EE75F9">
        <w:trPr>
          <w:tblHeader/>
        </w:trPr>
        <w:tc>
          <w:tcPr>
            <w:tcW w:w="2025" w:type="dxa"/>
          </w:tcPr>
          <w:p w14:paraId="47403438" w14:textId="5D4D1FE5" w:rsidR="008A12EB" w:rsidRDefault="008A12EB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052025C9" w14:textId="6444D0C3" w:rsidR="008A12EB" w:rsidRDefault="008A12EB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Municipal Action Team (MAT) of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Benguet conducted </w:t>
            </w:r>
            <w:r w:rsidRPr="0040606F">
              <w:rPr>
                <w:rFonts w:ascii="Arial" w:hAnsi="Arial" w:cs="Arial"/>
                <w:sz w:val="20"/>
                <w:szCs w:val="24"/>
              </w:rPr>
              <w:t>Psychological First Aid (PFA)</w:t>
            </w:r>
            <w:r>
              <w:rPr>
                <w:rFonts w:ascii="Arial" w:hAnsi="Arial" w:cs="Arial"/>
                <w:sz w:val="20"/>
                <w:szCs w:val="24"/>
              </w:rPr>
              <w:t xml:space="preserve"> to the two (2)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40606F" w:rsidRPr="006B4BAB" w14:paraId="05ACA542" w14:textId="77777777" w:rsidTr="00EE75F9">
        <w:trPr>
          <w:tblHeader/>
        </w:trPr>
        <w:tc>
          <w:tcPr>
            <w:tcW w:w="2025" w:type="dxa"/>
          </w:tcPr>
          <w:p w14:paraId="1355E141" w14:textId="5648D288" w:rsidR="0040606F" w:rsidRPr="006B4BAB" w:rsidRDefault="0040606F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3E455A79" w14:textId="1D6655CE" w:rsidR="0040606F" w:rsidRPr="00A467F1" w:rsidRDefault="0040606F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ersonnel conducted </w:t>
            </w:r>
            <w:r w:rsidR="008A12EB">
              <w:rPr>
                <w:rFonts w:ascii="Arial" w:hAnsi="Arial" w:cs="Arial"/>
                <w:sz w:val="20"/>
                <w:szCs w:val="24"/>
              </w:rPr>
              <w:t>PFA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in the Municipalities of La Trinidad and Itogon</w:t>
            </w:r>
            <w:r>
              <w:rPr>
                <w:rFonts w:ascii="Arial" w:hAnsi="Arial" w:cs="Arial"/>
                <w:sz w:val="20"/>
                <w:szCs w:val="24"/>
              </w:rPr>
              <w:t xml:space="preserve"> in Benguet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6B178E1B" w:rsidR="00C47382" w:rsidRPr="005E0B74" w:rsidRDefault="00C47382" w:rsidP="005E0B7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5E0B74"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665D0A24" w:rsidR="008C3ED6" w:rsidRPr="00FE7C33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3ED6" w:rsidRPr="006B4BAB" w14:paraId="77A4387E" w14:textId="77777777" w:rsidTr="00EE75F9">
        <w:tc>
          <w:tcPr>
            <w:tcW w:w="2025" w:type="dxa"/>
          </w:tcPr>
          <w:p w14:paraId="0CFA7E4B" w14:textId="643B011E" w:rsidR="008C3ED6" w:rsidRPr="006B4BAB" w:rsidRDefault="00856769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</w:t>
            </w:r>
            <w:r w:rsidR="008C3ED6"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63CFF" w14:textId="6DA9E315" w:rsidR="00B7565C" w:rsidRDefault="00B7565C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</w:t>
            </w:r>
            <w:r w:rsidRPr="00B7565C">
              <w:rPr>
                <w:rFonts w:ascii="Arial" w:hAnsi="Arial" w:cs="Arial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A4537">
              <w:rPr>
                <w:rFonts w:ascii="Arial" w:hAnsi="Arial" w:cs="Arial"/>
                <w:sz w:val="20"/>
                <w:szCs w:val="24"/>
              </w:rPr>
              <w:t>of DSWD-</w:t>
            </w:r>
            <w:r w:rsidR="003A4537" w:rsidRPr="00B7565C">
              <w:rPr>
                <w:rFonts w:ascii="Arial" w:hAnsi="Arial" w:cs="Arial"/>
                <w:sz w:val="20"/>
                <w:szCs w:val="24"/>
              </w:rPr>
              <w:t xml:space="preserve">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are on standby for the possible activation.</w:t>
            </w:r>
          </w:p>
          <w:p w14:paraId="2480AE1C" w14:textId="5D86E5BE" w:rsidR="008C3ED6" w:rsidRPr="00F51026" w:rsidRDefault="00B7565C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 w:rsidR="00F51026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F51026">
              <w:rPr>
                <w:rFonts w:ascii="Arial" w:hAnsi="Arial" w:cs="Arial"/>
                <w:sz w:val="20"/>
                <w:szCs w:val="24"/>
              </w:rPr>
              <w:t>Benguet and Dominican Hill-Mirador, Baguio City.</w:t>
            </w:r>
            <w:r w:rsidR="008C3ED6" w:rsidRPr="00F5102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17F58D40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2146108C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11913" w:rsidRPr="006B4BAB" w14:paraId="1B111DCE" w14:textId="77777777" w:rsidTr="00F53213">
        <w:tc>
          <w:tcPr>
            <w:tcW w:w="2025" w:type="dxa"/>
          </w:tcPr>
          <w:p w14:paraId="46BE3D4E" w14:textId="66A1E54F" w:rsidR="00F11913" w:rsidRDefault="00F1191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B42C1CA" w14:textId="58D72400" w:rsidR="00F11913" w:rsidRDefault="00957BFD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Crisis Intervention Section of DSWD-FO I is coordinating with the bereaved families for assessment and provision of assistance.</w:t>
            </w:r>
          </w:p>
        </w:tc>
      </w:tr>
      <w:tr w:rsidR="00833DE4" w:rsidRPr="006B4BAB" w14:paraId="641A85B2" w14:textId="77777777" w:rsidTr="00F53213">
        <w:tc>
          <w:tcPr>
            <w:tcW w:w="2025" w:type="dxa"/>
          </w:tcPr>
          <w:p w14:paraId="530E27EC" w14:textId="0C8D88E3" w:rsidR="00833DE4" w:rsidRDefault="00833DE4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11E57C8" w14:textId="0BAD2D22" w:rsidR="00833DE4" w:rsidRDefault="00833DE4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together with the RDRRMC 1 member agencies conducted </w:t>
            </w:r>
            <w:r w:rsidRPr="00B71EB1">
              <w:rPr>
                <w:rFonts w:ascii="Arial" w:hAnsi="Arial" w:cs="Arial"/>
                <w:sz w:val="20"/>
                <w:szCs w:val="24"/>
              </w:rPr>
              <w:t>Rapid Damage Assessment Needs Analysis</w:t>
            </w:r>
            <w:r>
              <w:rPr>
                <w:rFonts w:ascii="Arial" w:hAnsi="Arial" w:cs="Arial"/>
                <w:sz w:val="20"/>
                <w:szCs w:val="24"/>
              </w:rPr>
              <w:t xml:space="preserve"> (RDANA) in the Provinces of La Union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Sur to identify immediate needs in the communities.</w:t>
            </w:r>
          </w:p>
        </w:tc>
      </w:tr>
      <w:tr w:rsidR="005F0F61" w:rsidRPr="006B4BAB" w14:paraId="1801F8EB" w14:textId="77777777" w:rsidTr="00F53213">
        <w:tc>
          <w:tcPr>
            <w:tcW w:w="2025" w:type="dxa"/>
          </w:tcPr>
          <w:p w14:paraId="6814891D" w14:textId="5AE72786" w:rsidR="005F0F61" w:rsidRDefault="005F0F6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603346D7" w14:textId="7416C5BB" w:rsidR="005F0F61" w:rsidRDefault="005F0F6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maintained coordination with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>
              <w:rPr>
                <w:rFonts w:ascii="Arial" w:hAnsi="Arial" w:cs="Arial"/>
                <w:sz w:val="20"/>
                <w:szCs w:val="24"/>
              </w:rPr>
              <w:t xml:space="preserve"> 1. Its Provincial Operations Offices (POOs) closely coordinated with </w:t>
            </w:r>
            <w:r w:rsidRPr="00A467F1">
              <w:rPr>
                <w:rFonts w:ascii="Arial" w:hAnsi="Arial" w:cs="Arial"/>
                <w:sz w:val="20"/>
                <w:szCs w:val="24"/>
              </w:rPr>
              <w:t>Provincial/City/Municipal 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Reduction and Management Councils (P/C/MDRRMCs) and</w:t>
            </w:r>
            <w:r>
              <w:rPr>
                <w:rFonts w:ascii="Arial" w:hAnsi="Arial" w:cs="Arial"/>
                <w:sz w:val="20"/>
                <w:szCs w:val="24"/>
              </w:rPr>
              <w:t xml:space="preserve"> Provincial/City/</w:t>
            </w:r>
            <w:r w:rsidRPr="00A467F1">
              <w:rPr>
                <w:rFonts w:ascii="Arial" w:hAnsi="Arial" w:cs="Arial"/>
                <w:sz w:val="20"/>
                <w:szCs w:val="24"/>
              </w:rPr>
              <w:t>Municipality Social Welfare and Development Offices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(P/C/MSWDOs) to monitor the adverse effects that might be brought by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467F1">
              <w:rPr>
                <w:rFonts w:ascii="Arial" w:hAnsi="Arial" w:cs="Arial"/>
                <w:sz w:val="20"/>
                <w:szCs w:val="24"/>
              </w:rPr>
              <w:t>the weather disturbance.</w:t>
            </w:r>
          </w:p>
          <w:p w14:paraId="76DD047C" w14:textId="2AAA3EAD" w:rsidR="005F0F61" w:rsidRPr="005F0F61" w:rsidRDefault="005F0F6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Incident Management Team (IMT) of DSWD-FO I remained activated and are still on duty while other DSWD staff are on standby for possible augmentation.</w:t>
            </w:r>
          </w:p>
        </w:tc>
      </w:tr>
      <w:tr w:rsidR="007B4D39" w:rsidRPr="006B4BAB" w14:paraId="4A162CF8" w14:textId="77777777" w:rsidTr="00F53213">
        <w:tc>
          <w:tcPr>
            <w:tcW w:w="2025" w:type="dxa"/>
          </w:tcPr>
          <w:p w14:paraId="1534F88E" w14:textId="5E0E1EB4" w:rsidR="007B4D39" w:rsidRPr="00A467F1" w:rsidRDefault="007B4D39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C300AAC" w14:textId="00F5E8F9" w:rsidR="009A702E" w:rsidRPr="00B03961" w:rsidRDefault="00B0396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IMT</w:t>
            </w:r>
            <w:r w:rsidR="009A702E" w:rsidRPr="009A702E">
              <w:rPr>
                <w:rFonts w:ascii="Arial" w:hAnsi="Arial" w:cs="Arial"/>
                <w:sz w:val="20"/>
                <w:szCs w:val="24"/>
              </w:rPr>
              <w:t xml:space="preserve"> conducted a meeting</w:t>
            </w:r>
            <w:r>
              <w:rPr>
                <w:rFonts w:ascii="Arial" w:hAnsi="Arial" w:cs="Arial"/>
                <w:sz w:val="20"/>
                <w:szCs w:val="24"/>
              </w:rPr>
              <w:t xml:space="preserve"> to discuss the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 xml:space="preserve">updates on </w:t>
            </w: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operations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9A702E" w:rsidRPr="00B03961">
              <w:rPr>
                <w:rFonts w:ascii="Arial" w:hAnsi="Arial" w:cs="Arial"/>
                <w:sz w:val="20"/>
                <w:szCs w:val="24"/>
              </w:rPr>
              <w:t>and effects and damages of STS “MARING” in the Region.</w:t>
            </w:r>
          </w:p>
        </w:tc>
      </w:tr>
    </w:tbl>
    <w:p w14:paraId="609D29E9" w14:textId="77777777" w:rsidR="00D776D6" w:rsidRDefault="00D776D6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A01869" w:rsidRPr="006B4BAB" w14:paraId="6F1F2A2B" w14:textId="77777777" w:rsidTr="00D776D6">
        <w:tc>
          <w:tcPr>
            <w:tcW w:w="2025" w:type="dxa"/>
          </w:tcPr>
          <w:p w14:paraId="5D291EFE" w14:textId="5EAE5331" w:rsidR="00A01869" w:rsidRPr="00A467F1" w:rsidRDefault="00A0186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D96D968" w14:textId="31D769F2" w:rsidR="00A01869" w:rsidRDefault="00A018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distribution of AICS to 1,964</w:t>
            </w:r>
            <w:r w:rsidR="002E1F41">
              <w:rPr>
                <w:rFonts w:ascii="Arial" w:hAnsi="Arial" w:cs="Arial"/>
                <w:sz w:val="20"/>
                <w:szCs w:val="24"/>
              </w:rPr>
              <w:t xml:space="preserve"> beneficiaries</w:t>
            </w:r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Cagayan.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Espejo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r w:rsidR="003A4537">
              <w:rPr>
                <w:rFonts w:ascii="Arial" w:hAnsi="Arial" w:cs="Arial"/>
                <w:sz w:val="20"/>
                <w:szCs w:val="24"/>
              </w:rPr>
              <w:t>Espejo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9986E68" w14:textId="77777777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  <w:tr w:rsidR="001D3D69" w:rsidRPr="006B4BAB" w14:paraId="5ABFCE1C" w14:textId="77777777" w:rsidTr="00D776D6">
        <w:tc>
          <w:tcPr>
            <w:tcW w:w="2025" w:type="dxa"/>
          </w:tcPr>
          <w:p w14:paraId="7F5007BC" w14:textId="1D534DD8" w:rsidR="001D3D69" w:rsidRPr="006B4BAB" w:rsidRDefault="001D3D69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87E04B" w14:textId="28A1092F" w:rsidR="001D3D69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III activated the Regional Operations Center and the D</w:t>
            </w:r>
            <w:r w:rsidR="0001668E">
              <w:rPr>
                <w:rFonts w:ascii="Arial" w:hAnsi="Arial" w:cs="Arial"/>
                <w:sz w:val="20"/>
                <w:szCs w:val="24"/>
              </w:rPr>
              <w:t>SWD Provincial Extension Office</w:t>
            </w:r>
            <w:r>
              <w:rPr>
                <w:rFonts w:ascii="Arial" w:hAnsi="Arial" w:cs="Arial"/>
                <w:sz w:val="20"/>
                <w:szCs w:val="24"/>
              </w:rPr>
              <w:t xml:space="preserve">s </w:t>
            </w:r>
            <w:r w:rsidR="0001668E">
              <w:rPr>
                <w:rFonts w:ascii="Arial" w:hAnsi="Arial" w:cs="Arial"/>
                <w:sz w:val="20"/>
                <w:szCs w:val="24"/>
              </w:rPr>
              <w:t xml:space="preserve">(DPEOs) </w:t>
            </w:r>
            <w:r w:rsidR="00E04CE7">
              <w:rPr>
                <w:rFonts w:ascii="Arial" w:hAnsi="Arial" w:cs="Arial"/>
                <w:sz w:val="20"/>
                <w:szCs w:val="24"/>
              </w:rPr>
              <w:t xml:space="preserve">to monitor </w:t>
            </w:r>
            <w:r>
              <w:rPr>
                <w:rFonts w:ascii="Arial" w:hAnsi="Arial" w:cs="Arial"/>
                <w:sz w:val="20"/>
                <w:szCs w:val="24"/>
              </w:rPr>
              <w:t>incidents related to the current weather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C4765">
              <w:rPr>
                <w:rFonts w:ascii="Arial" w:hAnsi="Arial" w:cs="Arial"/>
                <w:sz w:val="20"/>
                <w:szCs w:val="24"/>
              </w:rPr>
              <w:t>disturbance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45BF11" w14:textId="597D2D5B" w:rsidR="001D3D69" w:rsidRPr="008C1C20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III attended the Pre-Disaster R</w:t>
            </w:r>
            <w:r>
              <w:rPr>
                <w:rFonts w:ascii="Arial" w:hAnsi="Arial" w:cs="Arial"/>
                <w:sz w:val="20"/>
                <w:szCs w:val="24"/>
              </w:rPr>
              <w:t xml:space="preserve">isk Assessment 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(PDRA) </w:t>
            </w:r>
            <w:r>
              <w:rPr>
                <w:rFonts w:ascii="Arial" w:hAnsi="Arial" w:cs="Arial"/>
                <w:sz w:val="20"/>
                <w:szCs w:val="24"/>
              </w:rPr>
              <w:t xml:space="preserve">conducted by the </w:t>
            </w:r>
            <w:r w:rsidR="00DE5716">
              <w:rPr>
                <w:rFonts w:ascii="Arial" w:hAnsi="Arial" w:cs="Arial"/>
                <w:sz w:val="20"/>
                <w:szCs w:val="24"/>
              </w:rPr>
              <w:t>RDRRMC</w:t>
            </w:r>
            <w:r w:rsidR="0085676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3.</w:t>
            </w:r>
          </w:p>
        </w:tc>
      </w:tr>
    </w:tbl>
    <w:p w14:paraId="7F40A023" w14:textId="5782A7E1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4C700010" w:rsidR="006E1740" w:rsidRPr="00FE7C33" w:rsidRDefault="006E1740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E1740" w:rsidRPr="006B4BAB" w14:paraId="2FD68AA3" w14:textId="77777777" w:rsidTr="00D776D6">
        <w:trPr>
          <w:tblHeader/>
        </w:trPr>
        <w:tc>
          <w:tcPr>
            <w:tcW w:w="2025" w:type="dxa"/>
          </w:tcPr>
          <w:p w14:paraId="356DA45B" w14:textId="31D9EA8D" w:rsidR="006E1740" w:rsidRPr="006B4BAB" w:rsidRDefault="006E1740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4A4714CB" w14:textId="1F0F1EB0" w:rsidR="006E1740" w:rsidRPr="00E93435" w:rsidRDefault="00B23528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remained</w:t>
            </w:r>
            <w:r w:rsidR="006E1740">
              <w:rPr>
                <w:rFonts w:ascii="Arial" w:hAnsi="Arial" w:cs="Arial"/>
                <w:sz w:val="20"/>
                <w:szCs w:val="24"/>
              </w:rPr>
              <w:t xml:space="preserve"> on heightened alert status to monitor the effects of STS “MARING”</w:t>
            </w:r>
            <w:r w:rsidR="00A5504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F0221C7" w14:textId="3EC88083" w:rsidR="006E1740" w:rsidRPr="00E93435" w:rsidRDefault="006E1740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FO-CALABARZON coordinated with Provincial and Local Social Welfare and Development</w:t>
            </w:r>
            <w:r w:rsidR="009E0C4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Offices (P/LSWDOs) </w:t>
            </w:r>
            <w:r w:rsidR="005B6134">
              <w:rPr>
                <w:rFonts w:ascii="Arial" w:hAnsi="Arial" w:cs="Arial"/>
                <w:sz w:val="20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4"/>
              </w:rPr>
              <w:t>conduct</w:t>
            </w:r>
            <w:r w:rsidR="003B3DBF">
              <w:rPr>
                <w:rFonts w:ascii="Arial" w:hAnsi="Arial" w:cs="Arial"/>
                <w:sz w:val="20"/>
                <w:szCs w:val="24"/>
              </w:rPr>
              <w:t xml:space="preserve"> of</w:t>
            </w:r>
            <w:r>
              <w:rPr>
                <w:rFonts w:ascii="Arial" w:hAnsi="Arial" w:cs="Arial"/>
                <w:sz w:val="20"/>
                <w:szCs w:val="24"/>
              </w:rPr>
              <w:t xml:space="preserve"> pre-emptive evacuation should need arises</w:t>
            </w:r>
          </w:p>
        </w:tc>
      </w:tr>
    </w:tbl>
    <w:p w14:paraId="4A6F4B7D" w14:textId="77777777" w:rsidR="006E1740" w:rsidRDefault="006E1740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5794E" w14:textId="64DA69B8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1576E628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284B1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0EDB15D6" w:rsidR="00030098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623D7" w:rsidRPr="006B4BAB" w14:paraId="771EB06E" w14:textId="77777777" w:rsidTr="00D776D6">
        <w:tc>
          <w:tcPr>
            <w:tcW w:w="2025" w:type="dxa"/>
          </w:tcPr>
          <w:p w14:paraId="79A0B28D" w14:textId="365DB344" w:rsidR="007623D7" w:rsidRDefault="00B34ADF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  <w:r w:rsidR="007623D7">
              <w:rPr>
                <w:rFonts w:ascii="Arial" w:hAnsi="Arial" w:cs="Arial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EEC595" w14:textId="6F4FE3DB" w:rsidR="007623D7" w:rsidRPr="007623D7" w:rsidRDefault="007623D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623D7">
              <w:rPr>
                <w:rFonts w:ascii="Arial" w:hAnsi="Arial" w:cs="Arial"/>
                <w:sz w:val="20"/>
                <w:szCs w:val="24"/>
              </w:rPr>
              <w:t xml:space="preserve">is constantly coordinating with the LSWDOs on the status of affected families for the provision of necessary </w:t>
            </w:r>
            <w:r w:rsidR="0051090E">
              <w:rPr>
                <w:rFonts w:ascii="Arial" w:hAnsi="Arial" w:cs="Arial"/>
                <w:sz w:val="20"/>
                <w:szCs w:val="24"/>
              </w:rPr>
              <w:t>assistance</w:t>
            </w:r>
            <w:r w:rsidRPr="007623D7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054E73" w:rsidRPr="006B4BAB" w14:paraId="4C2492C4" w14:textId="77777777" w:rsidTr="00D776D6">
        <w:tc>
          <w:tcPr>
            <w:tcW w:w="2025" w:type="dxa"/>
          </w:tcPr>
          <w:p w14:paraId="3A2346DD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October 2021</w:t>
            </w:r>
          </w:p>
        </w:tc>
        <w:tc>
          <w:tcPr>
            <w:tcW w:w="6907" w:type="dxa"/>
          </w:tcPr>
          <w:p w14:paraId="766252CA" w14:textId="7753BE05" w:rsidR="00054E73" w:rsidRPr="00E93435" w:rsidRDefault="00054E73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 w:rsidRP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>
              <w:rPr>
                <w:rFonts w:ascii="Arial" w:hAnsi="Arial" w:cs="Arial"/>
                <w:sz w:val="20"/>
                <w:szCs w:val="24"/>
              </w:rPr>
              <w:t>QRT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members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on standby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deployment.</w:t>
            </w:r>
          </w:p>
          <w:p w14:paraId="03A781A0" w14:textId="2B56A0B2" w:rsidR="00054E73" w:rsidRPr="007A1B93" w:rsidRDefault="00054E73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93435">
              <w:rPr>
                <w:rFonts w:ascii="Arial" w:hAnsi="Arial" w:cs="Arial"/>
                <w:sz w:val="20"/>
                <w:szCs w:val="24"/>
              </w:rPr>
              <w:t xml:space="preserve">SWAD Team Leaders 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advised to monitor their respective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>area of</w:t>
            </w:r>
            <w:r w:rsidR="007A1B9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A1B93" w:rsidRPr="00E93435">
              <w:rPr>
                <w:rFonts w:ascii="Arial" w:hAnsi="Arial" w:cs="Arial"/>
                <w:sz w:val="20"/>
                <w:szCs w:val="24"/>
              </w:rPr>
              <w:t xml:space="preserve">responsibility </w:t>
            </w:r>
            <w:r w:rsidRPr="00E93435">
              <w:rPr>
                <w:rFonts w:ascii="Arial" w:hAnsi="Arial" w:cs="Arial"/>
                <w:sz w:val="20"/>
                <w:szCs w:val="24"/>
              </w:rPr>
              <w:t>(AOR) and provid</w:t>
            </w:r>
            <w:r w:rsidR="007A1B93">
              <w:rPr>
                <w:rFonts w:ascii="Arial" w:hAnsi="Arial" w:cs="Arial"/>
                <w:sz w:val="20"/>
                <w:szCs w:val="24"/>
              </w:rPr>
              <w:t>e updates on the effects of STS “MARING”</w:t>
            </w:r>
            <w:r w:rsidRPr="007A1B93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5D6DB9A" w14:textId="5938A942" w:rsidR="00610FF2" w:rsidRPr="00180FFD" w:rsidRDefault="00610FF2" w:rsidP="00284B1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9A40E2B" w14:textId="2EE7C052" w:rsidR="00BE7B21" w:rsidRDefault="00BE7B21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1D31AF51" w14:textId="77777777" w:rsidR="00F229A2" w:rsidRDefault="00F229A2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1D024EF" w14:textId="77777777" w:rsidR="00812F7A" w:rsidRDefault="004D6D57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234208C9" w14:textId="77777777" w:rsidR="00812F7A" w:rsidRDefault="00812F7A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33DB11" w14:textId="77777777" w:rsidR="00812F7A" w:rsidRDefault="00812F7A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A3658">
        <w:rPr>
          <w:noProof/>
          <w:lang w:eastAsia="en-PH"/>
        </w:rPr>
        <w:drawing>
          <wp:inline distT="0" distB="0" distL="0" distR="0" wp14:anchorId="46337A74" wp14:editId="2F2FC0ED">
            <wp:extent cx="5279136" cy="39593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Sli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36" cy="39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F5F4" w14:textId="77777777" w:rsidR="00812F7A" w:rsidRDefault="00812F7A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92D1939" w14:textId="77777777" w:rsidR="00812F7A" w:rsidRDefault="00812F7A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A3658"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inline distT="0" distB="0" distL="0" distR="0" wp14:anchorId="19FE050D" wp14:editId="12B68858">
            <wp:extent cx="5394960" cy="4046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OMIC_HP\Downloads\Slid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F851" w14:textId="0694A447" w:rsidR="007F2E58" w:rsidRPr="00183672" w:rsidRDefault="007F2E58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lastRenderedPageBreak/>
        <w:t>****</w:t>
      </w:r>
      <w:r w:rsidR="00180FFD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2D562399" w:rsidR="007552D7" w:rsidRPr="00183672" w:rsidRDefault="007F2E58" w:rsidP="00284B1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284B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284B1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F54F1" w14:textId="7A4A238A" w:rsidR="00B142DE" w:rsidRDefault="00B142DE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0942535B" w14:textId="07CC72AD" w:rsidR="00B142DE" w:rsidRDefault="00B142DE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495815A3" w14:textId="30101621" w:rsidR="00B142DE" w:rsidRPr="00285162" w:rsidRDefault="00B142DE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768C6A" w14:textId="642669B1" w:rsidR="004E7DE7" w:rsidRPr="00FE7C33" w:rsidRDefault="004E7DE7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2EC2DF" w:rsidR="007F2E58" w:rsidRPr="00FE7C33" w:rsidRDefault="00B361A6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F0DF" w14:textId="77777777" w:rsidR="008D5A46" w:rsidRDefault="008D5A46" w:rsidP="00C12445">
      <w:pPr>
        <w:spacing w:after="0" w:line="240" w:lineRule="auto"/>
      </w:pPr>
      <w:r>
        <w:separator/>
      </w:r>
    </w:p>
  </w:endnote>
  <w:endnote w:type="continuationSeparator" w:id="0">
    <w:p w14:paraId="189A9AAA" w14:textId="77777777" w:rsidR="008D5A46" w:rsidRDefault="008D5A4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9371CE" w:rsidRPr="00905CC2" w:rsidRDefault="009371CE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C7B06F2" w:rsidR="009371CE" w:rsidRPr="00CB6F4E" w:rsidRDefault="009371CE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#10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20 October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18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20"/>
              </w:rPr>
              <w:t>27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F8E0" w14:textId="77777777" w:rsidR="008D5A46" w:rsidRDefault="008D5A46" w:rsidP="00C12445">
      <w:pPr>
        <w:spacing w:after="0" w:line="240" w:lineRule="auto"/>
      </w:pPr>
      <w:r>
        <w:separator/>
      </w:r>
    </w:p>
  </w:footnote>
  <w:footnote w:type="continuationSeparator" w:id="0">
    <w:p w14:paraId="1311844A" w14:textId="77777777" w:rsidR="008D5A46" w:rsidRDefault="008D5A4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9371CE" w:rsidRDefault="009371CE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9371CE" w:rsidRDefault="009371CE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9371CE" w:rsidRDefault="009371CE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9371CE" w:rsidRDefault="0093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3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2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4A52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9B0"/>
    <w:rsid w:val="00173C4B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A6A2F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613A"/>
    <w:rsid w:val="00387B86"/>
    <w:rsid w:val="00387CB3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06EC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2F7A"/>
    <w:rsid w:val="00813257"/>
    <w:rsid w:val="008136A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005"/>
    <w:rsid w:val="00A01869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261A"/>
    <w:rsid w:val="00B93569"/>
    <w:rsid w:val="00B961AA"/>
    <w:rsid w:val="00BA03D5"/>
    <w:rsid w:val="00BA1D02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275EB"/>
    <w:rsid w:val="00E328B5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F027C7"/>
    <w:rsid w:val="00F02940"/>
    <w:rsid w:val="00F11913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60EC-0217-41E2-AD6E-A68AD595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26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275</cp:revision>
  <cp:lastPrinted>2021-07-05T02:11:00Z</cp:lastPrinted>
  <dcterms:created xsi:type="dcterms:W3CDTF">2021-10-12T09:34:00Z</dcterms:created>
  <dcterms:modified xsi:type="dcterms:W3CDTF">2021-10-20T09:54:00Z</dcterms:modified>
</cp:coreProperties>
</file>