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AE77" w14:textId="40889288" w:rsidR="00696A8B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D90480">
        <w:rPr>
          <w:rFonts w:ascii="Arial" w:hAnsi="Arial" w:cs="Arial"/>
          <w:b/>
          <w:sz w:val="31"/>
          <w:szCs w:val="31"/>
        </w:rPr>
        <w:t>2</w:t>
      </w:r>
      <w:r w:rsidR="00F637E1">
        <w:rPr>
          <w:rFonts w:ascii="Arial" w:hAnsi="Arial" w:cs="Arial"/>
          <w:b/>
          <w:sz w:val="31"/>
          <w:szCs w:val="31"/>
        </w:rPr>
        <w:t xml:space="preserve"> on the Flooding Incident </w:t>
      </w:r>
    </w:p>
    <w:p w14:paraId="2944C9FB" w14:textId="56CCE7FF" w:rsidR="002706F0" w:rsidRPr="003745AC" w:rsidRDefault="00F637E1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 xml:space="preserve">due to </w:t>
      </w:r>
      <w:r w:rsidR="00696A8B">
        <w:rPr>
          <w:rFonts w:ascii="Arial" w:hAnsi="Arial" w:cs="Arial"/>
          <w:b/>
          <w:sz w:val="31"/>
          <w:szCs w:val="31"/>
        </w:rPr>
        <w:t>ITCZ in Davao Region</w:t>
      </w:r>
    </w:p>
    <w:p w14:paraId="663B3B84" w14:textId="76975335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90480">
        <w:rPr>
          <w:rFonts w:ascii="Arial" w:eastAsia="Arial" w:hAnsi="Arial" w:cs="Arial"/>
          <w:sz w:val="24"/>
          <w:szCs w:val="24"/>
        </w:rPr>
        <w:t xml:space="preserve">05 November </w:t>
      </w:r>
      <w:r w:rsidRPr="00FE7C33">
        <w:rPr>
          <w:rFonts w:ascii="Arial" w:eastAsia="Arial" w:hAnsi="Arial" w:cs="Arial"/>
          <w:sz w:val="24"/>
          <w:szCs w:val="24"/>
        </w:rPr>
        <w:t>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4F06910D" w:rsidR="0042764A" w:rsidRDefault="000258F6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25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 xml:space="preserve"> October 2021, </w:t>
      </w:r>
      <w:r w:rsidR="00696A8B">
        <w:rPr>
          <w:rFonts w:ascii="Arial" w:eastAsia="Calibri" w:hAnsi="Arial" w:cs="Arial"/>
          <w:bCs/>
          <w:sz w:val="24"/>
          <w:szCs w:val="24"/>
        </w:rPr>
        <w:t xml:space="preserve">several parts of Davao region experienced flooding due to the heavy rainfall caused by the </w:t>
      </w:r>
      <w:r w:rsidR="00696A8B" w:rsidRPr="00696A8B">
        <w:rPr>
          <w:rFonts w:ascii="Arial" w:eastAsia="Calibri" w:hAnsi="Arial" w:cs="Arial"/>
          <w:bCs/>
          <w:sz w:val="24"/>
          <w:szCs w:val="24"/>
        </w:rPr>
        <w:t>Intertropical Convergence Zone (ITCZ)</w:t>
      </w:r>
      <w:r w:rsidR="00696A8B"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015D17F0" w:rsidR="00FE7C33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05B4" w:rsidRPr="00B905B4">
        <w:rPr>
          <w:rFonts w:ascii="Arial" w:eastAsia="Times New Roman" w:hAnsi="Arial" w:cs="Arial"/>
          <w:b/>
          <w:bCs/>
          <w:color w:val="0070C0"/>
          <w:sz w:val="24"/>
          <w:szCs w:val="24"/>
        </w:rPr>
        <w:t>9,307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B905B4" w:rsidRPr="00B905B4">
        <w:rPr>
          <w:rFonts w:ascii="Arial" w:eastAsia="Times New Roman" w:hAnsi="Arial" w:cs="Arial"/>
          <w:b/>
          <w:bCs/>
          <w:color w:val="0070C0"/>
          <w:sz w:val="24"/>
          <w:szCs w:val="24"/>
        </w:rPr>
        <w:t>45,886</w:t>
      </w:r>
      <w:r w:rsidR="005E43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905B4" w:rsidRPr="00B905B4">
        <w:rPr>
          <w:rFonts w:ascii="Arial" w:eastAsia="Times New Roman" w:hAnsi="Arial" w:cs="Arial"/>
          <w:b/>
          <w:bCs/>
          <w:color w:val="0070C0"/>
          <w:sz w:val="24"/>
          <w:szCs w:val="24"/>
        </w:rPr>
        <w:t>25</w:t>
      </w:r>
      <w:r w:rsid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145BE4">
        <w:rPr>
          <w:rFonts w:ascii="Arial" w:eastAsia="Times New Roman" w:hAnsi="Arial" w:cs="Arial"/>
          <w:sz w:val="24"/>
          <w:szCs w:val="24"/>
        </w:rPr>
        <w:t xml:space="preserve"> the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145BE4" w:rsidRPr="00145BE4">
        <w:rPr>
          <w:rFonts w:ascii="Arial" w:eastAsia="Times New Roman" w:hAnsi="Arial" w:cs="Arial"/>
          <w:b/>
          <w:color w:val="0070C0"/>
          <w:sz w:val="24"/>
          <w:szCs w:val="24"/>
        </w:rPr>
        <w:t>Davao Region</w:t>
      </w:r>
      <w:r w:rsidR="005A596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32"/>
        <w:gridCol w:w="1918"/>
        <w:gridCol w:w="1261"/>
        <w:gridCol w:w="1257"/>
      </w:tblGrid>
      <w:tr w:rsidR="00F229DF" w:rsidRPr="00F229DF" w14:paraId="3FB2DD4D" w14:textId="77777777" w:rsidTr="00F229DF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9833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F9639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229DF" w:rsidRPr="00F229DF" w14:paraId="7D6900EB" w14:textId="77777777" w:rsidTr="00F229DF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B32B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83529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C5D1B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C546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29DF" w:rsidRPr="00F229DF" w14:paraId="2F550E2F" w14:textId="77777777" w:rsidTr="00F229DF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1F4F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0F3D7" w14:textId="6FE25997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74649" w14:textId="2EFD2846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9,307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4DC9" w14:textId="4708EF20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45,886 </w:t>
            </w:r>
          </w:p>
        </w:tc>
      </w:tr>
      <w:tr w:rsidR="00F229DF" w:rsidRPr="00F229DF" w14:paraId="256AA234" w14:textId="77777777" w:rsidTr="00F229DF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E5B5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3947" w14:textId="0143DA89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419F" w14:textId="0928F803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9,307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28AA" w14:textId="4C70A691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45,886 </w:t>
            </w:r>
          </w:p>
        </w:tc>
      </w:tr>
      <w:tr w:rsidR="00F229DF" w:rsidRPr="00F229DF" w14:paraId="73952B0E" w14:textId="77777777" w:rsidTr="00F229DF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7152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14C0" w14:textId="2C92EFD0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61245" w14:textId="382A8A0A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8,799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B91B" w14:textId="2418496D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43,995 </w:t>
            </w:r>
          </w:p>
        </w:tc>
      </w:tr>
      <w:tr w:rsidR="00F229DF" w:rsidRPr="00F229DF" w14:paraId="1D755878" w14:textId="77777777" w:rsidTr="00F229D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A7CE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5D15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C0E7" w14:textId="3111E8FF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2254" w14:textId="07E049FD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6,331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C424" w14:textId="510DEAA4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31,655 </w:t>
            </w:r>
          </w:p>
        </w:tc>
      </w:tr>
      <w:tr w:rsidR="00F229DF" w:rsidRPr="00F229DF" w14:paraId="286AA490" w14:textId="77777777" w:rsidTr="00F229D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C0B2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042FB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67A9D" w14:textId="5811E56E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AB460" w14:textId="46FF76D4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8A76" w14:textId="029CBCCA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3,840 </w:t>
            </w:r>
          </w:p>
        </w:tc>
      </w:tr>
      <w:tr w:rsidR="00F229DF" w:rsidRPr="00F229DF" w14:paraId="48543741" w14:textId="77777777" w:rsidTr="00F229D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7FE08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4AF3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D4883" w14:textId="7DC6A805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8336" w14:textId="70C83B30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7C3E" w14:textId="48F4571E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8,500 </w:t>
            </w:r>
          </w:p>
        </w:tc>
      </w:tr>
      <w:tr w:rsidR="00F229DF" w:rsidRPr="00F229DF" w14:paraId="27C71292" w14:textId="77777777" w:rsidTr="00F229DF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A58F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3CD5" w14:textId="582E1F19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EA812" w14:textId="3E1BCF50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9B92" w14:textId="3C84A1D0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1,891 </w:t>
            </w:r>
          </w:p>
        </w:tc>
      </w:tr>
      <w:tr w:rsidR="00F229DF" w:rsidRPr="00F229DF" w14:paraId="7995E148" w14:textId="77777777" w:rsidTr="00F229D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03F69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66DA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F8C84" w14:textId="4330B073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E7D31" w14:textId="564ADFAB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5A775" w14:textId="128D4DE2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1,891 </w:t>
            </w:r>
          </w:p>
        </w:tc>
      </w:tr>
    </w:tbl>
    <w:p w14:paraId="2A6F6194" w14:textId="5EF97057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796587B9" w:rsidR="007F1F17" w:rsidRPr="00F229DF" w:rsidRDefault="00467DF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229DF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1D279B" w:rsidRPr="00F229DF">
        <w:rPr>
          <w:rFonts w:ascii="Arial" w:eastAsia="Times New Roman" w:hAnsi="Arial" w:cs="Arial"/>
          <w:b/>
          <w:bCs/>
          <w:sz w:val="24"/>
          <w:szCs w:val="24"/>
        </w:rPr>
        <w:t xml:space="preserve">80 </w:t>
      </w:r>
      <w:r w:rsidRPr="00F229DF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F229DF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1D279B" w:rsidRPr="00F229DF">
        <w:rPr>
          <w:rFonts w:ascii="Arial" w:eastAsia="Times New Roman" w:hAnsi="Arial" w:cs="Arial"/>
          <w:b/>
          <w:bCs/>
          <w:sz w:val="24"/>
          <w:szCs w:val="24"/>
        </w:rPr>
        <w:t xml:space="preserve">306 </w:t>
      </w:r>
      <w:r w:rsidRPr="00F229DF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Pr="00F229DF">
        <w:rPr>
          <w:rFonts w:ascii="Arial" w:eastAsia="Times New Roman" w:hAnsi="Arial" w:cs="Arial"/>
          <w:bCs/>
          <w:sz w:val="24"/>
          <w:szCs w:val="24"/>
        </w:rPr>
        <w:t xml:space="preserve"> sought temporary shelter in </w:t>
      </w:r>
      <w:r w:rsidR="00747790" w:rsidRPr="00F229DF">
        <w:rPr>
          <w:rFonts w:ascii="Arial" w:eastAsia="Times New Roman" w:hAnsi="Arial" w:cs="Arial"/>
          <w:b/>
          <w:bCs/>
          <w:sz w:val="24"/>
          <w:szCs w:val="24"/>
        </w:rPr>
        <w:t>seven (7)</w:t>
      </w:r>
      <w:r w:rsidRPr="00F229D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229DF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="006D3CFF" w:rsidRPr="00F229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F229DF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290"/>
        <w:gridCol w:w="955"/>
        <w:gridCol w:w="913"/>
        <w:gridCol w:w="956"/>
        <w:gridCol w:w="915"/>
        <w:gridCol w:w="956"/>
        <w:gridCol w:w="909"/>
      </w:tblGrid>
      <w:tr w:rsidR="00F229DF" w:rsidRPr="00F229DF" w14:paraId="62AB3824" w14:textId="77777777" w:rsidTr="00F229DF">
        <w:trPr>
          <w:trHeight w:val="300"/>
        </w:trPr>
        <w:tc>
          <w:tcPr>
            <w:tcW w:w="1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674A1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52871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D5CBA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29DF" w:rsidRPr="00F229DF" w14:paraId="4019BADF" w14:textId="77777777" w:rsidTr="00F229DF">
        <w:trPr>
          <w:trHeight w:val="300"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9E8F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B9DA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BB3B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29DF" w:rsidRPr="00F229DF" w14:paraId="222E6578" w14:textId="77777777" w:rsidTr="00F229DF">
        <w:trPr>
          <w:trHeight w:val="300"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E131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E904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44F4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6F9EA" w14:textId="18E1C953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29DF" w:rsidRPr="00F229DF" w14:paraId="515D4E1A" w14:textId="77777777" w:rsidTr="00F229DF">
        <w:trPr>
          <w:trHeight w:val="510"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6FCD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090D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220B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F69B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86C2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69E9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FAA5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29DF" w:rsidRPr="00F229DF" w14:paraId="4119A666" w14:textId="77777777" w:rsidTr="00F229DF">
        <w:trPr>
          <w:trHeight w:val="270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0413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240BE" w14:textId="098BC66F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8BD3" w14:textId="31F6EC8A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C61D" w14:textId="1FBB33CB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23AC" w14:textId="025C186D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04EDC" w14:textId="59A6AD8D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0B71" w14:textId="4DA67044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29DF" w:rsidRPr="00F229DF" w14:paraId="2FF89B30" w14:textId="77777777" w:rsidTr="00F229DF">
        <w:trPr>
          <w:trHeight w:val="270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6150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EDC4" w14:textId="2AF5CE2B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4386A" w14:textId="2A2F1A79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2DE5" w14:textId="772B60B2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9FE7" w14:textId="4224DB7B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94879" w14:textId="59CFE090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FE7C" w14:textId="30029C88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29DF" w:rsidRPr="00F229DF" w14:paraId="3E53B058" w14:textId="77777777" w:rsidTr="00F229DF">
        <w:trPr>
          <w:trHeight w:val="270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6467E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499B" w14:textId="3F67EB69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3A6A2" w14:textId="23488374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8132" w14:textId="3BF1CCF6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4E07" w14:textId="47B194FB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4DD7" w14:textId="363C8A05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0F24" w14:textId="54FAEC07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29DF" w:rsidRPr="00F229DF" w14:paraId="45F0F670" w14:textId="77777777" w:rsidTr="00F229DF">
        <w:trPr>
          <w:trHeight w:val="255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0F8C3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40DAE" w14:textId="77777777" w:rsidR="00F229DF" w:rsidRPr="00F229DF" w:rsidRDefault="00F229DF" w:rsidP="00F229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8EE" w14:textId="4673B7EC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71CE" w14:textId="04C048DF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C287" w14:textId="0BDFB70C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94F3" w14:textId="6FB46C16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1B4C" w14:textId="5BD231FB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01777" w14:textId="27EEBAB4" w:rsidR="00F229DF" w:rsidRPr="00F229DF" w:rsidRDefault="00F229DF" w:rsidP="00F229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2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DF9D32" w14:textId="40A16A29" w:rsidR="00467DF2" w:rsidRPr="00FE7C33" w:rsidRDefault="00467DF2" w:rsidP="007F1F1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177D81D" w:rsidR="00E8375D" w:rsidRPr="00FE7C33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0B435D"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6478B0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3EA08452" w14:textId="29054D30" w:rsidR="005A5962" w:rsidRDefault="005A5962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F02ED" w14:textId="3A8C6F4E" w:rsidR="00A64EE8" w:rsidRDefault="00A64EE8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96DB01" w14:textId="77777777" w:rsidR="00A64EE8" w:rsidRDefault="00A64EE8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3D3B55" w14:textId="77777777" w:rsidR="00AF7B2E" w:rsidRDefault="00AF391D" w:rsidP="00AF7B2E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32102837" w14:textId="77777777" w:rsidR="00AF7B2E" w:rsidRPr="00A64EE8" w:rsidRDefault="00AF7B2E" w:rsidP="00811D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A8F937" w14:textId="1C8D5B0A" w:rsidR="00AF7B2E" w:rsidRPr="00A64EE8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Cs/>
          <w:sz w:val="24"/>
          <w:szCs w:val="24"/>
        </w:rPr>
      </w:pPr>
      <w:r w:rsidRPr="00A64EE8">
        <w:rPr>
          <w:rFonts w:ascii="Arial" w:hAnsi="Arial" w:cs="Arial"/>
          <w:bCs/>
          <w:sz w:val="24"/>
          <w:szCs w:val="24"/>
        </w:rPr>
        <w:t xml:space="preserve">A total of </w:t>
      </w:r>
      <w:r w:rsidR="000153F8" w:rsidRPr="00A64EE8">
        <w:rPr>
          <w:rFonts w:ascii="Arial" w:hAnsi="Arial" w:cs="Arial"/>
          <w:b/>
          <w:bCs/>
          <w:sz w:val="24"/>
          <w:szCs w:val="24"/>
        </w:rPr>
        <w:t>seven (7)</w:t>
      </w:r>
      <w:r w:rsidR="00A56B5A" w:rsidRPr="00A64E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EE8">
        <w:rPr>
          <w:rFonts w:ascii="Arial" w:hAnsi="Arial" w:cs="Arial"/>
          <w:b/>
          <w:bCs/>
          <w:sz w:val="24"/>
          <w:szCs w:val="24"/>
        </w:rPr>
        <w:t>houses</w:t>
      </w:r>
      <w:r w:rsidRPr="00A64EE8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0153F8" w:rsidRPr="00A64EE8">
        <w:rPr>
          <w:rFonts w:ascii="Arial" w:hAnsi="Arial" w:cs="Arial"/>
          <w:b/>
          <w:bCs/>
          <w:sz w:val="24"/>
          <w:szCs w:val="24"/>
        </w:rPr>
        <w:t>two (2</w:t>
      </w:r>
      <w:r w:rsidR="00B740DF" w:rsidRPr="00A64EE8">
        <w:rPr>
          <w:rFonts w:ascii="Arial" w:hAnsi="Arial" w:cs="Arial"/>
          <w:b/>
          <w:bCs/>
          <w:sz w:val="24"/>
          <w:szCs w:val="24"/>
        </w:rPr>
        <w:t>)</w:t>
      </w:r>
      <w:r w:rsidRPr="00A64E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EE8">
        <w:rPr>
          <w:rFonts w:ascii="Arial" w:hAnsi="Arial" w:cs="Arial"/>
          <w:bCs/>
          <w:sz w:val="24"/>
          <w:szCs w:val="24"/>
        </w:rPr>
        <w:t>are</w:t>
      </w:r>
      <w:r w:rsidRPr="00A64EE8">
        <w:rPr>
          <w:rFonts w:ascii="Arial" w:hAnsi="Arial" w:cs="Arial"/>
          <w:b/>
          <w:bCs/>
          <w:sz w:val="24"/>
          <w:szCs w:val="24"/>
        </w:rPr>
        <w:t xml:space="preserve"> totally damaged</w:t>
      </w:r>
      <w:r w:rsidRPr="00A64EE8">
        <w:rPr>
          <w:rFonts w:ascii="Arial" w:hAnsi="Arial" w:cs="Arial"/>
          <w:bCs/>
          <w:sz w:val="24"/>
          <w:szCs w:val="24"/>
        </w:rPr>
        <w:t xml:space="preserve"> and </w:t>
      </w:r>
      <w:r w:rsidR="000153F8" w:rsidRPr="00A64EE8">
        <w:rPr>
          <w:rFonts w:ascii="Arial" w:hAnsi="Arial" w:cs="Arial"/>
          <w:b/>
          <w:bCs/>
          <w:sz w:val="24"/>
          <w:szCs w:val="24"/>
        </w:rPr>
        <w:t xml:space="preserve">five </w:t>
      </w:r>
      <w:r w:rsidR="006478B0" w:rsidRPr="00A64EE8">
        <w:rPr>
          <w:rFonts w:ascii="Arial" w:hAnsi="Arial" w:cs="Arial"/>
          <w:b/>
          <w:bCs/>
          <w:sz w:val="24"/>
          <w:szCs w:val="24"/>
        </w:rPr>
        <w:t>(</w:t>
      </w:r>
      <w:r w:rsidR="000153F8" w:rsidRPr="00A64EE8">
        <w:rPr>
          <w:rFonts w:ascii="Arial" w:hAnsi="Arial" w:cs="Arial"/>
          <w:b/>
          <w:bCs/>
          <w:sz w:val="24"/>
          <w:szCs w:val="24"/>
        </w:rPr>
        <w:t>5)</w:t>
      </w:r>
      <w:r w:rsidR="00A56B5A" w:rsidRPr="00A64E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EE8">
        <w:rPr>
          <w:rFonts w:ascii="Arial" w:hAnsi="Arial" w:cs="Arial"/>
          <w:bCs/>
          <w:sz w:val="24"/>
          <w:szCs w:val="24"/>
        </w:rPr>
        <w:t xml:space="preserve">are </w:t>
      </w:r>
      <w:r w:rsidRPr="00A64EE8">
        <w:rPr>
          <w:rFonts w:ascii="Arial" w:hAnsi="Arial" w:cs="Arial"/>
          <w:b/>
          <w:bCs/>
          <w:sz w:val="24"/>
          <w:szCs w:val="24"/>
        </w:rPr>
        <w:t>partially damaged</w:t>
      </w:r>
      <w:r w:rsidRPr="00A64EE8">
        <w:rPr>
          <w:rFonts w:ascii="Arial" w:hAnsi="Arial" w:cs="Arial"/>
          <w:bCs/>
          <w:sz w:val="24"/>
          <w:szCs w:val="24"/>
        </w:rPr>
        <w:t xml:space="preserve"> </w:t>
      </w:r>
      <w:r w:rsidR="00E13CA7" w:rsidRPr="00A64EE8">
        <w:rPr>
          <w:rFonts w:ascii="Arial" w:hAnsi="Arial" w:cs="Arial"/>
          <w:bCs/>
          <w:sz w:val="24"/>
          <w:szCs w:val="24"/>
        </w:rPr>
        <w:t>(see Table 3</w:t>
      </w:r>
      <w:r w:rsidRPr="00A64EE8">
        <w:rPr>
          <w:rFonts w:ascii="Arial" w:hAnsi="Arial" w:cs="Arial"/>
          <w:bCs/>
          <w:sz w:val="24"/>
          <w:szCs w:val="24"/>
        </w:rPr>
        <w:t>).</w:t>
      </w:r>
    </w:p>
    <w:p w14:paraId="6EABAFD8" w14:textId="77777777" w:rsidR="00AF7B2E" w:rsidRPr="00AF7B2E" w:rsidRDefault="00AF7B2E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845BFD1" w14:textId="136D99A3" w:rsidR="00AF391D" w:rsidRP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E13CA7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74"/>
        <w:gridCol w:w="1330"/>
        <w:gridCol w:w="1332"/>
        <w:gridCol w:w="1336"/>
      </w:tblGrid>
      <w:tr w:rsidR="00747790" w:rsidRPr="00747790" w14:paraId="3A2DA08D" w14:textId="77777777" w:rsidTr="000153F8">
        <w:trPr>
          <w:trHeight w:val="20"/>
        </w:trPr>
        <w:tc>
          <w:tcPr>
            <w:tcW w:w="2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53BC1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4AD6" w14:textId="284C315A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153F8" w:rsidRPr="00747790" w14:paraId="02259BAB" w14:textId="77777777" w:rsidTr="000153F8">
        <w:trPr>
          <w:trHeight w:val="20"/>
        </w:trPr>
        <w:tc>
          <w:tcPr>
            <w:tcW w:w="2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C293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34CD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8D8A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C4B8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153F8" w:rsidRPr="00747790" w14:paraId="35428B1E" w14:textId="77777777" w:rsidTr="000153F8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53890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D536" w14:textId="0C1B1968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5DD9" w14:textId="71568B8B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C1086" w14:textId="0DAAC264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153F8" w:rsidRPr="00747790" w14:paraId="65F2E690" w14:textId="77777777" w:rsidTr="000153F8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FDEB5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AA4F" w14:textId="20C323DC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6965" w14:textId="48EF36E7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3994" w14:textId="50C1CDC0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153F8" w:rsidRPr="00747790" w14:paraId="74439779" w14:textId="77777777" w:rsidTr="000153F8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0FA2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9438" w14:textId="7D2FF9B6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DE11" w14:textId="1F228B39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1514" w14:textId="0DA7B9F1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153F8" w:rsidRPr="00747790" w14:paraId="71010F7C" w14:textId="77777777" w:rsidTr="000153F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FCDC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F6028" w14:textId="77777777" w:rsidR="00747790" w:rsidRPr="00747790" w:rsidRDefault="00747790" w:rsidP="000153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8CF60" w14:textId="2B6C95B8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5EA2" w14:textId="6D467785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32EA3" w14:textId="1A9869B4" w:rsidR="00747790" w:rsidRPr="00747790" w:rsidRDefault="00747790" w:rsidP="000153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7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14A2A77D" w14:textId="77777777" w:rsidR="00755878" w:rsidRPr="00FE7C33" w:rsidRDefault="00755878" w:rsidP="00AF7B2E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5856AC3" w14:textId="55617EE7" w:rsidR="00C4249B" w:rsidRDefault="00755878" w:rsidP="00755878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 w:rsidR="00455C94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FO </w:t>
      </w: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XI</w:t>
      </w:r>
    </w:p>
    <w:p w14:paraId="2E28CACA" w14:textId="77777777" w:rsidR="00A84DD3" w:rsidRPr="00A84DD3" w:rsidRDefault="00A84DD3" w:rsidP="00A84DD3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433"/>
        <w:gridCol w:w="1851"/>
        <w:gridCol w:w="1068"/>
        <w:gridCol w:w="1387"/>
        <w:gridCol w:w="1468"/>
        <w:gridCol w:w="1674"/>
      </w:tblGrid>
      <w:tr w:rsidR="00733096" w:rsidRPr="0070789B" w14:paraId="4C0D3927" w14:textId="77777777" w:rsidTr="00733096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E67D6A" w14:textId="77777777" w:rsidR="00733096" w:rsidRPr="0070789B" w:rsidRDefault="00733096" w:rsidP="002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66184F" w14:textId="77777777" w:rsidR="00733096" w:rsidRPr="0070789B" w:rsidRDefault="00733096" w:rsidP="002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BF6F83" w14:textId="77777777" w:rsidR="00733096" w:rsidRPr="0070789B" w:rsidRDefault="00733096" w:rsidP="002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259BC7" w14:textId="77777777" w:rsidR="00733096" w:rsidRPr="0070789B" w:rsidRDefault="00733096" w:rsidP="002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D5FB0F" w14:textId="77777777" w:rsidR="00733096" w:rsidRPr="0070789B" w:rsidRDefault="00733096" w:rsidP="002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33096" w:rsidRPr="0070789B" w14:paraId="74F77F02" w14:textId="77777777" w:rsidTr="00733096">
        <w:trPr>
          <w:trHeight w:val="4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AAE" w14:textId="77777777" w:rsidR="00733096" w:rsidRPr="0070789B" w:rsidRDefault="00733096" w:rsidP="0025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76310" w14:textId="77777777" w:rsidR="00733096" w:rsidRPr="0070789B" w:rsidRDefault="00733096" w:rsidP="0025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B02C17" w14:textId="77777777" w:rsidR="00733096" w:rsidRPr="0070789B" w:rsidRDefault="00733096" w:rsidP="002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982892" w14:textId="77777777" w:rsidR="00733096" w:rsidRPr="0070789B" w:rsidRDefault="00733096" w:rsidP="0025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6E69" w14:textId="77777777" w:rsidR="00733096" w:rsidRPr="0070789B" w:rsidRDefault="00733096" w:rsidP="0025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9845" w14:textId="77777777" w:rsidR="00733096" w:rsidRPr="0070789B" w:rsidRDefault="00733096" w:rsidP="0025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33096" w:rsidRPr="0070789B" w14:paraId="2F11E7BC" w14:textId="77777777" w:rsidTr="00733096">
        <w:trPr>
          <w:trHeight w:val="4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7CD" w14:textId="77777777" w:rsidR="00733096" w:rsidRPr="00D972BB" w:rsidRDefault="00733096" w:rsidP="0073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972BB">
              <w:rPr>
                <w:rFonts w:ascii="Arial" w:hAnsi="Arial" w:cs="Arial"/>
                <w:color w:val="000000"/>
                <w:sz w:val="18"/>
                <w:szCs w:val="18"/>
              </w:rPr>
              <w:t>DSWD-FO X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38DA" w14:textId="68CC426A" w:rsidR="00733096" w:rsidRPr="00733096" w:rsidRDefault="00733096" w:rsidP="0073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33096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3D2" w14:textId="1EB44701" w:rsidR="00733096" w:rsidRPr="00733096" w:rsidRDefault="00733096" w:rsidP="0073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33096">
              <w:rPr>
                <w:rFonts w:ascii="Arial" w:hAnsi="Arial" w:cs="Arial"/>
                <w:color w:val="000000"/>
                <w:sz w:val="18"/>
                <w:szCs w:val="18"/>
              </w:rPr>
              <w:t xml:space="preserve"> 15,111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E3DA" w14:textId="4BDF9325" w:rsidR="00733096" w:rsidRPr="00733096" w:rsidRDefault="00733096" w:rsidP="0073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33096">
              <w:rPr>
                <w:rFonts w:ascii="Arial" w:hAnsi="Arial" w:cs="Arial"/>
                <w:color w:val="000000"/>
                <w:sz w:val="18"/>
                <w:szCs w:val="18"/>
              </w:rPr>
              <w:t xml:space="preserve"> 7,183,946.55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DD63" w14:textId="52A08B1D" w:rsidR="00733096" w:rsidRPr="00733096" w:rsidRDefault="00733096" w:rsidP="0073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33096">
              <w:rPr>
                <w:rFonts w:ascii="Arial" w:hAnsi="Arial" w:cs="Arial"/>
                <w:color w:val="000000"/>
                <w:sz w:val="18"/>
                <w:szCs w:val="18"/>
              </w:rPr>
              <w:t xml:space="preserve"> 21,884,614.30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BD6" w14:textId="6195EF92" w:rsidR="00733096" w:rsidRPr="00733096" w:rsidRDefault="00733096" w:rsidP="0073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33096">
              <w:rPr>
                <w:rFonts w:ascii="Arial" w:hAnsi="Arial" w:cs="Arial"/>
                <w:color w:val="000000"/>
                <w:sz w:val="18"/>
                <w:szCs w:val="18"/>
              </w:rPr>
              <w:t xml:space="preserve"> 29,068,560.85 </w:t>
            </w:r>
          </w:p>
        </w:tc>
      </w:tr>
    </w:tbl>
    <w:p w14:paraId="324EBEF8" w14:textId="03287188" w:rsidR="00733096" w:rsidRDefault="00442B19" w:rsidP="00733096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1B22CA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4A0339">
        <w:rPr>
          <w:rFonts w:ascii="Arial" w:hAnsi="Arial" w:cs="Arial"/>
          <w:i/>
          <w:sz w:val="16"/>
          <w:szCs w:val="24"/>
        </w:rPr>
        <w:t>05 November 2021, 4</w:t>
      </w:r>
      <w:bookmarkStart w:id="2" w:name="_GoBack"/>
      <w:bookmarkEnd w:id="2"/>
      <w:r w:rsidRPr="00892479">
        <w:rPr>
          <w:rFonts w:ascii="Arial" w:hAnsi="Arial" w:cs="Arial"/>
          <w:i/>
          <w:sz w:val="16"/>
          <w:szCs w:val="24"/>
        </w:rPr>
        <w:t>PM.</w:t>
      </w:r>
      <w:r w:rsidR="00733096">
        <w:rPr>
          <w:rFonts w:ascii="Arial" w:hAnsi="Arial" w:cs="Arial"/>
          <w:i/>
          <w:sz w:val="16"/>
          <w:szCs w:val="24"/>
        </w:rPr>
        <w:t xml:space="preserve"> </w:t>
      </w:r>
      <w:r w:rsidR="00733096" w:rsidRPr="00305E69">
        <w:rPr>
          <w:rFonts w:ascii="Arial" w:eastAsia="Arial" w:hAnsi="Arial" w:cs="Arial"/>
          <w:i/>
          <w:sz w:val="16"/>
          <w:szCs w:val="16"/>
        </w:rPr>
        <w:t>Replen</w:t>
      </w:r>
      <w:r w:rsidR="00733096">
        <w:rPr>
          <w:rFonts w:ascii="Arial" w:eastAsia="Arial" w:hAnsi="Arial" w:cs="Arial"/>
          <w:i/>
          <w:sz w:val="16"/>
          <w:szCs w:val="16"/>
        </w:rPr>
        <w:t>i</w:t>
      </w:r>
      <w:r w:rsidR="00733096">
        <w:rPr>
          <w:rFonts w:ascii="Arial" w:eastAsia="Arial" w:hAnsi="Arial" w:cs="Arial"/>
          <w:i/>
          <w:sz w:val="16"/>
          <w:szCs w:val="16"/>
        </w:rPr>
        <w:t>shment of standby funds for FO-X</w:t>
      </w:r>
      <w:r w:rsidR="00733096">
        <w:rPr>
          <w:rFonts w:ascii="Arial" w:eastAsia="Arial" w:hAnsi="Arial" w:cs="Arial"/>
          <w:i/>
          <w:sz w:val="16"/>
          <w:szCs w:val="16"/>
        </w:rPr>
        <w:t>I is</w:t>
      </w:r>
      <w:r w:rsidR="00733096" w:rsidRPr="00305E69">
        <w:rPr>
          <w:rFonts w:ascii="Arial" w:eastAsia="Arial" w:hAnsi="Arial" w:cs="Arial"/>
          <w:i/>
          <w:sz w:val="16"/>
          <w:szCs w:val="16"/>
        </w:rPr>
        <w:t xml:space="preserve"> being </w:t>
      </w:r>
    </w:p>
    <w:p w14:paraId="1200F614" w14:textId="77777777" w:rsidR="00733096" w:rsidRPr="00C96283" w:rsidRDefault="00733096" w:rsidP="00733096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305E69">
        <w:rPr>
          <w:rFonts w:ascii="Arial" w:eastAsia="Arial" w:hAnsi="Arial" w:cs="Arial"/>
          <w:i/>
          <w:sz w:val="16"/>
          <w:szCs w:val="16"/>
        </w:rPr>
        <w:t>processed.</w:t>
      </w:r>
    </w:p>
    <w:p w14:paraId="6014806D" w14:textId="57F41DE4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608E7C37" w14:textId="77777777" w:rsidR="00442B19" w:rsidRDefault="00442B19" w:rsidP="00442B19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2A79DD95" w14:textId="77777777" w:rsidR="00733096" w:rsidRPr="009E5C35" w:rsidRDefault="00733096" w:rsidP="00733096">
      <w:pPr>
        <w:pStyle w:val="NoSpacing"/>
        <w:numPr>
          <w:ilvl w:val="1"/>
          <w:numId w:val="1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0365A1F" w14:textId="07B9D1C6" w:rsidR="00733096" w:rsidRDefault="00967FB3" w:rsidP="00733096">
      <w:pPr>
        <w:pStyle w:val="NoSpacing"/>
        <w:numPr>
          <w:ilvl w:val="0"/>
          <w:numId w:val="31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15,111</w:t>
      </w:r>
      <w:r w:rsidR="00733096">
        <w:rPr>
          <w:rFonts w:ascii="Arial" w:hAnsi="Arial" w:cs="Arial"/>
          <w:sz w:val="24"/>
          <w:szCs w:val="24"/>
        </w:rPr>
        <w:t xml:space="preserve"> FFPs available at DSWD-FO</w:t>
      </w:r>
      <w:r w:rsidR="00733096" w:rsidRPr="009E5C35">
        <w:rPr>
          <w:rFonts w:ascii="Arial" w:hAnsi="Arial" w:cs="Arial"/>
          <w:sz w:val="24"/>
          <w:szCs w:val="24"/>
        </w:rPr>
        <w:t xml:space="preserve"> </w:t>
      </w:r>
      <w:r w:rsidR="00733096">
        <w:rPr>
          <w:rFonts w:ascii="Arial" w:hAnsi="Arial" w:cs="Arial"/>
          <w:sz w:val="24"/>
          <w:szCs w:val="24"/>
        </w:rPr>
        <w:t>X</w:t>
      </w:r>
      <w:r w:rsidR="00E843D2">
        <w:rPr>
          <w:rFonts w:ascii="Arial" w:hAnsi="Arial" w:cs="Arial"/>
          <w:sz w:val="24"/>
          <w:szCs w:val="24"/>
        </w:rPr>
        <w:t>I</w:t>
      </w:r>
      <w:r w:rsidR="00733096">
        <w:rPr>
          <w:rFonts w:ascii="Arial" w:hAnsi="Arial" w:cs="Arial"/>
          <w:sz w:val="24"/>
          <w:szCs w:val="24"/>
        </w:rPr>
        <w:t>.</w:t>
      </w:r>
    </w:p>
    <w:p w14:paraId="602C2B8E" w14:textId="34051069" w:rsidR="00733096" w:rsidRDefault="00733096" w:rsidP="00733096">
      <w:pPr>
        <w:pStyle w:val="NoSpacing"/>
        <w:numPr>
          <w:ilvl w:val="0"/>
          <w:numId w:val="31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E843D2">
        <w:rPr>
          <w:rFonts w:ascii="Arial" w:hAnsi="Arial" w:cs="Arial"/>
          <w:sz w:val="24"/>
          <w:szCs w:val="24"/>
        </w:rPr>
        <w:t>21,884,614.30</w:t>
      </w:r>
      <w:r>
        <w:rPr>
          <w:rFonts w:ascii="Arial" w:hAnsi="Arial" w:cs="Arial"/>
          <w:sz w:val="24"/>
          <w:szCs w:val="24"/>
        </w:rPr>
        <w:t xml:space="preserve"> worth of FNIs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E843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6ED1AE84" w14:textId="77777777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1711728D" w:rsidR="003A01DC" w:rsidRPr="0041089A" w:rsidRDefault="001614E9" w:rsidP="001614E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29 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3A3A324D" w14:textId="5CF1A46C" w:rsidR="0041089A" w:rsidRP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Davao City government serve</w:t>
            </w:r>
            <w:r>
              <w:rPr>
                <w:rFonts w:ascii="Arial" w:hAnsi="Arial" w:cs="Arial"/>
                <w:bCs/>
                <w:sz w:val="20"/>
                <w:szCs w:val="24"/>
              </w:rPr>
              <w:t>d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hot meals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affected families and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persons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inside evacuation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centers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79E8CABF" w14:textId="28DF10C3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1614E9"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1614E9">
        <w:tc>
          <w:tcPr>
            <w:tcW w:w="2025" w:type="dxa"/>
          </w:tcPr>
          <w:p w14:paraId="31C36F9F" w14:textId="786F0FD7" w:rsidR="001C75EF" w:rsidRPr="0041089A" w:rsidRDefault="001614E9" w:rsidP="001614E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29 </w:t>
            </w:r>
            <w:r w:rsidR="0041089A">
              <w:rPr>
                <w:rFonts w:ascii="Arial" w:hAnsi="Arial" w:cs="Arial"/>
                <w:bCs/>
                <w:sz w:val="20"/>
                <w:szCs w:val="24"/>
              </w:rPr>
              <w:t>O</w:t>
            </w:r>
            <w:r w:rsidR="0041089A"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4FF78CBC" w14:textId="77777777" w:rsid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DSWD-FO XI coordinated with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City Government in monitoring of the situation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of AORs and status of IDPs in</w:t>
            </w:r>
            <w:r>
              <w:rPr>
                <w:rFonts w:ascii="Arial" w:hAnsi="Arial" w:cs="Arial"/>
                <w:bCs/>
                <w:sz w:val="20"/>
                <w:szCs w:val="24"/>
              </w:rPr>
              <w:t>side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ECs to ensure compliance with the provision of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emergency relief and protection for the children (RA10821) during emergency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situations as well as to monitor the compliance with the safety health protocols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set by the IATF.</w:t>
            </w:r>
          </w:p>
          <w:p w14:paraId="319DEF72" w14:textId="767684E4" w:rsidR="001614E9" w:rsidRP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Davao City Government deployed responders to assess the needed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intervention of the affected communities.</w:t>
            </w:r>
          </w:p>
        </w:tc>
      </w:tr>
    </w:tbl>
    <w:p w14:paraId="5E54F5F4" w14:textId="2D816DDE" w:rsidR="00812F7A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9AD1CBF" w14:textId="7F96B70E" w:rsidR="004B1016" w:rsidRPr="007F1F17" w:rsidRDefault="004B1016" w:rsidP="004B1016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1349C3D" w14:textId="77777777" w:rsidR="004B1016" w:rsidRPr="007F1F17" w:rsidRDefault="004B1016" w:rsidP="004B1016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B1016" w:rsidRPr="007F1F17" w14:paraId="28522D67" w14:textId="77777777" w:rsidTr="001F1583">
        <w:trPr>
          <w:tblHeader/>
        </w:trPr>
        <w:tc>
          <w:tcPr>
            <w:tcW w:w="2025" w:type="dxa"/>
          </w:tcPr>
          <w:p w14:paraId="2A5A8343" w14:textId="77777777" w:rsidR="004B1016" w:rsidRPr="007F1F17" w:rsidRDefault="004B1016" w:rsidP="001F158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6D6A7688" w14:textId="77777777" w:rsidR="004B1016" w:rsidRPr="007F1F17" w:rsidRDefault="004B1016" w:rsidP="001F158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B1016" w:rsidRPr="0041089A" w14:paraId="7D9E3885" w14:textId="77777777" w:rsidTr="001F1583">
        <w:trPr>
          <w:tblHeader/>
        </w:trPr>
        <w:tc>
          <w:tcPr>
            <w:tcW w:w="2025" w:type="dxa"/>
          </w:tcPr>
          <w:p w14:paraId="73A494C4" w14:textId="45FEB7CD" w:rsidR="004B1016" w:rsidRPr="0041089A" w:rsidRDefault="001614E9" w:rsidP="001614E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29 O</w:t>
            </w:r>
            <w:r w:rsidR="004B1016"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0BEC26EE" w14:textId="139972B9" w:rsidR="004B1016" w:rsidRPr="001614E9" w:rsidRDefault="001614E9" w:rsidP="001614E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614E9">
              <w:rPr>
                <w:rFonts w:ascii="Arial" w:hAnsi="Arial" w:cs="Arial"/>
                <w:bCs/>
                <w:sz w:val="20"/>
                <w:szCs w:val="24"/>
              </w:rPr>
              <w:t>All displaced families were provided needed intervention while staying in La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Verna Gym, in Brgy Alfonso Angliongto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Sr and monitored by the Barangay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Responders in close coordination with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 xml:space="preserve"> City Social Welfare Development Office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614E9">
              <w:rPr>
                <w:rFonts w:ascii="Arial" w:hAnsi="Arial" w:cs="Arial"/>
                <w:bCs/>
                <w:sz w:val="20"/>
                <w:szCs w:val="24"/>
              </w:rPr>
              <w:t>(CSWDO)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59609FCF" w14:textId="77777777" w:rsidR="004B1016" w:rsidRPr="007F1F17" w:rsidRDefault="004B1016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05CAF9E3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546CB0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7E264D5" w:rsidR="004E7DE7" w:rsidRPr="007F1F17" w:rsidRDefault="005F413B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AF7307C" w:rsidR="007F2E58" w:rsidRPr="007F1F17" w:rsidRDefault="00B905B4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F1F17" w:rsidRDefault="007F2E58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E58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4218" w14:textId="77777777" w:rsidR="000714E6" w:rsidRDefault="000714E6" w:rsidP="00C12445">
      <w:pPr>
        <w:spacing w:after="0" w:line="240" w:lineRule="auto"/>
      </w:pPr>
      <w:r>
        <w:separator/>
      </w:r>
    </w:p>
  </w:endnote>
  <w:endnote w:type="continuationSeparator" w:id="0">
    <w:p w14:paraId="7E6163B5" w14:textId="77777777" w:rsidR="000714E6" w:rsidRDefault="000714E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E161DC0" w:rsidR="0042764A" w:rsidRPr="00CB6F4E" w:rsidRDefault="00D90480" w:rsidP="0042764A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#2</w:t>
            </w:r>
            <w:r w:rsidR="0042764A" w:rsidRPr="0042764A">
              <w:rPr>
                <w:sz w:val="16"/>
                <w:szCs w:val="20"/>
              </w:rPr>
              <w:t xml:space="preserve"> on the Flooding Incident due </w:t>
            </w:r>
            <w:r w:rsidR="006E0E1B">
              <w:rPr>
                <w:sz w:val="16"/>
                <w:szCs w:val="20"/>
              </w:rPr>
              <w:t>to ITCZ in Davao Region</w:t>
            </w:r>
            <w:r w:rsidR="0042764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as of 05 November </w:t>
            </w:r>
            <w:r w:rsidR="0042764A" w:rsidRPr="0042764A">
              <w:rPr>
                <w:sz w:val="16"/>
                <w:szCs w:val="20"/>
              </w:rPr>
              <w:t>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A0339">
              <w:rPr>
                <w:b/>
                <w:bCs/>
                <w:noProof/>
                <w:sz w:val="16"/>
                <w:szCs w:val="20"/>
              </w:rPr>
              <w:t>2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A0339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CCAD" w14:textId="77777777" w:rsidR="000714E6" w:rsidRDefault="000714E6" w:rsidP="00C12445">
      <w:pPr>
        <w:spacing w:after="0" w:line="240" w:lineRule="auto"/>
      </w:pPr>
      <w:r>
        <w:separator/>
      </w:r>
    </w:p>
  </w:footnote>
  <w:footnote w:type="continuationSeparator" w:id="0">
    <w:p w14:paraId="0958A0E2" w14:textId="77777777" w:rsidR="000714E6" w:rsidRDefault="000714E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0D91"/>
    <w:multiLevelType w:val="hybridMultilevel"/>
    <w:tmpl w:val="18908CFA"/>
    <w:lvl w:ilvl="0" w:tplc="FEF257D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B3041"/>
    <w:multiLevelType w:val="hybridMultilevel"/>
    <w:tmpl w:val="CAD60B30"/>
    <w:lvl w:ilvl="0" w:tplc="60C4B17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578C667C"/>
    <w:multiLevelType w:val="hybridMultilevel"/>
    <w:tmpl w:val="1E54C2E2"/>
    <w:lvl w:ilvl="0" w:tplc="4B7E929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20"/>
  </w:num>
  <w:num w:numId="5">
    <w:abstractNumId w:val="3"/>
  </w:num>
  <w:num w:numId="6">
    <w:abstractNumId w:val="10"/>
  </w:num>
  <w:num w:numId="7">
    <w:abstractNumId w:val="29"/>
  </w:num>
  <w:num w:numId="8">
    <w:abstractNumId w:val="1"/>
  </w:num>
  <w:num w:numId="9">
    <w:abstractNumId w:val="16"/>
  </w:num>
  <w:num w:numId="10">
    <w:abstractNumId w:val="17"/>
  </w:num>
  <w:num w:numId="11">
    <w:abstractNumId w:val="26"/>
  </w:num>
  <w:num w:numId="12">
    <w:abstractNumId w:val="18"/>
  </w:num>
  <w:num w:numId="13">
    <w:abstractNumId w:val="22"/>
  </w:num>
  <w:num w:numId="14">
    <w:abstractNumId w:val="25"/>
  </w:num>
  <w:num w:numId="15">
    <w:abstractNumId w:val="19"/>
  </w:num>
  <w:num w:numId="16">
    <w:abstractNumId w:val="4"/>
  </w:num>
  <w:num w:numId="17">
    <w:abstractNumId w:val="6"/>
  </w:num>
  <w:num w:numId="18">
    <w:abstractNumId w:val="28"/>
  </w:num>
  <w:num w:numId="19">
    <w:abstractNumId w:val="27"/>
  </w:num>
  <w:num w:numId="20">
    <w:abstractNumId w:val="13"/>
  </w:num>
  <w:num w:numId="21">
    <w:abstractNumId w:val="7"/>
  </w:num>
  <w:num w:numId="22">
    <w:abstractNumId w:val="8"/>
  </w:num>
  <w:num w:numId="23">
    <w:abstractNumId w:val="24"/>
  </w:num>
  <w:num w:numId="24">
    <w:abstractNumId w:val="11"/>
  </w:num>
  <w:num w:numId="25">
    <w:abstractNumId w:val="0"/>
  </w:num>
  <w:num w:numId="26">
    <w:abstractNumId w:val="23"/>
  </w:num>
  <w:num w:numId="27">
    <w:abstractNumId w:val="30"/>
  </w:num>
  <w:num w:numId="28">
    <w:abstractNumId w:val="21"/>
  </w:num>
  <w:num w:numId="29">
    <w:abstractNumId w:val="12"/>
  </w:num>
  <w:num w:numId="30">
    <w:abstractNumId w:val="15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3F8"/>
    <w:rsid w:val="00015775"/>
    <w:rsid w:val="00016492"/>
    <w:rsid w:val="0001668E"/>
    <w:rsid w:val="00016FA9"/>
    <w:rsid w:val="000200BA"/>
    <w:rsid w:val="0002084D"/>
    <w:rsid w:val="000258F6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14E6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0A4E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5BE4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9"/>
    <w:rsid w:val="001614ED"/>
    <w:rsid w:val="0016429B"/>
    <w:rsid w:val="0016435B"/>
    <w:rsid w:val="00164364"/>
    <w:rsid w:val="00165CBC"/>
    <w:rsid w:val="00167B25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2CA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279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12E7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6E5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2271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2C4B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5C94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0FE9"/>
    <w:rsid w:val="00491BE3"/>
    <w:rsid w:val="004926B5"/>
    <w:rsid w:val="0049567F"/>
    <w:rsid w:val="00495C33"/>
    <w:rsid w:val="004973CA"/>
    <w:rsid w:val="004976F2"/>
    <w:rsid w:val="004A0339"/>
    <w:rsid w:val="004A0CAD"/>
    <w:rsid w:val="004A633D"/>
    <w:rsid w:val="004A792D"/>
    <w:rsid w:val="004B0877"/>
    <w:rsid w:val="004B1016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1959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6CB0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762"/>
    <w:rsid w:val="0059671E"/>
    <w:rsid w:val="00597F5C"/>
    <w:rsid w:val="005A242E"/>
    <w:rsid w:val="005A4529"/>
    <w:rsid w:val="005A5962"/>
    <w:rsid w:val="005A72F2"/>
    <w:rsid w:val="005B2144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5E14"/>
    <w:rsid w:val="00636D16"/>
    <w:rsid w:val="00640E34"/>
    <w:rsid w:val="0064290D"/>
    <w:rsid w:val="00643D89"/>
    <w:rsid w:val="00645625"/>
    <w:rsid w:val="00647090"/>
    <w:rsid w:val="006478B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6A8B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0E1B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3096"/>
    <w:rsid w:val="00736888"/>
    <w:rsid w:val="00736949"/>
    <w:rsid w:val="00736AE4"/>
    <w:rsid w:val="00741BE2"/>
    <w:rsid w:val="00742AA1"/>
    <w:rsid w:val="007455BA"/>
    <w:rsid w:val="007456CB"/>
    <w:rsid w:val="00747436"/>
    <w:rsid w:val="00747790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FB3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9F2"/>
    <w:rsid w:val="00A06F34"/>
    <w:rsid w:val="00A105E0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64EE8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18A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5B4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1DBA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25A1"/>
    <w:rsid w:val="00D842C2"/>
    <w:rsid w:val="00D86C7B"/>
    <w:rsid w:val="00D874BA"/>
    <w:rsid w:val="00D87BED"/>
    <w:rsid w:val="00D90480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3D2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55B8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29A2"/>
    <w:rsid w:val="00F229DF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66EE-C2E7-46B6-B6A9-5CDFD783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19</cp:revision>
  <cp:lastPrinted>2021-07-05T02:11:00Z</cp:lastPrinted>
  <dcterms:created xsi:type="dcterms:W3CDTF">2021-10-30T06:27:00Z</dcterms:created>
  <dcterms:modified xsi:type="dcterms:W3CDTF">2021-11-05T08:21:00Z</dcterms:modified>
</cp:coreProperties>
</file>