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4C9FB" w14:textId="212F5A96" w:rsidR="002706F0" w:rsidRPr="00FE7C33" w:rsidRDefault="002E3EA8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DSWD DROMIC Report #</w:t>
      </w:r>
      <w:r w:rsidR="003C6FE8">
        <w:rPr>
          <w:rFonts w:ascii="Arial" w:hAnsi="Arial" w:cs="Arial"/>
          <w:b/>
          <w:sz w:val="32"/>
          <w:szCs w:val="24"/>
        </w:rPr>
        <w:t>3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on T</w:t>
      </w:r>
      <w:r w:rsidR="000601BD">
        <w:rPr>
          <w:rFonts w:ascii="Arial" w:hAnsi="Arial" w:cs="Arial"/>
          <w:b/>
          <w:sz w:val="32"/>
          <w:szCs w:val="24"/>
        </w:rPr>
        <w:t>ropical Depression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 “</w:t>
      </w:r>
      <w:r w:rsidR="005C4FEE">
        <w:rPr>
          <w:rFonts w:ascii="Arial" w:hAnsi="Arial" w:cs="Arial"/>
          <w:b/>
          <w:sz w:val="32"/>
          <w:szCs w:val="24"/>
        </w:rPr>
        <w:t>LANNIE</w:t>
      </w:r>
      <w:r w:rsidR="002706F0" w:rsidRPr="00FE7C33">
        <w:rPr>
          <w:rFonts w:ascii="Arial" w:hAnsi="Arial" w:cs="Arial"/>
          <w:b/>
          <w:sz w:val="32"/>
          <w:szCs w:val="24"/>
        </w:rPr>
        <w:t xml:space="preserve">” </w:t>
      </w:r>
    </w:p>
    <w:p w14:paraId="663B3B84" w14:textId="753DE5D1" w:rsidR="00D41206" w:rsidRPr="00FE7C33" w:rsidRDefault="002706F0" w:rsidP="00FE7C3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C6FE8">
        <w:rPr>
          <w:rFonts w:ascii="Arial" w:eastAsia="Arial" w:hAnsi="Arial" w:cs="Arial"/>
          <w:sz w:val="24"/>
          <w:szCs w:val="24"/>
        </w:rPr>
        <w:t>08</w:t>
      </w:r>
      <w:r w:rsidR="005C4FEE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D41206" w:rsidRPr="00FE7C33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5773725D" w:rsidR="00FE7C33" w:rsidRDefault="00FE7C33" w:rsidP="00FE7C33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43285E" w14:textId="13DD3360" w:rsidR="006243E4" w:rsidRDefault="008F297F" w:rsidP="00A04ABE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04 October 2021,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the Low Pressure Area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(LPA)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East of Surigao Del Norte developed into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Tropical Depression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(TD) 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“LANNIE”. On 05 October 2021, </w:t>
      </w:r>
      <w:r w:rsidR="003C6FE8">
        <w:rPr>
          <w:rFonts w:ascii="Arial" w:eastAsia="Calibri" w:hAnsi="Arial" w:cs="Arial"/>
          <w:bCs/>
          <w:sz w:val="24"/>
          <w:szCs w:val="24"/>
        </w:rPr>
        <w:t>TD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“Lannie”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crossed the </w:t>
      </w:r>
      <w:r w:rsidR="003C6FE8">
        <w:rPr>
          <w:rFonts w:ascii="Arial" w:eastAsia="Calibri" w:hAnsi="Arial" w:cs="Arial"/>
          <w:bCs/>
          <w:sz w:val="24"/>
          <w:szCs w:val="24"/>
        </w:rPr>
        <w:t>n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orthern portion of </w:t>
      </w:r>
      <w:r w:rsidR="006243E4">
        <w:rPr>
          <w:rFonts w:ascii="Arial" w:eastAsia="Calibri" w:hAnsi="Arial" w:cs="Arial"/>
          <w:bCs/>
          <w:sz w:val="24"/>
          <w:szCs w:val="24"/>
        </w:rPr>
        <w:t>P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alawan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bringing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moderate to heavy rains over Palawan including Calami</w:t>
      </w:r>
      <w:r w:rsidR="006243E4">
        <w:rPr>
          <w:rFonts w:ascii="Arial" w:eastAsia="Calibri" w:hAnsi="Arial" w:cs="Arial"/>
          <w:bCs/>
          <w:sz w:val="24"/>
          <w:szCs w:val="24"/>
        </w:rPr>
        <w:t>an, Kalayaan, and Cuyo Islands and l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ight to moderate with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at times heavy rains over Cordillera Administrative Region, Cagayan Valley, Central Luzon, Metro Manila,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>CALABARZON, Bicol Region, Western Visayas, and the rest of MIMAROPA.</w:t>
      </w:r>
      <w:r w:rsidR="006243E4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TD </w:t>
      </w:r>
      <w:r w:rsidR="006243E4">
        <w:rPr>
          <w:rFonts w:ascii="Arial" w:eastAsia="Calibri" w:hAnsi="Arial" w:cs="Arial"/>
          <w:bCs/>
          <w:sz w:val="24"/>
          <w:szCs w:val="24"/>
        </w:rPr>
        <w:t>“Lannie” maintained</w:t>
      </w:r>
      <w:r w:rsidR="006243E4" w:rsidRPr="006243E4">
        <w:rPr>
          <w:rFonts w:ascii="Arial" w:eastAsia="Calibri" w:hAnsi="Arial" w:cs="Arial"/>
          <w:bCs/>
          <w:sz w:val="24"/>
          <w:szCs w:val="24"/>
        </w:rPr>
        <w:t xml:space="preserve"> its strength while moving west northwestward over the west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exited the P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hilippine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A</w:t>
      </w:r>
      <w:r w:rsidR="00A04ABE">
        <w:rPr>
          <w:rFonts w:ascii="Arial" w:eastAsia="Calibri" w:hAnsi="Arial" w:cs="Arial"/>
          <w:bCs/>
          <w:sz w:val="24"/>
          <w:szCs w:val="24"/>
        </w:rPr>
        <w:t xml:space="preserve">rea of 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>R</w:t>
      </w:r>
      <w:r w:rsidR="00A04ABE">
        <w:rPr>
          <w:rFonts w:ascii="Arial" w:eastAsia="Calibri" w:hAnsi="Arial" w:cs="Arial"/>
          <w:bCs/>
          <w:sz w:val="24"/>
          <w:szCs w:val="24"/>
        </w:rPr>
        <w:t>esponsibility</w:t>
      </w:r>
      <w:r w:rsidR="003C6FE8">
        <w:rPr>
          <w:rFonts w:ascii="Arial" w:eastAsia="Calibri" w:hAnsi="Arial" w:cs="Arial"/>
          <w:bCs/>
          <w:sz w:val="24"/>
          <w:szCs w:val="24"/>
        </w:rPr>
        <w:t xml:space="preserve"> (PAR) on 06 October 2021.</w:t>
      </w:r>
      <w:r w:rsidR="00A04ABE" w:rsidRPr="00A04ABE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5A70A53E" w14:textId="14C08E33" w:rsidR="006243E4" w:rsidRPr="006243E4" w:rsidRDefault="006243E4" w:rsidP="00A04ABE">
      <w:pPr>
        <w:pStyle w:val="NoSpacing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F2C55E2" w14:textId="661F8829" w:rsidR="003C1142" w:rsidRDefault="003C1142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DOS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T-PAGASA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6166FB" w:rsidRPr="00FE7C33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62B77258" w14:textId="77777777" w:rsidR="008F297F" w:rsidRPr="00FE7C33" w:rsidRDefault="008F297F" w:rsidP="00F94C1D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A386688" w14:textId="77777777" w:rsidR="005A5962" w:rsidRPr="00B13C28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61FE012C" w:rsidR="00FE7C33" w:rsidRDefault="00D41206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52C78" w:rsidRPr="00F52C7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6,153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F52C78" w:rsidRPr="00F52C7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25,386 </w:t>
      </w:r>
      <w:r w:rsidR="000B11EB" w:rsidRPr="005A5962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by</w:t>
      </w:r>
      <w:r w:rsidR="0038219C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T</w:t>
      </w:r>
      <w:r w:rsidR="000B11EB">
        <w:rPr>
          <w:rFonts w:ascii="Arial" w:eastAsia="Times New Roman" w:hAnsi="Arial" w:cs="Arial"/>
          <w:b/>
          <w:bCs/>
          <w:color w:val="0070C0"/>
          <w:sz w:val="24"/>
          <w:szCs w:val="24"/>
        </w:rPr>
        <w:t>ropical Depression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“</w:t>
      </w:r>
      <w:r w:rsidR="000B11EB">
        <w:rPr>
          <w:rFonts w:ascii="Arial" w:eastAsia="Times New Roman" w:hAnsi="Arial" w:cs="Arial"/>
          <w:b/>
          <w:bCs/>
          <w:color w:val="0070C0"/>
          <w:sz w:val="24"/>
          <w:szCs w:val="24"/>
        </w:rPr>
        <w:t>Lannie</w:t>
      </w:r>
      <w:r w:rsidR="00E01C04" w:rsidRPr="009E6944">
        <w:rPr>
          <w:rFonts w:ascii="Arial" w:eastAsia="Times New Roman" w:hAnsi="Arial" w:cs="Arial"/>
          <w:b/>
          <w:bCs/>
          <w:color w:val="0070C0"/>
          <w:sz w:val="24"/>
          <w:szCs w:val="24"/>
        </w:rPr>
        <w:t>”</w:t>
      </w:r>
      <w:r w:rsidR="00E0525B" w:rsidRPr="009E6944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56</w:t>
      </w:r>
      <w:r w:rsidR="009A7EC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5A72F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Region </w:t>
      </w:r>
      <w:r w:rsidR="000B11EB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 w:rsidR="00E01C04" w:rsidRPr="005A5962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Default="00D748B7" w:rsidP="00FE7C33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5090"/>
        <w:gridCol w:w="1747"/>
        <w:gridCol w:w="1207"/>
        <w:gridCol w:w="1205"/>
      </w:tblGrid>
      <w:tr w:rsidR="00F52C78" w:rsidRPr="00F52C78" w14:paraId="5BBA127A" w14:textId="77777777" w:rsidTr="00F52C78">
        <w:trPr>
          <w:trHeight w:val="43"/>
        </w:trPr>
        <w:tc>
          <w:tcPr>
            <w:tcW w:w="27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C88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B9D31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52C78" w:rsidRPr="00F52C78" w14:paraId="7C29C1CC" w14:textId="77777777" w:rsidTr="00F52C78">
        <w:trPr>
          <w:trHeight w:val="43"/>
        </w:trPr>
        <w:tc>
          <w:tcPr>
            <w:tcW w:w="27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3CC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098FA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AF78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8A27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52C78" w:rsidRPr="00F52C78" w14:paraId="6DA3D88C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D88B9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C7F1" w14:textId="459E8FB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D653C" w14:textId="75D9E7F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16BDD" w14:textId="563F92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25,386 </w:t>
            </w:r>
          </w:p>
        </w:tc>
      </w:tr>
      <w:tr w:rsidR="00F52C78" w:rsidRPr="00F52C78" w14:paraId="6AA8E50D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755D7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4F0FF" w14:textId="7C007DD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E42F4" w14:textId="2B9A938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6,153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B35B9" w14:textId="08CA925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25,386 </w:t>
            </w:r>
          </w:p>
        </w:tc>
      </w:tr>
      <w:tr w:rsidR="00F52C78" w:rsidRPr="00F52C78" w14:paraId="6007CA57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24D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98B37" w14:textId="210531D5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EB1CB" w14:textId="6A00F54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7997B" w14:textId="585A6B7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</w:tr>
      <w:tr w:rsidR="00F52C78" w:rsidRPr="00F52C78" w14:paraId="3A7542A9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507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D8514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0B4F" w14:textId="3C15585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B4A3" w14:textId="35D568B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38A16" w14:textId="7C2E256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</w:tr>
      <w:tr w:rsidR="00F52C78" w:rsidRPr="00F52C78" w14:paraId="00E5D8A8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B30F9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2A9A8" w14:textId="2480261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6CC4" w14:textId="1E1DC2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9A22" w14:textId="31078EA8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F52C78" w:rsidRPr="00F52C78" w14:paraId="54EB104E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55164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03130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BC4D5" w14:textId="5D06B4B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FF07" w14:textId="23B16F1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67108" w14:textId="2B9CCCF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F52C78" w:rsidRPr="00F52C78" w14:paraId="7E68209D" w14:textId="77777777" w:rsidTr="00F52C78">
        <w:trPr>
          <w:trHeight w:val="20"/>
        </w:trPr>
        <w:tc>
          <w:tcPr>
            <w:tcW w:w="2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D565A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6A89E" w14:textId="38AD0CF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F7AC8" w14:textId="7DE9B96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6,103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62C23" w14:textId="1834A74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25,154 </w:t>
            </w:r>
          </w:p>
        </w:tc>
      </w:tr>
      <w:tr w:rsidR="00F52C78" w:rsidRPr="00F52C78" w14:paraId="5C706AA0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8286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1ED6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E2F7" w14:textId="57DF06B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2F4CB" w14:textId="5E758C57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6127F" w14:textId="40D30746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7,500 </w:t>
            </w:r>
          </w:p>
        </w:tc>
      </w:tr>
      <w:tr w:rsidR="00F52C78" w:rsidRPr="00F52C78" w14:paraId="33F810C0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769D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37422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03D5" w14:textId="65C2B5D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EE728" w14:textId="2C67C029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6CF35" w14:textId="6CFB781F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</w:tr>
      <w:tr w:rsidR="00F52C78" w:rsidRPr="00F52C78" w14:paraId="17253F0D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77030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7C47F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9F48E" w14:textId="4D2D46F5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7E32C" w14:textId="66A0C9E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2E4ED" w14:textId="0B66A92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7,476 </w:t>
            </w:r>
          </w:p>
        </w:tc>
      </w:tr>
      <w:tr w:rsidR="00F52C78" w:rsidRPr="00F52C78" w14:paraId="7BE75AB6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09F3B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9552D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8C7" w14:textId="6B6AC1D3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CDD36" w14:textId="6C9B52BA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F2CD2" w14:textId="2EB07DEC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F52C78" w:rsidRPr="00F52C78" w14:paraId="2FFB0C44" w14:textId="77777777" w:rsidTr="00F52C78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00401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69F5D" w14:textId="77777777" w:rsidR="00F52C78" w:rsidRPr="00F52C78" w:rsidRDefault="00F52C78" w:rsidP="00F52C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C7626" w14:textId="01490CFB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4E99" w14:textId="3EBC02F1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2,636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FF4D" w14:textId="6FA8E992" w:rsidR="00F52C78" w:rsidRPr="00F52C78" w:rsidRDefault="00F52C78" w:rsidP="00F52C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52C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9,466 </w:t>
            </w:r>
          </w:p>
        </w:tc>
      </w:tr>
    </w:tbl>
    <w:p w14:paraId="2A6F6194" w14:textId="599E2D57" w:rsidR="00D41206" w:rsidRPr="00FE7C33" w:rsidRDefault="00D41206" w:rsidP="00FE7C33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4B0FBB85" w:rsidR="00C31191" w:rsidRPr="00FE7C33" w:rsidRDefault="00E0525B" w:rsidP="00FE7C3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DSWD-Field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491E074A" w14:textId="5C14F2A1" w:rsidR="00B961AA" w:rsidRDefault="00B961AA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53AEE42" w14:textId="300EA07C" w:rsidR="005A5962" w:rsidRDefault="005A5962" w:rsidP="005A5962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436C4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3C2F8273" w14:textId="77777777" w:rsidR="005A5962" w:rsidRPr="005436C4" w:rsidRDefault="005A5962" w:rsidP="005A5962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09262F0" w14:textId="0E8CFA6F" w:rsidR="005A5962" w:rsidRPr="00450ACB" w:rsidRDefault="005A5962" w:rsidP="005A5962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3AEA85DA" w14:textId="4B2CBCB4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86</w:t>
      </w:r>
      <w:r w:rsidR="007546B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FE7C33">
        <w:rPr>
          <w:rFonts w:ascii="Arial" w:eastAsia="Times New Roman" w:hAnsi="Arial" w:cs="Arial"/>
          <w:sz w:val="24"/>
          <w:szCs w:val="24"/>
        </w:rPr>
        <w:t xml:space="preserve"> or 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346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>
        <w:rPr>
          <w:rFonts w:ascii="Arial" w:eastAsia="Times New Roman" w:hAnsi="Arial" w:cs="Arial"/>
          <w:bCs/>
          <w:sz w:val="24"/>
          <w:szCs w:val="24"/>
        </w:rPr>
        <w:t>currently taking temporary shelter</w:t>
      </w:r>
      <w:r w:rsidRPr="00FE7C33">
        <w:rPr>
          <w:rFonts w:ascii="Arial" w:eastAsia="Times New Roman" w:hAnsi="Arial" w:cs="Arial"/>
          <w:bCs/>
          <w:sz w:val="24"/>
          <w:szCs w:val="24"/>
        </w:rPr>
        <w:t xml:space="preserve"> in</w:t>
      </w:r>
      <w:r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seven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(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2509B8" w:rsidRPr="002509B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)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Pr="00FE7C33">
        <w:rPr>
          <w:rFonts w:ascii="Arial" w:eastAsia="Times New Roman" w:hAnsi="Arial" w:cs="Arial"/>
          <w:sz w:val="24"/>
          <w:szCs w:val="24"/>
        </w:rPr>
        <w:t xml:space="preserve"> in </w:t>
      </w:r>
      <w:r w:rsidRPr="00FE7C33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9A7EC9">
        <w:rPr>
          <w:rFonts w:ascii="Arial" w:eastAsia="Times New Roman" w:hAnsi="Arial" w:cs="Arial"/>
          <w:b/>
          <w:color w:val="0070C0"/>
          <w:sz w:val="24"/>
          <w:szCs w:val="24"/>
        </w:rPr>
        <w:t>VI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sz w:val="24"/>
          <w:szCs w:val="24"/>
        </w:rPr>
        <w:t>2</w:t>
      </w:r>
      <w:r w:rsidRPr="00FE7C33">
        <w:rPr>
          <w:rFonts w:ascii="Arial" w:eastAsia="Times New Roman" w:hAnsi="Arial" w:cs="Arial"/>
          <w:sz w:val="24"/>
          <w:szCs w:val="24"/>
        </w:rPr>
        <w:t>).</w:t>
      </w:r>
    </w:p>
    <w:p w14:paraId="521DCEFE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C9AB519" w14:textId="77777777" w:rsidR="005A5962" w:rsidRDefault="005A5962" w:rsidP="005A5962">
      <w:pPr>
        <w:pStyle w:val="NoSpacing"/>
        <w:ind w:left="851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634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400"/>
        <w:gridCol w:w="913"/>
        <w:gridCol w:w="913"/>
        <w:gridCol w:w="913"/>
        <w:gridCol w:w="913"/>
        <w:gridCol w:w="913"/>
        <w:gridCol w:w="915"/>
      </w:tblGrid>
      <w:tr w:rsidR="00D76268" w:rsidRPr="00D76268" w14:paraId="14ED35BE" w14:textId="77777777" w:rsidTr="00D76268">
        <w:trPr>
          <w:trHeight w:val="20"/>
          <w:tblHeader/>
        </w:trPr>
        <w:tc>
          <w:tcPr>
            <w:tcW w:w="1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AA63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7DF2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7C99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6268" w:rsidRPr="00D76268" w14:paraId="35C19390" w14:textId="77777777" w:rsidTr="00D76268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80F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F78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0921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D76268" w:rsidRPr="00D76268" w14:paraId="03C985AC" w14:textId="77777777" w:rsidTr="00D76268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C3E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89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590A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ACEBB" w14:textId="3D3ED42F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76268" w:rsidRPr="00D76268" w14:paraId="1422DBE5" w14:textId="77777777" w:rsidTr="00D76268">
        <w:trPr>
          <w:trHeight w:val="20"/>
          <w:tblHeader/>
        </w:trPr>
        <w:tc>
          <w:tcPr>
            <w:tcW w:w="19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D1A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BE58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1564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8447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6DB6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AC56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4880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6268" w:rsidRPr="00D76268" w14:paraId="542BB311" w14:textId="77777777" w:rsidTr="00D76268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A4DE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4DDF" w14:textId="27D8C62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43682" w14:textId="4AAC1A6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F28A" w14:textId="6C6C3B9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485C1" w14:textId="692CD82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C0CFC" w14:textId="4766801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B1183" w14:textId="227D171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</w:tr>
      <w:tr w:rsidR="00D76268" w:rsidRPr="00D76268" w14:paraId="1764D8C5" w14:textId="77777777" w:rsidTr="00D76268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1834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5BDB8" w14:textId="48E8ADB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BF28A" w14:textId="7EB9F2D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488E7" w14:textId="10D2D9E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4C78E" w14:textId="182F7F6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870EC" w14:textId="7030A5C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0DB96" w14:textId="7234707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346 </w:t>
            </w:r>
          </w:p>
        </w:tc>
      </w:tr>
      <w:tr w:rsidR="00D76268" w:rsidRPr="00D76268" w14:paraId="2CAFE377" w14:textId="77777777" w:rsidTr="00D76268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CB7C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37908" w14:textId="7996ED3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6E7AC" w14:textId="1D07955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7B11" w14:textId="195CC32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7FCE3" w14:textId="2C3449C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D75C4" w14:textId="7919DEE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BD038" w14:textId="44366E4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6268" w:rsidRPr="00D76268" w14:paraId="1EDEDC81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60E0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9BB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F42D" w14:textId="7500143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258BB" w14:textId="50AE03A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2FDD6" w14:textId="1A11223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0D6FC" w14:textId="23DA5A7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425AA" w14:textId="51EC419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B35C" w14:textId="05F287D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76268" w:rsidRPr="00D76268" w14:paraId="3ADF168B" w14:textId="77777777" w:rsidTr="00D76268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DF75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67A1B" w14:textId="545A11C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72BCE" w14:textId="0D20445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88169" w14:textId="1BBBE3E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9717C" w14:textId="3B1B7B4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381CD" w14:textId="199D256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79AEC" w14:textId="16ECE4B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</w:tr>
      <w:tr w:rsidR="00D76268" w:rsidRPr="00D76268" w14:paraId="7A877296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09EE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A81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4FF8" w14:textId="47622C7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B4FC" w14:textId="0441504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03DB" w14:textId="77A38CE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DE05E" w14:textId="789644D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56112" w14:textId="3E88E38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9D118" w14:textId="7E6139D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140 </w:t>
            </w:r>
          </w:p>
        </w:tc>
      </w:tr>
      <w:tr w:rsidR="00D76268" w:rsidRPr="00D76268" w14:paraId="78F334BE" w14:textId="77777777" w:rsidTr="00D76268">
        <w:trPr>
          <w:trHeight w:val="20"/>
        </w:trPr>
        <w:tc>
          <w:tcPr>
            <w:tcW w:w="19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3E1C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3760" w14:textId="0853B50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E64E5" w14:textId="288F861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8B51" w14:textId="6C25BA2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A925E" w14:textId="744F192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E083A" w14:textId="2B04EB1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368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E5802" w14:textId="4C66795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206 </w:t>
            </w:r>
          </w:p>
        </w:tc>
      </w:tr>
      <w:tr w:rsidR="00D76268" w:rsidRPr="00D76268" w14:paraId="40A67D3A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4C1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2098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39831" w14:textId="394BBC2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2733A" w14:textId="47DB1B6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79C6" w14:textId="1EEFD85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B6484" w14:textId="2F001F8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EFA7" w14:textId="7E77097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8907" w14:textId="3A9E1C3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</w:tr>
      <w:tr w:rsidR="00D76268" w:rsidRPr="00D76268" w14:paraId="28E08E12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EFF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7C12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A9FE8" w14:textId="6BDF78F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68D7" w14:textId="6D2B205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3C69D" w14:textId="4F29058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74BF4" w14:textId="26D19CC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99E18" w14:textId="30D24A4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2B904" w14:textId="3277A5A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116 </w:t>
            </w:r>
          </w:p>
        </w:tc>
      </w:tr>
      <w:tr w:rsidR="00D76268" w:rsidRPr="00D76268" w14:paraId="27B47AE8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7042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8490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67618" w14:textId="013BFAB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6DC9" w14:textId="40B0BA8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95D30" w14:textId="0ECCCEB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8B183" w14:textId="3D5348A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B57A" w14:textId="404CAE7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4B659" w14:textId="464C9D1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</w:tr>
    </w:tbl>
    <w:p w14:paraId="7A573B3D" w14:textId="77777777" w:rsidR="00E8375D" w:rsidRPr="00FE7C33" w:rsidRDefault="00AF59D9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2509B8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8375D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4E38164F" w:rsidR="00E8375D" w:rsidRPr="00FE7C33" w:rsidRDefault="00E8375D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3EA08452" w14:textId="38E312DB" w:rsidR="005A5962" w:rsidRDefault="005A5962" w:rsidP="00E8375D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43D8B80" w14:textId="77777777" w:rsidR="00AF59D9" w:rsidRDefault="00AF59D9" w:rsidP="00AF59D9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 Evacuation Centers</w:t>
      </w:r>
    </w:p>
    <w:p w14:paraId="3635A52E" w14:textId="2392EC5C" w:rsidR="00AF59D9" w:rsidRPr="00AF59D9" w:rsidRDefault="00AF59D9" w:rsidP="00AF59D9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AF59D9">
        <w:rPr>
          <w:rFonts w:ascii="Arial" w:eastAsia="Times New Roman" w:hAnsi="Arial" w:cs="Arial"/>
          <w:bCs/>
          <w:sz w:val="24"/>
          <w:szCs w:val="24"/>
        </w:rPr>
        <w:t>There are</w:t>
      </w:r>
      <w:r w:rsidR="006E4B0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1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,797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AF59D9">
        <w:rPr>
          <w:rFonts w:ascii="Arial" w:eastAsia="Times New Roman" w:hAnsi="Arial" w:cs="Arial"/>
          <w:sz w:val="24"/>
          <w:szCs w:val="24"/>
        </w:rPr>
        <w:t xml:space="preserve"> or </w:t>
      </w:r>
      <w:r w:rsid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>7,468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F59D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AF59D9">
        <w:rPr>
          <w:rFonts w:ascii="Arial" w:eastAsia="Times New Roman" w:hAnsi="Arial" w:cs="Arial"/>
          <w:bCs/>
          <w:sz w:val="24"/>
          <w:szCs w:val="24"/>
        </w:rPr>
        <w:t>temporarily staying with their relatives and/or friends in</w:t>
      </w:r>
      <w:r w:rsidRPr="00AF59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AF59D9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8F275E">
        <w:rPr>
          <w:rFonts w:ascii="Arial" w:eastAsia="Times New Roman" w:hAnsi="Arial" w:cs="Arial"/>
          <w:b/>
          <w:color w:val="0070C0"/>
          <w:sz w:val="24"/>
          <w:szCs w:val="24"/>
        </w:rPr>
        <w:t xml:space="preserve">VI </w:t>
      </w:r>
      <w:r w:rsidRPr="00AF59D9">
        <w:rPr>
          <w:rFonts w:ascii="Arial" w:eastAsia="Times New Roman" w:hAnsi="Arial" w:cs="Arial"/>
          <w:sz w:val="24"/>
          <w:szCs w:val="24"/>
        </w:rPr>
        <w:t>(see Table 3).</w:t>
      </w:r>
    </w:p>
    <w:p w14:paraId="430E99E5" w14:textId="77777777" w:rsidR="00AF59D9" w:rsidRDefault="00AF59D9" w:rsidP="00AF59D9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232CB46" w14:textId="77777777" w:rsidR="00AF59D9" w:rsidRDefault="00AF59D9" w:rsidP="00AF59D9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D76268" w:rsidRPr="00D76268" w14:paraId="5A0648FE" w14:textId="77777777" w:rsidTr="00D76268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7683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19B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76268" w:rsidRPr="00D76268" w14:paraId="300E4145" w14:textId="77777777" w:rsidTr="00D76268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B105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DB75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76268" w:rsidRPr="00D76268" w14:paraId="37DE595F" w14:textId="77777777" w:rsidTr="00D76268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AB94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3928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8C01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76268" w:rsidRPr="00D76268" w14:paraId="364DFADE" w14:textId="77777777" w:rsidTr="00D76268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766B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BF56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A35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337C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0007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6268" w:rsidRPr="00D76268" w14:paraId="5FABAFC2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AFAD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68A5" w14:textId="2279DE3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9478E" w14:textId="5BA4D68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ABC3F" w14:textId="787A258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4966D" w14:textId="4AFD80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7,468 </w:t>
            </w:r>
          </w:p>
        </w:tc>
      </w:tr>
      <w:tr w:rsidR="00D76268" w:rsidRPr="00D76268" w14:paraId="433AFCB7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8F5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23C6D" w14:textId="1635458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1,800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4D512" w14:textId="4CA4807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0B94" w14:textId="7FF205A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7,475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DFF2" w14:textId="003E2DC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7,468 </w:t>
            </w:r>
          </w:p>
        </w:tc>
      </w:tr>
      <w:tr w:rsidR="00D76268" w:rsidRPr="00D76268" w14:paraId="28231CF3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DD2FE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4444C" w14:textId="715379E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CF245" w14:textId="570413C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73906" w14:textId="21D3BEA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3940A" w14:textId="1BFFEED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6268" w:rsidRPr="00D76268" w14:paraId="0AFC34E0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A5D8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320A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8258B" w14:textId="2986939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529E7" w14:textId="4D9493C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545AF" w14:textId="1AEB30C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EF7FA" w14:textId="0B2962A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76268" w:rsidRPr="00D76268" w14:paraId="67F81480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1D0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6D94C" w14:textId="36AD2D5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B3751" w14:textId="2DDECDE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5D7E5" w14:textId="07F54C7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5240" w14:textId="79468C9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D76268" w:rsidRPr="00D76268" w14:paraId="2712F9FD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755A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CE73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0029F" w14:textId="4556971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18A85" w14:textId="4A49889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D46D" w14:textId="5C838D7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137B5" w14:textId="57A247F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</w:p>
        </w:tc>
      </w:tr>
      <w:tr w:rsidR="00D76268" w:rsidRPr="00D76268" w14:paraId="34367636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D339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9858" w14:textId="62D636C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1512C" w14:textId="296B593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B95C" w14:textId="1B752E6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AD6FD" w14:textId="50A8569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7,398 </w:t>
            </w:r>
          </w:p>
        </w:tc>
      </w:tr>
      <w:tr w:rsidR="00D76268" w:rsidRPr="00D76268" w14:paraId="6D050BFF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1C85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797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3851F" w14:textId="58C5326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6ED9F" w14:textId="099BD75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1,777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6D42A" w14:textId="318F71F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7,360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61C35" w14:textId="0B50E9B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7,360 </w:t>
            </w:r>
          </w:p>
        </w:tc>
      </w:tr>
      <w:tr w:rsidR="00D76268" w:rsidRPr="00D76268" w14:paraId="4AE1CA60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217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26E0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EB5F" w14:textId="14FD0C0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95368" w14:textId="668471B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1A9F3" w14:textId="41E6776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C225" w14:textId="4DB1455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 </w:t>
            </w:r>
          </w:p>
        </w:tc>
      </w:tr>
    </w:tbl>
    <w:p w14:paraId="4A8D65B9" w14:textId="77777777" w:rsidR="00AF59D9" w:rsidRPr="00FE7C33" w:rsidRDefault="00AF59D9" w:rsidP="00AF59D9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52FEAB07" w14:textId="77777777" w:rsidR="00D76268" w:rsidRPr="00FE7C33" w:rsidRDefault="00AF59D9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2D84568E" w14:textId="019883A3" w:rsidR="00AF59D9" w:rsidRPr="00FE7C33" w:rsidRDefault="00AF59D9" w:rsidP="00AF59D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8380568" w14:textId="77777777" w:rsidR="00E8375D" w:rsidRDefault="00E8375D" w:rsidP="00E8375D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176C0888" w14:textId="77777777" w:rsidR="00E8375D" w:rsidRDefault="00E8375D" w:rsidP="00E8375D">
      <w:pPr>
        <w:pStyle w:val="NoSpacing"/>
        <w:numPr>
          <w:ilvl w:val="0"/>
          <w:numId w:val="12"/>
        </w:numPr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436C4">
        <w:rPr>
          <w:rFonts w:ascii="Arial" w:eastAsia="Times New Roman" w:hAnsi="Arial" w:cs="Arial"/>
          <w:b/>
          <w:bCs/>
          <w:color w:val="002060"/>
          <w:sz w:val="24"/>
          <w:szCs w:val="24"/>
        </w:rPr>
        <w:t>Total Displaced Population</w:t>
      </w:r>
    </w:p>
    <w:p w14:paraId="03DAD952" w14:textId="406F1E56" w:rsidR="00E8375D" w:rsidRPr="00E8375D" w:rsidRDefault="00E8375D" w:rsidP="00E8375D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E8375D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D76268" w:rsidRP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1,883 </w:t>
      </w:r>
      <w:r w:rsidRPr="00E8375D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E8375D">
        <w:rPr>
          <w:rFonts w:ascii="Arial" w:eastAsia="Times New Roman" w:hAnsi="Arial" w:cs="Arial"/>
          <w:sz w:val="24"/>
          <w:szCs w:val="24"/>
        </w:rPr>
        <w:t xml:space="preserve"> or </w:t>
      </w:r>
      <w:r w:rsidR="00D76268" w:rsidRPr="00D7626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7,814 </w:t>
      </w:r>
      <w:r w:rsidR="0038219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="00D76268" w:rsidRPr="00D76268">
        <w:rPr>
          <w:rFonts w:ascii="Arial" w:eastAsia="Times New Roman" w:hAnsi="Arial" w:cs="Arial"/>
          <w:bCs/>
          <w:sz w:val="24"/>
          <w:szCs w:val="24"/>
        </w:rPr>
        <w:t xml:space="preserve">still </w:t>
      </w:r>
      <w:r w:rsidRPr="00D76268">
        <w:rPr>
          <w:rFonts w:ascii="Arial" w:eastAsia="Times New Roman" w:hAnsi="Arial" w:cs="Arial"/>
          <w:bCs/>
          <w:sz w:val="24"/>
          <w:szCs w:val="24"/>
        </w:rPr>
        <w:t xml:space="preserve">displaced </w:t>
      </w:r>
      <w:r w:rsidRPr="00E8375D">
        <w:rPr>
          <w:rFonts w:ascii="Arial" w:eastAsia="Times New Roman" w:hAnsi="Arial" w:cs="Arial"/>
          <w:bCs/>
          <w:sz w:val="24"/>
          <w:szCs w:val="24"/>
        </w:rPr>
        <w:t>in</w:t>
      </w:r>
      <w:r w:rsidRPr="00E8375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6268">
        <w:rPr>
          <w:rFonts w:ascii="Arial" w:eastAsia="Times New Roman" w:hAnsi="Arial" w:cs="Arial"/>
          <w:b/>
          <w:color w:val="0070C0"/>
          <w:sz w:val="24"/>
          <w:szCs w:val="24"/>
        </w:rPr>
        <w:t>Region</w:t>
      </w:r>
      <w:r w:rsidRPr="00E8375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V</w:t>
      </w:r>
      <w:r>
        <w:rPr>
          <w:rFonts w:ascii="Arial" w:eastAsia="Times New Roman" w:hAnsi="Arial" w:cs="Arial"/>
          <w:b/>
          <w:color w:val="0070C0"/>
          <w:sz w:val="24"/>
          <w:szCs w:val="24"/>
        </w:rPr>
        <w:t xml:space="preserve">I </w:t>
      </w:r>
      <w:r w:rsidRPr="00E8375D">
        <w:rPr>
          <w:rFonts w:ascii="Arial" w:eastAsia="Times New Roman" w:hAnsi="Arial" w:cs="Arial"/>
          <w:sz w:val="24"/>
          <w:szCs w:val="24"/>
        </w:rPr>
        <w:t>due to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9727E">
        <w:rPr>
          <w:rFonts w:ascii="Arial" w:eastAsia="Times New Roman" w:hAnsi="Arial" w:cs="Arial"/>
          <w:b/>
          <w:color w:val="0070C0"/>
          <w:sz w:val="24"/>
          <w:szCs w:val="24"/>
        </w:rPr>
        <w:t>Tropical Depression “Lannie”</w:t>
      </w:r>
      <w:r w:rsidRPr="00E8375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8375D">
        <w:rPr>
          <w:rFonts w:ascii="Arial" w:eastAsia="Times New Roman" w:hAnsi="Arial" w:cs="Arial"/>
          <w:sz w:val="24"/>
          <w:szCs w:val="24"/>
        </w:rPr>
        <w:t>(see Table 4).</w:t>
      </w:r>
    </w:p>
    <w:p w14:paraId="2EB49B0C" w14:textId="24E43437" w:rsidR="00F94C1D" w:rsidRDefault="00F94C1D" w:rsidP="0019727E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8CAEBFD" w14:textId="77777777" w:rsidR="00E8375D" w:rsidRPr="0016018F" w:rsidRDefault="00E8375D" w:rsidP="00E8375D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Total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Number of</w:t>
      </w: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 / Persons</w:t>
      </w:r>
    </w:p>
    <w:tbl>
      <w:tblPr>
        <w:tblW w:w="4721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533"/>
        <w:gridCol w:w="1129"/>
        <w:gridCol w:w="1129"/>
        <w:gridCol w:w="1129"/>
        <w:gridCol w:w="1129"/>
      </w:tblGrid>
      <w:tr w:rsidR="00D76268" w:rsidRPr="00D76268" w14:paraId="67884D0B" w14:textId="77777777" w:rsidTr="00D76268">
        <w:trPr>
          <w:trHeight w:val="20"/>
          <w:tblHeader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653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BF44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76268" w:rsidRPr="00D76268" w14:paraId="30139869" w14:textId="77777777" w:rsidTr="00D76268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090B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D722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15E1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76268" w:rsidRPr="00D76268" w14:paraId="76D69593" w14:textId="77777777" w:rsidTr="00D76268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B7E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D145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34E1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76268" w:rsidRPr="00D76268" w14:paraId="7C72DB76" w14:textId="77777777" w:rsidTr="00D76268">
        <w:trPr>
          <w:trHeight w:val="20"/>
          <w:tblHeader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5197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EF9B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EDB9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F2B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B713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76268" w:rsidRPr="00D76268" w14:paraId="2472C825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A109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AB6B5" w14:textId="07090C0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3FC1" w14:textId="2FD0890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AEA6" w14:textId="16BC806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7,998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AE07C" w14:textId="186F1BD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7,814 </w:t>
            </w:r>
          </w:p>
        </w:tc>
      </w:tr>
      <w:tr w:rsidR="00D76268" w:rsidRPr="00D76268" w14:paraId="1DC51E84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4F7C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259F2" w14:textId="519FA64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6BC9" w14:textId="09BDB00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1,883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0D3D0" w14:textId="4843483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7,998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AB94" w14:textId="1AC36C9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7,814 </w:t>
            </w:r>
          </w:p>
        </w:tc>
      </w:tr>
      <w:tr w:rsidR="00D76268" w:rsidRPr="00D76268" w14:paraId="6937ACB3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067F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09F62" w14:textId="75CCB17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3EBB" w14:textId="1FC9C13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65464" w14:textId="4B532A1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04C9B" w14:textId="08B6362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76268" w:rsidRPr="00D76268" w14:paraId="570C480F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9396E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E1B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CF304" w14:textId="0097205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3B4BF" w14:textId="5EA94CE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EA7E" w14:textId="04AB76F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94DA" w14:textId="2C1B172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76268" w:rsidRPr="00D76268" w14:paraId="04FCB81F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551A0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9295C" w14:textId="6D01947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49E25" w14:textId="0D2711D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39E40" w14:textId="1C3B533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AC88E" w14:textId="49D696B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</w:tr>
      <w:tr w:rsidR="00D76268" w:rsidRPr="00D76268" w14:paraId="4271FBD9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2A2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D9FB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4F40B" w14:textId="7CB8B01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0531" w14:textId="4C5CE3B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AEF4F" w14:textId="3B83A01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B809F" w14:textId="3CC8D71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210 </w:t>
            </w:r>
          </w:p>
        </w:tc>
      </w:tr>
      <w:tr w:rsidR="00D76268" w:rsidRPr="00D76268" w14:paraId="193635BA" w14:textId="77777777" w:rsidTr="00D76268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947E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6563" w14:textId="3C293A8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1,882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68F9" w14:textId="685EFC3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1,841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5E26A" w14:textId="0EEC1E6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7,766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BBAB4" w14:textId="6DE1845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7,604 </w:t>
            </w:r>
          </w:p>
        </w:tc>
      </w:tr>
      <w:tr w:rsidR="00D76268" w:rsidRPr="00D76268" w14:paraId="60516EFF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7EC1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9588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5AD32" w14:textId="0DC844E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250EB" w14:textId="6D3C98D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74DF2" w14:textId="215CABD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5F915" w14:textId="644E138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</w:tr>
      <w:tr w:rsidR="00D76268" w:rsidRPr="00D76268" w14:paraId="701773DC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1AB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651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76325" w14:textId="63C770C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342BB" w14:textId="6CFC201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D3ED" w14:textId="6ADA2DD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7,476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1CB0" w14:textId="15896E0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7,476 </w:t>
            </w:r>
          </w:p>
        </w:tc>
      </w:tr>
      <w:tr w:rsidR="00D76268" w:rsidRPr="00D76268" w14:paraId="2BF27D62" w14:textId="77777777" w:rsidTr="00D762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4BCA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624B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B5658" w14:textId="17B709B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C7478" w14:textId="03552F7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CD4DE" w14:textId="5DFB5D2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281B" w14:textId="4E6BDC2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78 </w:t>
            </w:r>
          </w:p>
        </w:tc>
      </w:tr>
    </w:tbl>
    <w:p w14:paraId="68A93C80" w14:textId="77777777" w:rsidR="00E8375D" w:rsidRPr="00FE7C33" w:rsidRDefault="00E8375D" w:rsidP="00E8375D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4101F605" w14:textId="77777777" w:rsidR="00D76268" w:rsidRPr="00FE7C33" w:rsidRDefault="00E8375D" w:rsidP="00D7626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D76268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D76268"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0904CD62" w14:textId="43D44258" w:rsidR="000F11EA" w:rsidRDefault="000F11EA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1CE68F5" w14:textId="63BEA72D" w:rsidR="000F11EA" w:rsidRDefault="000F11EA" w:rsidP="00E8375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25559ED8" w14:textId="77777777" w:rsidR="00D76268" w:rsidRDefault="00D76268" w:rsidP="00D76268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76268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FC9B4FB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sz w:val="24"/>
          <w:szCs w:val="24"/>
        </w:rPr>
      </w:pPr>
    </w:p>
    <w:p w14:paraId="5523EAFC" w14:textId="6AB0663E" w:rsidR="00D76268" w:rsidRP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D76268">
        <w:rPr>
          <w:rFonts w:ascii="Arial" w:hAnsi="Arial" w:cs="Arial"/>
          <w:sz w:val="24"/>
          <w:szCs w:val="24"/>
        </w:rPr>
        <w:t xml:space="preserve">A total of </w:t>
      </w:r>
      <w:r w:rsidRPr="00D76268">
        <w:rPr>
          <w:rFonts w:ascii="Arial" w:hAnsi="Arial" w:cs="Arial"/>
          <w:b/>
          <w:color w:val="0070C0"/>
          <w:sz w:val="24"/>
          <w:szCs w:val="24"/>
        </w:rPr>
        <w:t xml:space="preserve">21 houses </w:t>
      </w:r>
      <w:r w:rsidRPr="00D76268">
        <w:rPr>
          <w:rFonts w:ascii="Arial" w:hAnsi="Arial" w:cs="Arial"/>
          <w:sz w:val="24"/>
          <w:szCs w:val="24"/>
        </w:rPr>
        <w:t>were damaged; of which,</w:t>
      </w:r>
      <w:r w:rsidRPr="00D76268">
        <w:rPr>
          <w:rFonts w:ascii="Arial" w:hAnsi="Arial" w:cs="Arial"/>
          <w:b/>
          <w:sz w:val="24"/>
          <w:szCs w:val="24"/>
        </w:rPr>
        <w:t xml:space="preserve"> </w:t>
      </w:r>
      <w:r w:rsidRPr="00D76268">
        <w:rPr>
          <w:rFonts w:ascii="Arial" w:hAnsi="Arial" w:cs="Arial"/>
          <w:b/>
          <w:color w:val="0070C0"/>
          <w:sz w:val="24"/>
          <w:szCs w:val="24"/>
        </w:rPr>
        <w:t xml:space="preserve">four (4) </w:t>
      </w:r>
      <w:r w:rsidRPr="00D76268">
        <w:rPr>
          <w:rFonts w:ascii="Arial" w:hAnsi="Arial" w:cs="Arial"/>
          <w:sz w:val="24"/>
          <w:szCs w:val="24"/>
        </w:rPr>
        <w:t>are</w:t>
      </w:r>
      <w:r w:rsidRPr="00D76268">
        <w:rPr>
          <w:rFonts w:ascii="Arial" w:hAnsi="Arial" w:cs="Arial"/>
          <w:b/>
          <w:sz w:val="24"/>
          <w:szCs w:val="24"/>
        </w:rPr>
        <w:t xml:space="preserve"> </w:t>
      </w:r>
      <w:r w:rsidRPr="00D76268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D76268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6268">
        <w:rPr>
          <w:rFonts w:ascii="Arial" w:hAnsi="Arial" w:cs="Arial"/>
          <w:sz w:val="24"/>
          <w:szCs w:val="24"/>
        </w:rPr>
        <w:t xml:space="preserve">and </w:t>
      </w:r>
      <w:r w:rsidRPr="00D76268">
        <w:rPr>
          <w:rFonts w:ascii="Arial" w:hAnsi="Arial" w:cs="Arial"/>
          <w:b/>
          <w:color w:val="0070C0"/>
          <w:sz w:val="24"/>
          <w:szCs w:val="24"/>
        </w:rPr>
        <w:t xml:space="preserve">17 </w:t>
      </w:r>
      <w:r w:rsidRPr="00D76268">
        <w:rPr>
          <w:rFonts w:ascii="Arial" w:hAnsi="Arial" w:cs="Arial"/>
          <w:sz w:val="24"/>
          <w:szCs w:val="24"/>
        </w:rPr>
        <w:t xml:space="preserve">are </w:t>
      </w:r>
      <w:r w:rsidRPr="00D76268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D76268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Table 5</w:t>
      </w:r>
      <w:r w:rsidRPr="00D76268">
        <w:rPr>
          <w:rFonts w:ascii="Arial" w:hAnsi="Arial" w:cs="Arial"/>
          <w:sz w:val="24"/>
          <w:szCs w:val="24"/>
        </w:rPr>
        <w:t>).</w:t>
      </w:r>
    </w:p>
    <w:p w14:paraId="5DFAB723" w14:textId="77777777" w:rsidR="00D76268" w:rsidRPr="00CA184D" w:rsidRDefault="00D76268" w:rsidP="00D76268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50A1A3" w14:textId="47805A26" w:rsidR="00D76268" w:rsidRDefault="00D76268" w:rsidP="00D76268">
      <w:pPr>
        <w:spacing w:after="0" w:line="240" w:lineRule="auto"/>
        <w:ind w:firstLine="450"/>
        <w:contextualSpacing/>
        <w:jc w:val="both"/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5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CC29F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CC29F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8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57"/>
        <w:gridCol w:w="1276"/>
        <w:gridCol w:w="1276"/>
        <w:gridCol w:w="1278"/>
      </w:tblGrid>
      <w:tr w:rsidR="00D76268" w:rsidRPr="00D76268" w14:paraId="2A91824E" w14:textId="77777777" w:rsidTr="00D76268">
        <w:trPr>
          <w:trHeight w:val="43"/>
        </w:trPr>
        <w:tc>
          <w:tcPr>
            <w:tcW w:w="2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E588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633E3" w14:textId="3DBD0C5E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76268" w:rsidRPr="00D76268" w14:paraId="1046A14B" w14:textId="77777777" w:rsidTr="00D76268">
        <w:trPr>
          <w:trHeight w:val="20"/>
        </w:trPr>
        <w:tc>
          <w:tcPr>
            <w:tcW w:w="2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785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2081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D035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083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D76268" w:rsidRPr="00D76268" w14:paraId="7FBF3066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3832D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20B9" w14:textId="02BC9A0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04F11" w14:textId="066E949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634AA" w14:textId="3B99F80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76268" w:rsidRPr="00D76268" w14:paraId="117A12DB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0C6A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273A6" w14:textId="1541370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B85DC" w14:textId="507FCDC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521D" w14:textId="10563AA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D76268" w:rsidRPr="00D76268" w14:paraId="61B781CF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219C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2AB74" w14:textId="10EF019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264E" w14:textId="31F64C1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25BC5" w14:textId="04986BE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D76268" w:rsidRPr="00D76268" w14:paraId="018AA81D" w14:textId="77777777" w:rsidTr="00D76268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DC1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E5F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D9BEE" w14:textId="475D825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CEA8" w14:textId="27C6E70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BCAAA" w14:textId="639FDA1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D76268" w:rsidRPr="00D76268" w14:paraId="6F4EADC2" w14:textId="77777777" w:rsidTr="00D76268">
        <w:trPr>
          <w:trHeight w:val="20"/>
        </w:trPr>
        <w:tc>
          <w:tcPr>
            <w:tcW w:w="2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0178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A2AF" w14:textId="0946D21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4F68E" w14:textId="4D1B8C0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7D66" w14:textId="627B18F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D76268" w:rsidRPr="00D76268" w14:paraId="6406B629" w14:textId="77777777" w:rsidTr="00D76268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CE76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66B67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Zarraga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3A77" w14:textId="5B2726A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6BE3A" w14:textId="7A7F197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C6620" w14:textId="3ECA515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</w:tbl>
    <w:p w14:paraId="75403A6F" w14:textId="77777777" w:rsidR="00D76268" w:rsidRPr="00FE7C33" w:rsidRDefault="00D76268" w:rsidP="00D76268">
      <w:pPr>
        <w:spacing w:after="0" w:line="240" w:lineRule="auto"/>
        <w:ind w:left="450" w:right="27" w:firstLine="27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04A78780" w14:textId="776D8961" w:rsidR="00D76268" w:rsidRPr="00D76268" w:rsidRDefault="00D76268" w:rsidP="00D76268">
      <w:pPr>
        <w:pStyle w:val="NoSpacing1"/>
        <w:ind w:left="720"/>
        <w:contextualSpacing/>
        <w:jc w:val="right"/>
        <w:rPr>
          <w:rStyle w:val="il"/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6E07E9AE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7BB70DED" w14:textId="1D55576E" w:rsidR="009774BA" w:rsidRDefault="009774BA" w:rsidP="009774BA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389E4505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B7629E" w14:textId="21D524E7" w:rsidR="008C4418" w:rsidRPr="00450ACB" w:rsidRDefault="008C4418" w:rsidP="008C441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50ACB">
        <w:rPr>
          <w:rFonts w:ascii="Arial" w:hAnsi="Arial" w:cs="Arial"/>
          <w:bCs/>
          <w:sz w:val="24"/>
          <w:szCs w:val="24"/>
        </w:rPr>
        <w:t xml:space="preserve">A total of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D01806">
        <w:rPr>
          <w:rFonts w:ascii="Arial" w:hAnsi="Arial" w:cs="Arial"/>
          <w:b/>
          <w:bCs/>
          <w:color w:val="0070C0"/>
          <w:sz w:val="24"/>
          <w:szCs w:val="24"/>
        </w:rPr>
        <w:t>1,786,613.50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Cs/>
          <w:sz w:val="24"/>
          <w:szCs w:val="24"/>
        </w:rPr>
        <w:t>worth of assistance was provided</w:t>
      </w:r>
      <w:r>
        <w:rPr>
          <w:rFonts w:ascii="Arial" w:hAnsi="Arial" w:cs="Arial"/>
          <w:bCs/>
          <w:sz w:val="24"/>
          <w:szCs w:val="24"/>
        </w:rPr>
        <w:t xml:space="preserve"> to the affected families; of which,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 w:rsidR="00D01806">
        <w:rPr>
          <w:rFonts w:ascii="Arial" w:hAnsi="Arial" w:cs="Arial"/>
          <w:b/>
          <w:bCs/>
          <w:color w:val="0070C0"/>
          <w:sz w:val="24"/>
          <w:szCs w:val="24"/>
        </w:rPr>
        <w:t>1,754,165.50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from</w:t>
      </w:r>
      <w:r w:rsidRPr="00450AC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DSWD </w:t>
      </w:r>
      <w:r w:rsidRPr="002C0794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50ACB">
        <w:rPr>
          <w:rFonts w:ascii="Arial" w:hAnsi="Arial" w:cs="Arial"/>
          <w:b/>
          <w:color w:val="0070C0"/>
          <w:sz w:val="24"/>
          <w:szCs w:val="24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</w:rPr>
        <w:t>32,448.00</w:t>
      </w:r>
      <w:r w:rsidRPr="002C079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2C0794">
        <w:rPr>
          <w:rFonts w:ascii="Arial" w:hAnsi="Arial" w:cs="Arial"/>
          <w:bCs/>
          <w:sz w:val="24"/>
          <w:szCs w:val="24"/>
        </w:rPr>
        <w:t>from the</w:t>
      </w:r>
      <w:r w:rsidRPr="002C079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>L</w:t>
      </w:r>
      <w:r w:rsidRPr="00450ACB">
        <w:rPr>
          <w:rFonts w:ascii="Arial" w:hAnsi="Arial" w:cs="Arial"/>
          <w:b/>
          <w:color w:val="0070C0"/>
          <w:sz w:val="24"/>
          <w:szCs w:val="24"/>
        </w:rPr>
        <w:t>ocal</w:t>
      </w:r>
      <w:r w:rsidRPr="00450ACB">
        <w:rPr>
          <w:rFonts w:ascii="Arial" w:hAnsi="Arial" w:cs="Arial"/>
          <w:b/>
          <w:color w:val="0070C0"/>
          <w:sz w:val="28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Government Units (LGUs) </w:t>
      </w:r>
      <w:r w:rsidRPr="00450ACB">
        <w:rPr>
          <w:rFonts w:ascii="Arial" w:hAnsi="Arial" w:cs="Arial"/>
          <w:bCs/>
          <w:sz w:val="24"/>
          <w:szCs w:val="24"/>
        </w:rPr>
        <w:t xml:space="preserve">(see Table </w:t>
      </w:r>
      <w:r w:rsidR="00D76268">
        <w:rPr>
          <w:rFonts w:ascii="Arial" w:hAnsi="Arial" w:cs="Arial"/>
          <w:bCs/>
          <w:sz w:val="24"/>
          <w:szCs w:val="24"/>
        </w:rPr>
        <w:t>6</w:t>
      </w:r>
      <w:r w:rsidRPr="00450ACB">
        <w:rPr>
          <w:rFonts w:ascii="Arial" w:hAnsi="Arial" w:cs="Arial"/>
          <w:bCs/>
          <w:sz w:val="24"/>
          <w:szCs w:val="24"/>
        </w:rPr>
        <w:t>).</w:t>
      </w:r>
    </w:p>
    <w:p w14:paraId="3921E1D0" w14:textId="77777777" w:rsidR="009774BA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3E0AEC5" w14:textId="55C2BF41" w:rsidR="009774BA" w:rsidRPr="009528F5" w:rsidRDefault="009774BA" w:rsidP="009774BA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D76268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114"/>
        <w:gridCol w:w="1418"/>
        <w:gridCol w:w="1134"/>
        <w:gridCol w:w="852"/>
        <w:gridCol w:w="1132"/>
        <w:gridCol w:w="1606"/>
      </w:tblGrid>
      <w:tr w:rsidR="00D76268" w:rsidRPr="00D76268" w14:paraId="247B4695" w14:textId="77777777" w:rsidTr="00D76268">
        <w:trPr>
          <w:trHeight w:val="43"/>
        </w:trPr>
        <w:tc>
          <w:tcPr>
            <w:tcW w:w="17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49C9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8BE5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D76268" w:rsidRPr="00D76268" w14:paraId="0933386E" w14:textId="77777777" w:rsidTr="00D76268">
        <w:trPr>
          <w:trHeight w:val="20"/>
        </w:trPr>
        <w:tc>
          <w:tcPr>
            <w:tcW w:w="17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E5D75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406B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1FFE2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2488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48109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71FFE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D76268" w:rsidRPr="00D76268" w14:paraId="2AC22452" w14:textId="77777777" w:rsidTr="00D76268">
        <w:trPr>
          <w:trHeight w:val="20"/>
        </w:trPr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ADE5C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588B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1,754,165.50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EC6B5" w14:textId="54D40B9F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9CB0C" w14:textId="46B259AB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F552B" w14:textId="52AA539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302D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1,786,613.50 </w:t>
            </w:r>
          </w:p>
        </w:tc>
      </w:tr>
      <w:tr w:rsidR="00D76268" w:rsidRPr="00D76268" w14:paraId="484BD876" w14:textId="77777777" w:rsidTr="00D76268">
        <w:trPr>
          <w:trHeight w:val="20"/>
        </w:trPr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193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BE1A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1,754,165.50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D27AD" w14:textId="6B55CEC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7E77F" w14:textId="0AC66328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D032" w14:textId="206F88E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7FEEF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1,786,613.50 </w:t>
            </w:r>
          </w:p>
        </w:tc>
      </w:tr>
      <w:tr w:rsidR="00D76268" w:rsidRPr="00D76268" w14:paraId="11A83357" w14:textId="77777777" w:rsidTr="00D76268">
        <w:trPr>
          <w:trHeight w:val="20"/>
        </w:trPr>
        <w:tc>
          <w:tcPr>
            <w:tcW w:w="17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053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69AA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1,754,165.50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28D6D" w14:textId="71E43EC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32,448.00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734D" w14:textId="04DC9DE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C2F9B" w14:textId="034DA202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36F6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1,786,613.50 </w:t>
            </w:r>
          </w:p>
        </w:tc>
      </w:tr>
      <w:tr w:rsidR="00D76268" w:rsidRPr="00D76268" w14:paraId="5F9A990B" w14:textId="77777777" w:rsidTr="00D7626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65E6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F9DE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B210" w14:textId="544CE9A4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699,420.00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0CF0D" w14:textId="4B9EB3ED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40B40" w14:textId="1557407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074CF" w14:textId="022B23F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E0BE1" w14:textId="4C0ED521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699,420.00 </w:t>
            </w:r>
          </w:p>
        </w:tc>
      </w:tr>
      <w:tr w:rsidR="00D76268" w:rsidRPr="00D76268" w14:paraId="6F52D806" w14:textId="77777777" w:rsidTr="00D7626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E20D3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E12B8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11568" w14:textId="70132123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199,062.70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F44D" w14:textId="28EB3DDE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32,448.00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652" w14:textId="57FDF65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A20A" w14:textId="0CE30FA0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35A10" w14:textId="7DDB12A9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231,510.70 </w:t>
            </w:r>
          </w:p>
        </w:tc>
      </w:tr>
      <w:tr w:rsidR="00D76268" w:rsidRPr="00D76268" w14:paraId="1D0DA799" w14:textId="77777777" w:rsidTr="00D76268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5191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41D64" w14:textId="77777777" w:rsidR="00D76268" w:rsidRPr="00D76268" w:rsidRDefault="00D76268" w:rsidP="00D7626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Leganes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84683" w14:textId="5867DDA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855,682.80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10D8" w14:textId="422A8956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EE9B" w14:textId="3298104C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9CBB" w14:textId="00E7E3E5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F8567" w14:textId="5B1E7F0A" w:rsidR="00D76268" w:rsidRPr="00D76268" w:rsidRDefault="00D76268" w:rsidP="00D762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7626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855,682.80 </w:t>
            </w:r>
          </w:p>
        </w:tc>
      </w:tr>
    </w:tbl>
    <w:p w14:paraId="6208CE51" w14:textId="0984C742" w:rsidR="00BE09BF" w:rsidRDefault="00D76268" w:rsidP="00D76268">
      <w:pPr>
        <w:pStyle w:val="NoSpacing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>
        <w:rPr>
          <w:rFonts w:ascii="Arial" w:hAnsi="Arial" w:cs="Arial"/>
          <w:bCs/>
          <w:i/>
          <w:color w:val="0070C0"/>
          <w:sz w:val="16"/>
          <w:szCs w:val="20"/>
        </w:rPr>
        <w:t>Office VI</w:t>
      </w:r>
    </w:p>
    <w:p w14:paraId="1FE630CE" w14:textId="77777777" w:rsidR="00D76268" w:rsidRDefault="00D76268" w:rsidP="00D76268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5335D77D" w14:textId="46E6D0D4" w:rsidR="00F91FCB" w:rsidRPr="00262D30" w:rsidRDefault="00F91FCB" w:rsidP="00F91FCB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FE7C3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77777777" w:rsidR="00F91FCB" w:rsidRPr="00F91FCB" w:rsidRDefault="00F91FCB" w:rsidP="00F91FCB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91FCB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943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1528"/>
        <w:gridCol w:w="1215"/>
        <w:gridCol w:w="1559"/>
        <w:gridCol w:w="2151"/>
        <w:gridCol w:w="1753"/>
      </w:tblGrid>
      <w:tr w:rsidR="00D01806" w:rsidRPr="00D01806" w14:paraId="481D8ACC" w14:textId="77777777" w:rsidTr="00C9254A">
        <w:trPr>
          <w:trHeight w:val="250"/>
          <w:tblHeader/>
        </w:trPr>
        <w:tc>
          <w:tcPr>
            <w:tcW w:w="1226" w:type="dxa"/>
            <w:vMerge w:val="restart"/>
            <w:shd w:val="clear" w:color="B7B7B7" w:fill="B7B7B7"/>
            <w:vAlign w:val="center"/>
            <w:hideMark/>
          </w:tcPr>
          <w:p w14:paraId="5CD6975B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528" w:type="dxa"/>
            <w:vMerge w:val="restart"/>
            <w:shd w:val="clear" w:color="B7B7B7" w:fill="B7B7B7"/>
            <w:vAlign w:val="center"/>
            <w:hideMark/>
          </w:tcPr>
          <w:p w14:paraId="2F795AB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925" w:type="dxa"/>
            <w:gridSpan w:val="3"/>
            <w:shd w:val="clear" w:color="B7B7B7" w:fill="B7B7B7"/>
            <w:vAlign w:val="center"/>
            <w:hideMark/>
          </w:tcPr>
          <w:p w14:paraId="5D9B1F50" w14:textId="7F11CD91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bookmarkStart w:id="2" w:name="_GoBack"/>
            <w:bookmarkEnd w:id="2"/>
          </w:p>
        </w:tc>
        <w:tc>
          <w:tcPr>
            <w:tcW w:w="1753" w:type="dxa"/>
            <w:vMerge w:val="restart"/>
            <w:shd w:val="clear" w:color="B7B7B7" w:fill="B7B7B7"/>
            <w:vAlign w:val="center"/>
            <w:hideMark/>
          </w:tcPr>
          <w:p w14:paraId="230D164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D01806" w:rsidRPr="00D01806" w14:paraId="24912A0C" w14:textId="77777777" w:rsidTr="00C9254A">
        <w:trPr>
          <w:trHeight w:val="460"/>
          <w:tblHeader/>
        </w:trPr>
        <w:tc>
          <w:tcPr>
            <w:tcW w:w="1226" w:type="dxa"/>
            <w:vMerge/>
            <w:vAlign w:val="center"/>
            <w:hideMark/>
          </w:tcPr>
          <w:p w14:paraId="3062937F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0C12B61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774" w:type="dxa"/>
            <w:gridSpan w:val="2"/>
            <w:shd w:val="clear" w:color="B7B7B7" w:fill="B7B7B7"/>
            <w:vAlign w:val="center"/>
            <w:hideMark/>
          </w:tcPr>
          <w:p w14:paraId="1DAA0394" w14:textId="7BDD635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2151" w:type="dxa"/>
            <w:vMerge w:val="restart"/>
            <w:shd w:val="clear" w:color="B7B7B7" w:fill="B7B7B7"/>
            <w:vAlign w:val="center"/>
            <w:hideMark/>
          </w:tcPr>
          <w:p w14:paraId="1E58085A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753" w:type="dxa"/>
            <w:vMerge/>
            <w:vAlign w:val="center"/>
            <w:hideMark/>
          </w:tcPr>
          <w:p w14:paraId="32453864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01806" w:rsidRPr="00D01806" w14:paraId="0C7BC3E7" w14:textId="77777777" w:rsidTr="00C9254A">
        <w:trPr>
          <w:trHeight w:val="250"/>
          <w:tblHeader/>
        </w:trPr>
        <w:tc>
          <w:tcPr>
            <w:tcW w:w="1226" w:type="dxa"/>
            <w:vMerge/>
            <w:vAlign w:val="center"/>
            <w:hideMark/>
          </w:tcPr>
          <w:p w14:paraId="7006E067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52DBCBA6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15" w:type="dxa"/>
            <w:shd w:val="clear" w:color="B7B7B7" w:fill="B7B7B7"/>
            <w:vAlign w:val="center"/>
            <w:hideMark/>
          </w:tcPr>
          <w:p w14:paraId="55207F70" w14:textId="676CAB9F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1559" w:type="dxa"/>
            <w:shd w:val="clear" w:color="B7B7B7" w:fill="B7B7B7"/>
            <w:vAlign w:val="center"/>
            <w:hideMark/>
          </w:tcPr>
          <w:p w14:paraId="5AC5C740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2151" w:type="dxa"/>
            <w:vMerge/>
            <w:vAlign w:val="center"/>
            <w:hideMark/>
          </w:tcPr>
          <w:p w14:paraId="7079BABD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753" w:type="dxa"/>
            <w:vMerge/>
            <w:vAlign w:val="center"/>
            <w:hideMark/>
          </w:tcPr>
          <w:p w14:paraId="08FDD25C" w14:textId="77777777" w:rsidR="00D01806" w:rsidRPr="00D01806" w:rsidRDefault="00D01806" w:rsidP="00D0180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01806" w:rsidRPr="00D01806" w14:paraId="7219553F" w14:textId="77777777" w:rsidTr="00C9254A">
        <w:trPr>
          <w:trHeight w:val="250"/>
        </w:trPr>
        <w:tc>
          <w:tcPr>
            <w:tcW w:w="1226" w:type="dxa"/>
            <w:shd w:val="clear" w:color="EFEFEF" w:fill="EFEFEF"/>
            <w:vAlign w:val="center"/>
            <w:hideMark/>
          </w:tcPr>
          <w:p w14:paraId="03173C67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528" w:type="dxa"/>
            <w:shd w:val="clear" w:color="EFEFEF" w:fill="EFEFEF"/>
            <w:vAlign w:val="center"/>
            <w:hideMark/>
          </w:tcPr>
          <w:p w14:paraId="2D74F9D6" w14:textId="6485D975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128,752,596.27</w:t>
            </w:r>
          </w:p>
        </w:tc>
        <w:tc>
          <w:tcPr>
            <w:tcW w:w="1215" w:type="dxa"/>
            <w:shd w:val="clear" w:color="EFEFEF" w:fill="EFEFEF"/>
            <w:vAlign w:val="center"/>
            <w:hideMark/>
          </w:tcPr>
          <w:p w14:paraId="7BA145FB" w14:textId="21294C89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369,537</w:t>
            </w:r>
          </w:p>
        </w:tc>
        <w:tc>
          <w:tcPr>
            <w:tcW w:w="1559" w:type="dxa"/>
            <w:shd w:val="clear" w:color="EFEFEF" w:fill="EFEFEF"/>
            <w:vAlign w:val="center"/>
            <w:hideMark/>
          </w:tcPr>
          <w:p w14:paraId="7506AAB6" w14:textId="1FA15B7E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217,294,026.29</w:t>
            </w:r>
          </w:p>
        </w:tc>
        <w:tc>
          <w:tcPr>
            <w:tcW w:w="2151" w:type="dxa"/>
            <w:shd w:val="clear" w:color="EFEFEF" w:fill="EFEFEF"/>
            <w:vAlign w:val="center"/>
            <w:hideMark/>
          </w:tcPr>
          <w:p w14:paraId="1BD00420" w14:textId="0219AB14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725,728,639.96</w:t>
            </w:r>
          </w:p>
        </w:tc>
        <w:tc>
          <w:tcPr>
            <w:tcW w:w="1753" w:type="dxa"/>
            <w:shd w:val="clear" w:color="EFEFEF" w:fill="EFEFEF"/>
            <w:vAlign w:val="center"/>
            <w:hideMark/>
          </w:tcPr>
          <w:p w14:paraId="163B0AC8" w14:textId="73A0ACD5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1,071,775,262.52</w:t>
            </w:r>
          </w:p>
        </w:tc>
      </w:tr>
      <w:tr w:rsidR="00D01806" w:rsidRPr="00D01806" w14:paraId="2B5782CC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50E853BD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7BE14B41" w14:textId="5EF88DA4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87,863,010.35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D10F567" w14:textId="49D2AC2A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EA31C66" w14:textId="1BE25C6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328566CC" w14:textId="488CB3B1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42C56F9C" w14:textId="3279762F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87,863,010.35</w:t>
            </w:r>
          </w:p>
        </w:tc>
      </w:tr>
      <w:tr w:rsidR="00D01806" w:rsidRPr="00D01806" w14:paraId="3B889E26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57419EC1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0B74395E" w14:textId="3C83DF44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4C98A2B" w14:textId="1EF855DC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84,524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2C63DE1" w14:textId="5646A5EA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62,291,450.70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4A40CBA9" w14:textId="18BC63F4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156,081,187.35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32D1F3F4" w14:textId="2E1A9104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218,372,638.05</w:t>
            </w:r>
          </w:p>
        </w:tc>
      </w:tr>
      <w:tr w:rsidR="00D01806" w:rsidRPr="00D01806" w14:paraId="2A23A50D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0327EEBA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lastRenderedPageBreak/>
              <w:t>NRLMB-VDRC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DFDFDA9" w14:textId="69079C2E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3F8F6B2" w14:textId="5C05CE1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1,834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1CBAEC" w14:textId="210D7530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871,150.00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463BA250" w14:textId="13BD8D7A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23,442,620.19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8CEA1D7" w14:textId="31A412E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24,313,770.19</w:t>
            </w:r>
          </w:p>
        </w:tc>
      </w:tr>
      <w:tr w:rsidR="00D01806" w:rsidRPr="00D01806" w14:paraId="783159E1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347FA596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VI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2000385F" w14:textId="117BB226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646.42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37F55ED" w14:textId="095AEBA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19,727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102E88" w14:textId="62B0FF28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9,481,986.46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12D5CB2F" w14:textId="2B101EDA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45,098,287.98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2EE09142" w14:textId="5165A97F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54,580,920.86</w:t>
            </w:r>
          </w:p>
        </w:tc>
      </w:tr>
      <w:tr w:rsidR="00D01806" w:rsidRPr="00D01806" w14:paraId="139DC6EF" w14:textId="77777777" w:rsidTr="00C9254A">
        <w:trPr>
          <w:trHeight w:val="250"/>
        </w:trPr>
        <w:tc>
          <w:tcPr>
            <w:tcW w:w="1226" w:type="dxa"/>
            <w:shd w:val="clear" w:color="auto" w:fill="auto"/>
            <w:vAlign w:val="center"/>
            <w:hideMark/>
          </w:tcPr>
          <w:p w14:paraId="185202D4" w14:textId="77777777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14:paraId="1D433CAF" w14:textId="3FE8E94D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40,888,939.50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77BCBDC" w14:textId="0ACBE32B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263,452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4878F0" w14:textId="27BBEAE9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144,649,439.13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14:paraId="2E5443A4" w14:textId="12100C13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501,106,544.44</w:t>
            </w:r>
          </w:p>
        </w:tc>
        <w:tc>
          <w:tcPr>
            <w:tcW w:w="1753" w:type="dxa"/>
            <w:shd w:val="clear" w:color="auto" w:fill="auto"/>
            <w:vAlign w:val="center"/>
            <w:hideMark/>
          </w:tcPr>
          <w:p w14:paraId="71B3A3BF" w14:textId="39D0A4FB" w:rsidR="00D01806" w:rsidRPr="00D01806" w:rsidRDefault="00D01806" w:rsidP="00D018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D01806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686,644,923.07</w:t>
            </w:r>
          </w:p>
        </w:tc>
      </w:tr>
    </w:tbl>
    <w:p w14:paraId="10D940B1" w14:textId="7A5F5F4A" w:rsidR="006B36B6" w:rsidRDefault="00D01806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="006B36B6" w:rsidRPr="00FE7C33">
        <w:rPr>
          <w:rFonts w:ascii="Arial" w:hAnsi="Arial" w:cs="Arial"/>
          <w:i/>
          <w:sz w:val="24"/>
          <w:szCs w:val="24"/>
        </w:rPr>
        <w:t xml:space="preserve"> </w:t>
      </w:r>
      <w:r w:rsidR="006B36B6" w:rsidRPr="006B36B6">
        <w:rPr>
          <w:rFonts w:ascii="Arial" w:hAnsi="Arial" w:cs="Arial"/>
          <w:i/>
          <w:sz w:val="16"/>
          <w:szCs w:val="24"/>
        </w:rPr>
        <w:t>Note: T</w:t>
      </w:r>
      <w:r w:rsidR="007312B3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38449E">
        <w:rPr>
          <w:rFonts w:ascii="Arial" w:hAnsi="Arial" w:cs="Arial"/>
          <w:i/>
          <w:sz w:val="16"/>
          <w:szCs w:val="24"/>
        </w:rPr>
        <w:t>08</w:t>
      </w:r>
      <w:r w:rsidR="00603DB6">
        <w:rPr>
          <w:rFonts w:ascii="Arial" w:hAnsi="Arial" w:cs="Arial"/>
          <w:i/>
          <w:sz w:val="16"/>
          <w:szCs w:val="24"/>
        </w:rPr>
        <w:t xml:space="preserve"> October 2021</w:t>
      </w:r>
      <w:r w:rsidR="002F001B">
        <w:rPr>
          <w:rFonts w:ascii="Arial" w:hAnsi="Arial" w:cs="Arial"/>
          <w:i/>
          <w:sz w:val="16"/>
          <w:szCs w:val="24"/>
        </w:rPr>
        <w:t>, 4PM</w:t>
      </w:r>
    </w:p>
    <w:p w14:paraId="779E7DE1" w14:textId="512B8B00" w:rsidR="00E23612" w:rsidRDefault="00D01806" w:rsidP="00E23612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        </w:t>
      </w:r>
      <w:r w:rsidR="00E23612">
        <w:rPr>
          <w:rFonts w:ascii="Arial" w:hAnsi="Arial" w:cs="Arial"/>
          <w:i/>
          <w:sz w:val="16"/>
          <w:szCs w:val="24"/>
        </w:rPr>
        <w:t xml:space="preserve"> </w:t>
      </w:r>
      <w:r w:rsidR="00E23612" w:rsidRPr="006B36B6">
        <w:rPr>
          <w:rFonts w:ascii="Arial" w:hAnsi="Arial" w:cs="Arial"/>
          <w:i/>
          <w:sz w:val="16"/>
          <w:szCs w:val="24"/>
        </w:rPr>
        <w:t xml:space="preserve">Note: </w:t>
      </w:r>
      <w:r w:rsidR="00E23612" w:rsidRPr="00E23612">
        <w:rPr>
          <w:rFonts w:ascii="Arial" w:hAnsi="Arial" w:cs="Arial"/>
          <w:i/>
          <w:sz w:val="16"/>
          <w:szCs w:val="24"/>
        </w:rPr>
        <w:t>Replenishment of standby funds for FOs V, VI, VII, CAR, and C</w:t>
      </w:r>
      <w:r w:rsidR="00E23612">
        <w:rPr>
          <w:rFonts w:ascii="Arial" w:hAnsi="Arial" w:cs="Arial"/>
          <w:i/>
          <w:sz w:val="16"/>
          <w:szCs w:val="24"/>
        </w:rPr>
        <w:t>ARAGA</w:t>
      </w:r>
      <w:r w:rsidR="00E23612" w:rsidRPr="00E23612">
        <w:rPr>
          <w:rFonts w:ascii="Arial" w:hAnsi="Arial" w:cs="Arial"/>
          <w:i/>
          <w:sz w:val="16"/>
          <w:szCs w:val="24"/>
        </w:rPr>
        <w:t xml:space="preserve"> is being processed.</w:t>
      </w:r>
    </w:p>
    <w:p w14:paraId="6897687F" w14:textId="77777777" w:rsidR="00E23612" w:rsidRPr="006B36B6" w:rsidRDefault="00E23612" w:rsidP="00603DB6">
      <w:pPr>
        <w:pStyle w:val="NoSpacing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79937919" w14:textId="77777777" w:rsidR="006B36B6" w:rsidRPr="006B36B6" w:rsidRDefault="006B36B6" w:rsidP="006B36B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Source: DSWD-NRLMB</w:t>
      </w:r>
    </w:p>
    <w:p w14:paraId="4B1E6D23" w14:textId="541F574B" w:rsidR="00E0525B" w:rsidRPr="00FE7C33" w:rsidRDefault="00E0525B" w:rsidP="00FE7C3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EDDA89" w14:textId="25CE2DB8" w:rsidR="00CB41C6" w:rsidRDefault="00CB41C6" w:rsidP="005A5962">
      <w:pPr>
        <w:pStyle w:val="ListParagraph"/>
        <w:numPr>
          <w:ilvl w:val="1"/>
          <w:numId w:val="12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Standby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Funds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</w:p>
    <w:p w14:paraId="71BCB50C" w14:textId="77777777" w:rsidR="00D76268" w:rsidRPr="00FE7C33" w:rsidRDefault="00D76268" w:rsidP="00D76268">
      <w:pPr>
        <w:pStyle w:val="ListParagraph"/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65C21EF1" w14:textId="2DFB9F16" w:rsidR="006B36B6" w:rsidRDefault="006B36B6" w:rsidP="000F535C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38449E">
        <w:rPr>
          <w:rFonts w:ascii="Arial" w:eastAsia="Arial" w:hAnsi="Arial" w:cs="Arial"/>
          <w:sz w:val="24"/>
          <w:szCs w:val="24"/>
        </w:rPr>
        <w:t xml:space="preserve">87.86 </w:t>
      </w:r>
      <w:r w:rsidRPr="00D36B1A">
        <w:rPr>
          <w:rFonts w:ascii="Arial" w:eastAsia="Arial" w:hAnsi="Arial" w:cs="Arial"/>
          <w:sz w:val="24"/>
          <w:szCs w:val="24"/>
        </w:rPr>
        <w:t>million Quick Response Fund (QRF) at the DSWD-Central Office.</w:t>
      </w:r>
    </w:p>
    <w:p w14:paraId="53E20090" w14:textId="2258EFB1" w:rsidR="00603DB6" w:rsidRDefault="00603DB6" w:rsidP="006B36B6">
      <w:pPr>
        <w:pStyle w:val="ListParagraph"/>
        <w:numPr>
          <w:ilvl w:val="2"/>
          <w:numId w:val="5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01806">
        <w:rPr>
          <w:rFonts w:ascii="Arial" w:eastAsia="Arial" w:hAnsi="Arial" w:cs="Arial"/>
          <w:sz w:val="24"/>
          <w:szCs w:val="24"/>
        </w:rPr>
        <w:t>40</w:t>
      </w:r>
      <w:r w:rsidR="0038449E">
        <w:rPr>
          <w:rFonts w:ascii="Arial" w:eastAsia="Arial" w:hAnsi="Arial" w:cs="Arial"/>
          <w:sz w:val="24"/>
          <w:szCs w:val="24"/>
        </w:rPr>
        <w:t>.88</w:t>
      </w:r>
      <w:r>
        <w:rPr>
          <w:rFonts w:ascii="Arial" w:eastAsia="Arial" w:hAnsi="Arial" w:cs="Arial"/>
          <w:sz w:val="24"/>
          <w:szCs w:val="24"/>
        </w:rPr>
        <w:t xml:space="preserve"> million available in other DSWD FOs which may support the relief needs of the affected and displaced</w:t>
      </w:r>
      <w:r w:rsidR="0040197C">
        <w:rPr>
          <w:rFonts w:ascii="Arial" w:eastAsia="Arial" w:hAnsi="Arial" w:cs="Arial"/>
          <w:sz w:val="24"/>
          <w:szCs w:val="24"/>
        </w:rPr>
        <w:t xml:space="preserve"> families due to TD “LANNIE”</w:t>
      </w:r>
      <w:r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14:paraId="338CCCE8" w14:textId="6834FD30" w:rsidR="006B36B6" w:rsidRPr="00603DB6" w:rsidRDefault="00603DB6" w:rsidP="00603DB6">
      <w:pPr>
        <w:pStyle w:val="ListParagraph"/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708B8E" w14:textId="31C3F5C5" w:rsidR="00CB41C6" w:rsidRDefault="00CB41C6" w:rsidP="005A5962">
      <w:pPr>
        <w:pStyle w:val="NoSpacing"/>
        <w:numPr>
          <w:ilvl w:val="1"/>
          <w:numId w:val="12"/>
        </w:numPr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FFPs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and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Relief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Items</w:t>
      </w:r>
    </w:p>
    <w:p w14:paraId="45B84C2D" w14:textId="77777777" w:rsidR="00D76268" w:rsidRPr="00FE7C33" w:rsidRDefault="00D76268" w:rsidP="00D76268">
      <w:pPr>
        <w:pStyle w:val="NoSpacing"/>
        <w:ind w:left="11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06415B" w14:textId="7AD2C568" w:rsidR="00603DB6" w:rsidRDefault="0038449E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86,358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 w:rsidRPr="0038449E">
        <w:rPr>
          <w:rFonts w:ascii="Arial" w:eastAsia="Arial" w:hAnsi="Arial" w:cs="Arial"/>
          <w:sz w:val="24"/>
          <w:szCs w:val="24"/>
        </w:rPr>
        <w:t xml:space="preserve">84,524 </w:t>
      </w:r>
      <w:r w:rsidR="00603DB6" w:rsidRPr="00D36B1A">
        <w:rPr>
          <w:rFonts w:ascii="Arial" w:eastAsia="Arial" w:hAnsi="Arial" w:cs="Arial"/>
          <w:sz w:val="24"/>
          <w:szCs w:val="24"/>
        </w:rPr>
        <w:t>FFPs are at the National Resource Operations Center (NROC), Pasay City and</w:t>
      </w:r>
      <w:r w:rsidR="00E1183A">
        <w:rPr>
          <w:rFonts w:ascii="Arial" w:eastAsia="Arial" w:hAnsi="Arial" w:cs="Arial"/>
          <w:sz w:val="24"/>
          <w:szCs w:val="24"/>
        </w:rPr>
        <w:t xml:space="preserve"> </w:t>
      </w:r>
      <w:r w:rsidRPr="0038449E">
        <w:rPr>
          <w:rFonts w:ascii="Arial" w:eastAsia="Arial" w:hAnsi="Arial" w:cs="Arial"/>
          <w:sz w:val="24"/>
          <w:szCs w:val="24"/>
        </w:rPr>
        <w:t xml:space="preserve">1,834 </w:t>
      </w:r>
      <w:r w:rsidR="00603DB6" w:rsidRPr="00D36B1A">
        <w:rPr>
          <w:rFonts w:ascii="Arial" w:eastAsia="Arial" w:hAnsi="Arial" w:cs="Arial"/>
          <w:sz w:val="24"/>
          <w:szCs w:val="24"/>
        </w:rPr>
        <w:t>FFPs are at the Visayas Disaster Response Center (VDRC), Cebu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>City.</w:t>
      </w:r>
    </w:p>
    <w:p w14:paraId="1418D90D" w14:textId="77777777" w:rsidR="0038449E" w:rsidRDefault="00E1183A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19,727</w:t>
      </w:r>
      <w:r w:rsidR="00603DB6">
        <w:rPr>
          <w:rFonts w:ascii="Arial" w:eastAsia="Arial" w:hAnsi="Arial" w:cs="Arial"/>
          <w:sz w:val="24"/>
          <w:szCs w:val="24"/>
        </w:rPr>
        <w:t xml:space="preserve"> </w:t>
      </w:r>
      <w:r w:rsidR="00603DB6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603DB6">
        <w:rPr>
          <w:rFonts w:ascii="Arial" w:eastAsia="Arial" w:hAnsi="Arial" w:cs="Arial"/>
          <w:sz w:val="24"/>
          <w:szCs w:val="24"/>
        </w:rPr>
        <w:t xml:space="preserve">available </w:t>
      </w:r>
      <w:r w:rsidR="00603DB6" w:rsidRPr="00D36B1A">
        <w:rPr>
          <w:rFonts w:ascii="Arial" w:eastAsia="Arial" w:hAnsi="Arial" w:cs="Arial"/>
          <w:sz w:val="24"/>
          <w:szCs w:val="24"/>
        </w:rPr>
        <w:t>at DSWD-FO</w:t>
      </w:r>
      <w:r w:rsidR="0040197C">
        <w:rPr>
          <w:rFonts w:ascii="Arial" w:eastAsia="Arial" w:hAnsi="Arial" w:cs="Arial"/>
          <w:sz w:val="24"/>
          <w:szCs w:val="24"/>
        </w:rPr>
        <w:t xml:space="preserve"> VI.</w:t>
      </w:r>
    </w:p>
    <w:p w14:paraId="419E91F5" w14:textId="2E9137DD" w:rsidR="00603DB6" w:rsidRPr="0038449E" w:rsidRDefault="0038449E" w:rsidP="0038449E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38449E">
        <w:rPr>
          <w:rFonts w:ascii="Arial" w:eastAsia="Arial" w:hAnsi="Arial" w:cs="Arial"/>
          <w:sz w:val="24"/>
          <w:szCs w:val="24"/>
        </w:rPr>
        <w:t xml:space="preserve">263,452 </w:t>
      </w:r>
      <w:r w:rsidR="00603DB6" w:rsidRPr="0038449E">
        <w:rPr>
          <w:rFonts w:ascii="Arial" w:eastAsia="Arial" w:hAnsi="Arial" w:cs="Arial"/>
          <w:sz w:val="24"/>
          <w:szCs w:val="24"/>
        </w:rPr>
        <w:t xml:space="preserve">FFPs in other DSWD-FOs which may support the relief needs of the displaced families due to </w:t>
      </w:r>
      <w:r w:rsidR="00E1183A" w:rsidRPr="0038449E">
        <w:rPr>
          <w:rFonts w:ascii="Arial" w:eastAsia="Arial" w:hAnsi="Arial" w:cs="Arial"/>
          <w:sz w:val="24"/>
          <w:szCs w:val="24"/>
        </w:rPr>
        <w:t>TD “LANNIE”</w:t>
      </w:r>
      <w:r w:rsidR="00603DB6" w:rsidRPr="0038449E">
        <w:rPr>
          <w:rFonts w:ascii="Arial" w:eastAsia="Arial" w:hAnsi="Arial" w:cs="Arial"/>
          <w:sz w:val="24"/>
          <w:szCs w:val="24"/>
        </w:rPr>
        <w:t xml:space="preserve"> through inter-FO augmentation.</w:t>
      </w:r>
    </w:p>
    <w:p w14:paraId="65A0069A" w14:textId="271BBD07" w:rsidR="00D76268" w:rsidRPr="0038449E" w:rsidRDefault="00603DB6" w:rsidP="005C7AFC">
      <w:pPr>
        <w:pStyle w:val="ListParagraph"/>
        <w:numPr>
          <w:ilvl w:val="2"/>
          <w:numId w:val="6"/>
        </w:numPr>
        <w:spacing w:after="0" w:line="240" w:lineRule="auto"/>
        <w:ind w:left="153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D01806">
        <w:rPr>
          <w:rFonts w:ascii="Arial" w:eastAsia="Arial" w:hAnsi="Arial" w:cs="Arial"/>
          <w:sz w:val="24"/>
          <w:szCs w:val="24"/>
        </w:rPr>
        <w:t>725.7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million worth of other </w:t>
      </w:r>
      <w:r>
        <w:rPr>
          <w:rFonts w:ascii="Arial" w:eastAsia="Arial" w:hAnsi="Arial" w:cs="Arial"/>
          <w:sz w:val="24"/>
          <w:szCs w:val="24"/>
        </w:rPr>
        <w:t>FNIs</w:t>
      </w:r>
      <w:r w:rsidRPr="00D36B1A">
        <w:rPr>
          <w:rFonts w:ascii="Arial" w:eastAsia="Arial" w:hAnsi="Arial" w:cs="Arial"/>
          <w:sz w:val="24"/>
          <w:szCs w:val="24"/>
        </w:rPr>
        <w:t xml:space="preserve"> at NROC,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 xml:space="preserve">VDRC and DSWD-FO </w:t>
      </w:r>
      <w:r>
        <w:rPr>
          <w:rFonts w:ascii="Arial" w:eastAsia="Arial" w:hAnsi="Arial" w:cs="Arial"/>
          <w:sz w:val="24"/>
          <w:szCs w:val="24"/>
        </w:rPr>
        <w:t>warehouses countrywide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42BED519" w14:textId="77777777" w:rsidR="00D76268" w:rsidRDefault="00D76268" w:rsidP="005C7AF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B3D605" w14:textId="778BF3A7" w:rsidR="00261A8B" w:rsidRPr="00FE7C33" w:rsidRDefault="005454C8" w:rsidP="000F535C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Other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Pr="00FE7C33">
        <w:rPr>
          <w:rFonts w:ascii="Arial" w:hAnsi="Arial" w:cs="Arial"/>
          <w:b/>
          <w:sz w:val="24"/>
          <w:szCs w:val="24"/>
        </w:rPr>
        <w:t>Activities</w:t>
      </w:r>
    </w:p>
    <w:p w14:paraId="081B1C70" w14:textId="33E81CCB" w:rsidR="00AB3116" w:rsidRPr="00FE7C33" w:rsidRDefault="00AB3116" w:rsidP="00FE7C33">
      <w:pPr>
        <w:pStyle w:val="NoSpacing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344CB90" w14:textId="7923455C" w:rsidR="008C1C20" w:rsidRPr="00FE7C33" w:rsidRDefault="00663A54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 w:rsidR="003C3DE0">
        <w:rPr>
          <w:rFonts w:ascii="Arial" w:hAnsi="Arial" w:cs="Arial"/>
          <w:b/>
          <w:sz w:val="24"/>
          <w:szCs w:val="24"/>
        </w:rPr>
        <w:t xml:space="preserve">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8C1C20" w:rsidRPr="006B4BAB" w14:paraId="210E38F4" w14:textId="77777777" w:rsidTr="003645A8">
        <w:trPr>
          <w:tblHeader/>
        </w:trPr>
        <w:tc>
          <w:tcPr>
            <w:tcW w:w="1935" w:type="dxa"/>
          </w:tcPr>
          <w:p w14:paraId="5142163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F5B6A69" w14:textId="77777777" w:rsidR="008C1C20" w:rsidRPr="006B4BAB" w:rsidRDefault="008C1C20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8C1C20" w:rsidRPr="006B4BAB" w14:paraId="10B10F82" w14:textId="77777777" w:rsidTr="003645A8">
        <w:trPr>
          <w:tblHeader/>
        </w:trPr>
        <w:tc>
          <w:tcPr>
            <w:tcW w:w="1935" w:type="dxa"/>
          </w:tcPr>
          <w:p w14:paraId="39ABB764" w14:textId="4DD460A9" w:rsidR="008C1C20" w:rsidRPr="006B4BAB" w:rsidRDefault="0032705A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4DBAC1FE" w14:textId="7E6F25C1" w:rsidR="0032705A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 total of</w:t>
            </w:r>
            <w:r w:rsidR="0032705A" w:rsidRPr="0032705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r w:rsidR="0032705A" w:rsidRPr="005C7AFC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70 families</w:t>
            </w:r>
            <w:r w:rsidR="0032705A" w:rsidRPr="0032705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and </w:t>
            </w:r>
            <w:r w:rsidR="0032705A" w:rsidRPr="005C7AFC">
              <w:rPr>
                <w:rFonts w:ascii="Arial" w:hAnsi="Arial" w:cs="Arial"/>
                <w:b/>
                <w:color w:val="202124"/>
                <w:sz w:val="20"/>
                <w:szCs w:val="20"/>
                <w:shd w:val="clear" w:color="auto" w:fill="FFFFFF"/>
              </w:rPr>
              <w:t>300 persons</w:t>
            </w:r>
            <w:r w:rsidR="0032705A" w:rsidRPr="0032705A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sought temporary shelter with their relatives and/or </w:t>
            </w:r>
            <w:r w:rsidR="0039745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friends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in Region MIMAROPA</w:t>
            </w:r>
            <w:r w:rsidR="00397450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 All of these families have returned home</w:t>
            </w:r>
            <w: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4E8FC430" w14:textId="77777777" w:rsidR="00394B07" w:rsidRDefault="00394B07" w:rsidP="00D42711">
      <w:pPr>
        <w:pStyle w:val="NoSpacing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3ADF159" w14:textId="7C1AEBF5" w:rsidR="00394B07" w:rsidRPr="00FE7C33" w:rsidRDefault="00394B07" w:rsidP="00394B07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7F6976D3" w14:textId="77777777" w:rsidTr="000F11EA">
        <w:trPr>
          <w:tblHeader/>
        </w:trPr>
        <w:tc>
          <w:tcPr>
            <w:tcW w:w="1935" w:type="dxa"/>
          </w:tcPr>
          <w:p w14:paraId="6310BB85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3F6D58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394B07" w:rsidRPr="006B4BAB" w14:paraId="12C991EE" w14:textId="77777777" w:rsidTr="000F11EA">
        <w:trPr>
          <w:tblHeader/>
        </w:trPr>
        <w:tc>
          <w:tcPr>
            <w:tcW w:w="1935" w:type="dxa"/>
          </w:tcPr>
          <w:p w14:paraId="0C006901" w14:textId="5FAE4B78" w:rsidR="00394B07" w:rsidRPr="006B4BAB" w:rsidRDefault="00394B07" w:rsidP="000F11EA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06C8F1A8" w14:textId="4AA0F285" w:rsidR="00394B07" w:rsidRDefault="00394B07" w:rsidP="000F11EA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V thru its DRMD is closely coordinating with the LSWDOs for any significant updates relative to TD </w:t>
            </w:r>
            <w:r w:rsidR="005C7AFC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>LANNIE</w:t>
            </w:r>
            <w:r w:rsidR="005C7AFC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A5D5B8A" w14:textId="77777777" w:rsidR="005C7AFC" w:rsidRDefault="00394B07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 QRTs are on standby alert</w:t>
            </w:r>
            <w:r w:rsidR="005C7AF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EB6689" w14:textId="15DD81DB" w:rsidR="005C7AFC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C7AFC">
              <w:rPr>
                <w:rFonts w:ascii="Arial" w:hAnsi="Arial" w:cs="Arial"/>
                <w:sz w:val="20"/>
                <w:szCs w:val="20"/>
              </w:rPr>
              <w:t>Resource Operation Section ensures the availability of family food packs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7AFC">
              <w:rPr>
                <w:rFonts w:ascii="Arial" w:hAnsi="Arial" w:cs="Arial"/>
                <w:sz w:val="20"/>
                <w:szCs w:val="20"/>
              </w:rPr>
              <w:t>non-food items as need arises.</w:t>
            </w:r>
          </w:p>
        </w:tc>
      </w:tr>
    </w:tbl>
    <w:p w14:paraId="0CC22182" w14:textId="01427C11" w:rsidR="00D76268" w:rsidRDefault="00D76268" w:rsidP="0038449E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346F929" w14:textId="26CC7570" w:rsidR="00DA2DE8" w:rsidRPr="00FE7C33" w:rsidRDefault="00DA2DE8" w:rsidP="00DA2DE8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DSWD-FO</w:t>
      </w:r>
      <w:r>
        <w:rPr>
          <w:rFonts w:ascii="Arial" w:hAnsi="Arial" w:cs="Arial"/>
          <w:b/>
          <w:sz w:val="24"/>
          <w:szCs w:val="24"/>
        </w:rPr>
        <w:t xml:space="preserve"> 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DA2DE8" w:rsidRPr="006B4BAB" w14:paraId="0D87360C" w14:textId="77777777" w:rsidTr="0038449E">
        <w:tc>
          <w:tcPr>
            <w:tcW w:w="1935" w:type="dxa"/>
          </w:tcPr>
          <w:p w14:paraId="04D19F46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8D7E55E" w14:textId="77777777" w:rsidR="00DA2DE8" w:rsidRPr="006B4BAB" w:rsidRDefault="00DA2DE8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C7AFC" w:rsidRPr="006B4BAB" w14:paraId="5BDCF7AB" w14:textId="77777777" w:rsidTr="0038449E">
        <w:tc>
          <w:tcPr>
            <w:tcW w:w="1935" w:type="dxa"/>
          </w:tcPr>
          <w:p w14:paraId="5126F7EA" w14:textId="545776F5" w:rsidR="005C7AFC" w:rsidRPr="005C7AFC" w:rsidRDefault="005C7AFC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70C0"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>08 October 2021</w:t>
            </w:r>
          </w:p>
        </w:tc>
        <w:tc>
          <w:tcPr>
            <w:tcW w:w="6907" w:type="dxa"/>
          </w:tcPr>
          <w:p w14:paraId="5F019C7B" w14:textId="2F4AC6E9" w:rsidR="005C7AFC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0"/>
              </w:rPr>
              <w:t>DSWD-FO VI issued an advisory to all regional and provincial QRTs to continue on monitoring the status of LGUs affected by TD “Lannie”.</w:t>
            </w:r>
          </w:p>
        </w:tc>
      </w:tr>
      <w:tr w:rsidR="005C7AFC" w:rsidRPr="006B4BAB" w14:paraId="452DAE58" w14:textId="77777777" w:rsidTr="0038449E">
        <w:tc>
          <w:tcPr>
            <w:tcW w:w="1935" w:type="dxa"/>
          </w:tcPr>
          <w:p w14:paraId="3D72781D" w14:textId="4908AF7C" w:rsidR="005C7AFC" w:rsidRPr="006B4BAB" w:rsidRDefault="005C7AFC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C7AFC">
              <w:rPr>
                <w:rFonts w:ascii="Arial" w:hAnsi="Arial" w:cs="Arial"/>
                <w:sz w:val="20"/>
                <w:szCs w:val="24"/>
              </w:rPr>
              <w:t>07 October 2021</w:t>
            </w:r>
          </w:p>
        </w:tc>
        <w:tc>
          <w:tcPr>
            <w:tcW w:w="6907" w:type="dxa"/>
          </w:tcPr>
          <w:p w14:paraId="6B76BC96" w14:textId="6D40F765" w:rsidR="005C7AFC" w:rsidRPr="006B4BAB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provided technical assistance on DROMIC Report Writing.</w:t>
            </w:r>
          </w:p>
        </w:tc>
      </w:tr>
      <w:tr w:rsidR="005C7AFC" w:rsidRPr="006B4BAB" w14:paraId="26986EF0" w14:textId="77777777" w:rsidTr="0038449E">
        <w:tc>
          <w:tcPr>
            <w:tcW w:w="1935" w:type="dxa"/>
          </w:tcPr>
          <w:p w14:paraId="1731173F" w14:textId="77777777" w:rsidR="005C7AFC" w:rsidRPr="006B4BAB" w:rsidRDefault="005C7AFC" w:rsidP="005C7AFC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06 October 2021</w:t>
            </w:r>
          </w:p>
        </w:tc>
        <w:tc>
          <w:tcPr>
            <w:tcW w:w="6907" w:type="dxa"/>
          </w:tcPr>
          <w:p w14:paraId="2D5AECB8" w14:textId="77777777" w:rsidR="005C7AFC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VI thru its DRMD is closely coordinating with the LSWDOs for any significant updates on the status of the affected families, assistance and relief efforts</w:t>
            </w:r>
          </w:p>
          <w:p w14:paraId="56E19185" w14:textId="60065449" w:rsidR="005C7AFC" w:rsidRPr="0032705A" w:rsidRDefault="005C7AFC" w:rsidP="005C7AFC">
            <w:pPr>
              <w:pStyle w:val="NoSpacing"/>
              <w:numPr>
                <w:ilvl w:val="0"/>
                <w:numId w:val="9"/>
              </w:numPr>
              <w:ind w:left="310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VI thru its DRMD received and assessed augmentation request from Municipality of Banate and City of Iloilo. </w:t>
            </w:r>
          </w:p>
        </w:tc>
      </w:tr>
    </w:tbl>
    <w:p w14:paraId="482A6EA8" w14:textId="77777777" w:rsidR="00DA2DE8" w:rsidRDefault="00DA2DE8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3458E9" w14:textId="1A16861A" w:rsidR="008C1C20" w:rsidRPr="00FE7C33" w:rsidRDefault="008C1C20" w:rsidP="008C1C20">
      <w:pPr>
        <w:pStyle w:val="NoSpacing"/>
        <w:ind w:firstLine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663A54" w:rsidRPr="006B4BAB" w14:paraId="4286255F" w14:textId="77777777" w:rsidTr="003645A8">
        <w:tc>
          <w:tcPr>
            <w:tcW w:w="1935" w:type="dxa"/>
          </w:tcPr>
          <w:p w14:paraId="176C35B7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2D55756A" w14:textId="77777777" w:rsidR="00663A54" w:rsidRPr="006B4BAB" w:rsidRDefault="00663A54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612DDB" w:rsidRPr="006B4BAB" w14:paraId="6213630E" w14:textId="77777777" w:rsidTr="003645A8">
        <w:tc>
          <w:tcPr>
            <w:tcW w:w="1935" w:type="dxa"/>
          </w:tcPr>
          <w:p w14:paraId="5A42AE48" w14:textId="34F23CD1" w:rsidR="00612DDB" w:rsidRPr="006B4BAB" w:rsidRDefault="0032705A" w:rsidP="00FE7C3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04 October 2021</w:t>
            </w:r>
          </w:p>
        </w:tc>
        <w:tc>
          <w:tcPr>
            <w:tcW w:w="6907" w:type="dxa"/>
          </w:tcPr>
          <w:p w14:paraId="739D5B4C" w14:textId="66CC6B78" w:rsidR="0032705A" w:rsidRPr="0032705A" w:rsidRDefault="0032705A" w:rsidP="0032705A">
            <w:pPr>
              <w:pStyle w:val="NoSpacing"/>
              <w:numPr>
                <w:ilvl w:val="0"/>
                <w:numId w:val="8"/>
              </w:numPr>
              <w:ind w:left="321" w:hanging="284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There are two (2) families </w:t>
            </w:r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Brgy. Pangalaycayan, Negros Oriental who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we</w:t>
            </w:r>
            <w:r w:rsidRPr="0032705A">
              <w:rPr>
                <w:rFonts w:ascii="Arial" w:hAnsi="Arial" w:cs="Arial"/>
                <w:sz w:val="20"/>
                <w:szCs w:val="24"/>
                <w:lang w:val="en-US"/>
              </w:rPr>
              <w:t xml:space="preserve">re evacuated to Bindoy Central School due to severe flooding. </w:t>
            </w:r>
          </w:p>
          <w:p w14:paraId="4B24E935" w14:textId="2E44EFE9" w:rsidR="00612DDB" w:rsidRPr="007945C1" w:rsidRDefault="00442293" w:rsidP="003C3DE0">
            <w:pPr>
              <w:pStyle w:val="NoSpacing"/>
              <w:numPr>
                <w:ilvl w:val="0"/>
                <w:numId w:val="8"/>
              </w:numPr>
              <w:ind w:left="321" w:hanging="284"/>
              <w:contextualSpacing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VII </w:t>
            </w:r>
            <w:r w:rsidR="00D42711">
              <w:rPr>
                <w:rFonts w:ascii="Arial" w:hAnsi="Arial" w:cs="Arial"/>
                <w:sz w:val="20"/>
                <w:szCs w:val="24"/>
              </w:rPr>
              <w:t>QRT Team are on standby alert for possible activation.</w:t>
            </w:r>
          </w:p>
        </w:tc>
      </w:tr>
    </w:tbl>
    <w:p w14:paraId="14DC9B04" w14:textId="7E7829C8" w:rsidR="00391E41" w:rsidRDefault="00391E41" w:rsidP="005C7AF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A6BFB27" w14:textId="48C3304C" w:rsidR="005A72F2" w:rsidRPr="00FE7C33" w:rsidRDefault="00D42711" w:rsidP="00D4271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0525B" w:rsidRPr="00FE7C33">
        <w:rPr>
          <w:rFonts w:ascii="Arial" w:hAnsi="Arial" w:cs="Arial"/>
          <w:b/>
          <w:sz w:val="24"/>
          <w:szCs w:val="24"/>
        </w:rPr>
        <w:t xml:space="preserve"> </w:t>
      </w:r>
      <w:r w:rsidR="005A72F2" w:rsidRPr="00FE7C33">
        <w:rPr>
          <w:rFonts w:ascii="Arial" w:hAnsi="Arial" w:cs="Arial"/>
          <w:b/>
          <w:sz w:val="24"/>
          <w:szCs w:val="24"/>
        </w:rPr>
        <w:t xml:space="preserve">DSWD-FO </w:t>
      </w:r>
      <w:r w:rsidR="003C3DE0">
        <w:rPr>
          <w:rFonts w:ascii="Arial" w:hAnsi="Arial" w:cs="Arial"/>
          <w:b/>
          <w:sz w:val="24"/>
          <w:szCs w:val="24"/>
        </w:rPr>
        <w:t>V</w:t>
      </w:r>
      <w:r w:rsidR="005A72F2" w:rsidRPr="00FE7C33">
        <w:rPr>
          <w:rFonts w:ascii="Arial" w:hAnsi="Arial" w:cs="Arial"/>
          <w:b/>
          <w:sz w:val="24"/>
          <w:szCs w:val="24"/>
        </w:rPr>
        <w:t>II</w:t>
      </w:r>
      <w:r w:rsidR="005A72F2">
        <w:rPr>
          <w:rFonts w:ascii="Arial" w:hAnsi="Arial" w:cs="Arial"/>
          <w:b/>
          <w:sz w:val="24"/>
          <w:szCs w:val="24"/>
        </w:rPr>
        <w:t>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5A72F2" w:rsidRPr="006B4BAB" w14:paraId="1E18E01D" w14:textId="77777777" w:rsidTr="003645A8">
        <w:trPr>
          <w:tblHeader/>
        </w:trPr>
        <w:tc>
          <w:tcPr>
            <w:tcW w:w="1935" w:type="dxa"/>
          </w:tcPr>
          <w:p w14:paraId="3B8EBB8B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6DBD9C0F" w14:textId="77777777" w:rsidR="005A72F2" w:rsidRPr="006B4BAB" w:rsidRDefault="005A72F2" w:rsidP="005A5962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A72F2" w:rsidRPr="006B4BAB" w14:paraId="1B6766AD" w14:textId="77777777" w:rsidTr="003645A8">
        <w:trPr>
          <w:tblHeader/>
        </w:trPr>
        <w:tc>
          <w:tcPr>
            <w:tcW w:w="1935" w:type="dxa"/>
          </w:tcPr>
          <w:p w14:paraId="3B5A8B55" w14:textId="6980E64E" w:rsidR="005A72F2" w:rsidRPr="005C7AFC" w:rsidRDefault="005C7AFC" w:rsidP="005A5962">
            <w:pPr>
              <w:pStyle w:val="NoSpacing"/>
              <w:ind w:right="109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>06</w:t>
            </w:r>
            <w:r w:rsidR="00C8344C" w:rsidRPr="005C7AFC">
              <w:rPr>
                <w:rFonts w:ascii="Arial" w:hAnsi="Arial" w:cs="Arial"/>
                <w:color w:val="0070C0"/>
                <w:sz w:val="20"/>
                <w:szCs w:val="24"/>
              </w:rPr>
              <w:t xml:space="preserve"> October 2021</w:t>
            </w:r>
          </w:p>
        </w:tc>
        <w:tc>
          <w:tcPr>
            <w:tcW w:w="6907" w:type="dxa"/>
          </w:tcPr>
          <w:p w14:paraId="57EDE8CA" w14:textId="5494DC3A" w:rsidR="005A72F2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submitted their </w:t>
            </w:r>
            <w:r w:rsidRPr="005C7AFC">
              <w:rPr>
                <w:rFonts w:ascii="Arial" w:hAnsi="Arial" w:cs="Arial"/>
                <w:b/>
                <w:color w:val="0070C0"/>
                <w:sz w:val="20"/>
                <w:szCs w:val="24"/>
              </w:rPr>
              <w:t xml:space="preserve">terminal report. </w:t>
            </w:r>
          </w:p>
          <w:p w14:paraId="131B5A64" w14:textId="27CD4C27" w:rsidR="005C7AFC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>A total of seven (7) families or 30 individuals took pre-emptive evacuation in Brgy. Mercedes, Silago, Southern Leyte. All of these families have returned home.</w:t>
            </w:r>
          </w:p>
        </w:tc>
      </w:tr>
    </w:tbl>
    <w:p w14:paraId="7BBBC680" w14:textId="6DCFCE41" w:rsidR="00394B07" w:rsidRDefault="00394B07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D8BA91" w14:textId="7F08FE4B" w:rsidR="00394B07" w:rsidRDefault="00394B07" w:rsidP="0038219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DSWD-CARAGA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1935"/>
        <w:gridCol w:w="6907"/>
      </w:tblGrid>
      <w:tr w:rsidR="00394B07" w:rsidRPr="006B4BAB" w14:paraId="681F1A1D" w14:textId="77777777" w:rsidTr="000F11EA">
        <w:tc>
          <w:tcPr>
            <w:tcW w:w="1935" w:type="dxa"/>
          </w:tcPr>
          <w:p w14:paraId="5C2200A1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1F7F0CE9" w14:textId="77777777" w:rsidR="00394B07" w:rsidRPr="006B4BAB" w:rsidRDefault="00394B07" w:rsidP="000F11EA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B4BAB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5C7AFC" w:rsidRPr="006B4BAB" w14:paraId="61E83591" w14:textId="77777777" w:rsidTr="000F11EA">
        <w:tc>
          <w:tcPr>
            <w:tcW w:w="1935" w:type="dxa"/>
          </w:tcPr>
          <w:p w14:paraId="0C39B1B7" w14:textId="78C49579" w:rsidR="005C7AFC" w:rsidRPr="006B4BAB" w:rsidRDefault="005C7AFC" w:rsidP="005C7AFC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>06 October 2021</w:t>
            </w:r>
          </w:p>
        </w:tc>
        <w:tc>
          <w:tcPr>
            <w:tcW w:w="6907" w:type="dxa"/>
          </w:tcPr>
          <w:p w14:paraId="2E071CCA" w14:textId="160D2257" w:rsidR="005C7AFC" w:rsidRPr="005C7AFC" w:rsidRDefault="005C7AFC" w:rsidP="005C7AFC">
            <w:pPr>
              <w:pStyle w:val="NoSpacing"/>
              <w:numPr>
                <w:ilvl w:val="0"/>
                <w:numId w:val="9"/>
              </w:numPr>
              <w:ind w:left="317" w:hanging="28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FO CARAGA</w:t>
            </w: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Pr="005C7AFC">
              <w:rPr>
                <w:rFonts w:ascii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Pr="005C7AFC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5FB4A06A" w14:textId="77777777" w:rsidR="00603DE8" w:rsidRDefault="00603DE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D3857B" w:rsidR="007F2E58" w:rsidRPr="00183672" w:rsidRDefault="007F2E58" w:rsidP="00FE7C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83672">
        <w:rPr>
          <w:rFonts w:ascii="Arial" w:eastAsia="Arial" w:hAnsi="Arial" w:cs="Arial"/>
          <w:i/>
          <w:sz w:val="20"/>
          <w:szCs w:val="24"/>
        </w:rPr>
        <w:t>*****</w:t>
      </w:r>
    </w:p>
    <w:p w14:paraId="034E73ED" w14:textId="2D562399" w:rsidR="007552D7" w:rsidRPr="00183672" w:rsidRDefault="007F2E58" w:rsidP="00FE7C33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Operations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Monitoring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Information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Center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(DROMIC)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of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DSWD-DRMB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closely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coordinating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with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concerned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495C33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DSWD-F</w:t>
      </w:r>
      <w:r w:rsidR="00C50647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Os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significant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disaster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updates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and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assistance</w:t>
      </w:r>
      <w:r w:rsidR="00E0525B"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83672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provided.</w:t>
      </w:r>
    </w:p>
    <w:p w14:paraId="5F4FC5C3" w14:textId="58820EEF" w:rsidR="00D92599" w:rsidRDefault="00D9259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083C3F7" w14:textId="77777777" w:rsidR="00D17629" w:rsidRPr="00FE7C33" w:rsidRDefault="00D17629" w:rsidP="00FE7C33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FE7C33" w14:paraId="1207FA14" w14:textId="77777777" w:rsidTr="00176FDC">
        <w:tc>
          <w:tcPr>
            <w:tcW w:w="4868" w:type="dxa"/>
          </w:tcPr>
          <w:p w14:paraId="1D7E27F1" w14:textId="1019B535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2707AAA1" w14:textId="77777777" w:rsidR="005A7ADF" w:rsidRDefault="005A7ADF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75CDDD71" w:rsidR="003C3DE0" w:rsidRPr="00FE7C33" w:rsidRDefault="005C7AFC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AFC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FE7C33" w:rsidRDefault="007F2E58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C33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FE7C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7C33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FE7C33" w:rsidRDefault="00F96CAA" w:rsidP="00FE7C33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723A7DE" w:rsidR="007F2E58" w:rsidRPr="00FE7C33" w:rsidRDefault="0098359F" w:rsidP="00FE7C33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FE7C33" w:rsidRDefault="007F2E58" w:rsidP="00FE7C33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FE7C33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28CC9" w14:textId="77777777" w:rsidR="003055D7" w:rsidRDefault="003055D7" w:rsidP="00C12445">
      <w:pPr>
        <w:spacing w:after="0" w:line="240" w:lineRule="auto"/>
      </w:pPr>
      <w:r>
        <w:separator/>
      </w:r>
    </w:p>
  </w:endnote>
  <w:endnote w:type="continuationSeparator" w:id="0">
    <w:p w14:paraId="31F742BB" w14:textId="77777777" w:rsidR="003055D7" w:rsidRDefault="003055D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F52C78" w:rsidRPr="00905CC2" w:rsidRDefault="00F52C7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F638DC7" w:rsidR="00F52C78" w:rsidRPr="00CB6F4E" w:rsidRDefault="00F52C78" w:rsidP="000601BD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#3</w:t>
            </w:r>
            <w:r w:rsidRPr="000601BD">
              <w:rPr>
                <w:sz w:val="16"/>
                <w:szCs w:val="20"/>
              </w:rPr>
              <w:t xml:space="preserve"> o</w:t>
            </w:r>
            <w:r>
              <w:rPr>
                <w:sz w:val="16"/>
                <w:szCs w:val="20"/>
              </w:rPr>
              <w:t xml:space="preserve">n Tropical Depression “LANNIE” </w:t>
            </w:r>
            <w:r w:rsidRPr="000601BD">
              <w:rPr>
                <w:sz w:val="16"/>
                <w:szCs w:val="20"/>
              </w:rPr>
              <w:t>as of 0</w:t>
            </w:r>
            <w:r>
              <w:rPr>
                <w:sz w:val="16"/>
                <w:szCs w:val="20"/>
              </w:rPr>
              <w:t>8</w:t>
            </w:r>
            <w:r w:rsidRPr="000601BD">
              <w:rPr>
                <w:sz w:val="16"/>
                <w:szCs w:val="20"/>
              </w:rPr>
              <w:t xml:space="preserve"> October 2021, 6PM</w:t>
            </w:r>
            <w:r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9254A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C9254A">
              <w:rPr>
                <w:b/>
                <w:bCs/>
                <w:noProof/>
                <w:sz w:val="16"/>
                <w:szCs w:val="20"/>
              </w:rPr>
              <w:t>5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9165E" w14:textId="77777777" w:rsidR="003055D7" w:rsidRDefault="003055D7" w:rsidP="00C12445">
      <w:pPr>
        <w:spacing w:after="0" w:line="240" w:lineRule="auto"/>
      </w:pPr>
      <w:r>
        <w:separator/>
      </w:r>
    </w:p>
  </w:footnote>
  <w:footnote w:type="continuationSeparator" w:id="0">
    <w:p w14:paraId="1B53D284" w14:textId="77777777" w:rsidR="003055D7" w:rsidRDefault="003055D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F52C78" w:rsidRDefault="00F52C7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F52C78" w:rsidRDefault="00F52C7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F52C78" w:rsidRDefault="00F52C7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F52C78" w:rsidRDefault="00F52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90AB5"/>
    <w:multiLevelType w:val="hybridMultilevel"/>
    <w:tmpl w:val="D0BEA1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47DC3A0C"/>
    <w:lvl w:ilvl="0" w:tplc="32C053A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C69E1"/>
    <w:multiLevelType w:val="hybridMultilevel"/>
    <w:tmpl w:val="378C7D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36A1A"/>
    <w:multiLevelType w:val="hybridMultilevel"/>
    <w:tmpl w:val="2C0AEC04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1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35E8"/>
    <w:rsid w:val="00004AF3"/>
    <w:rsid w:val="00011A89"/>
    <w:rsid w:val="00013B6B"/>
    <w:rsid w:val="00016FA9"/>
    <w:rsid w:val="000200BA"/>
    <w:rsid w:val="000272CE"/>
    <w:rsid w:val="000274A8"/>
    <w:rsid w:val="00027545"/>
    <w:rsid w:val="000276A9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55D8"/>
    <w:rsid w:val="000557CC"/>
    <w:rsid w:val="00056AA9"/>
    <w:rsid w:val="00057189"/>
    <w:rsid w:val="00057CE4"/>
    <w:rsid w:val="00057E4D"/>
    <w:rsid w:val="000601BD"/>
    <w:rsid w:val="00061D74"/>
    <w:rsid w:val="0006355B"/>
    <w:rsid w:val="00073EC3"/>
    <w:rsid w:val="0007400B"/>
    <w:rsid w:val="00075E56"/>
    <w:rsid w:val="00076707"/>
    <w:rsid w:val="00076C8C"/>
    <w:rsid w:val="000814E2"/>
    <w:rsid w:val="00081953"/>
    <w:rsid w:val="000823FB"/>
    <w:rsid w:val="00083B22"/>
    <w:rsid w:val="0008449C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4474"/>
    <w:rsid w:val="000A542E"/>
    <w:rsid w:val="000B11EB"/>
    <w:rsid w:val="000B311B"/>
    <w:rsid w:val="000B3D69"/>
    <w:rsid w:val="000B5E26"/>
    <w:rsid w:val="000B5ECE"/>
    <w:rsid w:val="000B666A"/>
    <w:rsid w:val="000B66C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6E79"/>
    <w:rsid w:val="000F11EA"/>
    <w:rsid w:val="000F490A"/>
    <w:rsid w:val="000F535C"/>
    <w:rsid w:val="000F7DD9"/>
    <w:rsid w:val="000F7EB8"/>
    <w:rsid w:val="001006A8"/>
    <w:rsid w:val="00105454"/>
    <w:rsid w:val="00112FC8"/>
    <w:rsid w:val="00121F2C"/>
    <w:rsid w:val="001220F8"/>
    <w:rsid w:val="001222C5"/>
    <w:rsid w:val="0012576B"/>
    <w:rsid w:val="001265BB"/>
    <w:rsid w:val="00127476"/>
    <w:rsid w:val="00133615"/>
    <w:rsid w:val="001411CD"/>
    <w:rsid w:val="0014163F"/>
    <w:rsid w:val="00142702"/>
    <w:rsid w:val="001438D2"/>
    <w:rsid w:val="00144130"/>
    <w:rsid w:val="0014587B"/>
    <w:rsid w:val="0014677F"/>
    <w:rsid w:val="00147403"/>
    <w:rsid w:val="00147D95"/>
    <w:rsid w:val="00150659"/>
    <w:rsid w:val="00150A7E"/>
    <w:rsid w:val="00150EE3"/>
    <w:rsid w:val="001510E9"/>
    <w:rsid w:val="00155782"/>
    <w:rsid w:val="00156466"/>
    <w:rsid w:val="001575F0"/>
    <w:rsid w:val="001608DC"/>
    <w:rsid w:val="001614ED"/>
    <w:rsid w:val="0016435B"/>
    <w:rsid w:val="00164D22"/>
    <w:rsid w:val="00165CBC"/>
    <w:rsid w:val="00167B25"/>
    <w:rsid w:val="001709B0"/>
    <w:rsid w:val="00172BAD"/>
    <w:rsid w:val="00173C4B"/>
    <w:rsid w:val="00176FDC"/>
    <w:rsid w:val="001778C3"/>
    <w:rsid w:val="001800DE"/>
    <w:rsid w:val="001813C6"/>
    <w:rsid w:val="00182820"/>
    <w:rsid w:val="00183202"/>
    <w:rsid w:val="00183672"/>
    <w:rsid w:val="001842C3"/>
    <w:rsid w:val="00184699"/>
    <w:rsid w:val="00185EED"/>
    <w:rsid w:val="00191C74"/>
    <w:rsid w:val="001942B0"/>
    <w:rsid w:val="00195411"/>
    <w:rsid w:val="0019727E"/>
    <w:rsid w:val="00197CAB"/>
    <w:rsid w:val="001A00F7"/>
    <w:rsid w:val="001A030C"/>
    <w:rsid w:val="001A2814"/>
    <w:rsid w:val="001A3CF2"/>
    <w:rsid w:val="001B03D0"/>
    <w:rsid w:val="001B0EB8"/>
    <w:rsid w:val="001B27B2"/>
    <w:rsid w:val="001B2883"/>
    <w:rsid w:val="001C25B5"/>
    <w:rsid w:val="001C4214"/>
    <w:rsid w:val="001C44A9"/>
    <w:rsid w:val="001C657E"/>
    <w:rsid w:val="001C7DDA"/>
    <w:rsid w:val="001D1FD6"/>
    <w:rsid w:val="001D233B"/>
    <w:rsid w:val="001D38D9"/>
    <w:rsid w:val="001D3D43"/>
    <w:rsid w:val="001D5A8F"/>
    <w:rsid w:val="001D727A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3CB2"/>
    <w:rsid w:val="00203F0F"/>
    <w:rsid w:val="00204EE6"/>
    <w:rsid w:val="00212327"/>
    <w:rsid w:val="002208B6"/>
    <w:rsid w:val="00221220"/>
    <w:rsid w:val="002253E1"/>
    <w:rsid w:val="00225C0C"/>
    <w:rsid w:val="0023100C"/>
    <w:rsid w:val="002319FE"/>
    <w:rsid w:val="0023241A"/>
    <w:rsid w:val="002416C3"/>
    <w:rsid w:val="0024636C"/>
    <w:rsid w:val="00247136"/>
    <w:rsid w:val="0024768B"/>
    <w:rsid w:val="002509B8"/>
    <w:rsid w:val="00254EFD"/>
    <w:rsid w:val="002552BB"/>
    <w:rsid w:val="00257CC4"/>
    <w:rsid w:val="00261A8B"/>
    <w:rsid w:val="00265A68"/>
    <w:rsid w:val="002678FF"/>
    <w:rsid w:val="00267E35"/>
    <w:rsid w:val="002706F0"/>
    <w:rsid w:val="002734DB"/>
    <w:rsid w:val="00274C90"/>
    <w:rsid w:val="00277FAD"/>
    <w:rsid w:val="00281BA5"/>
    <w:rsid w:val="002825BE"/>
    <w:rsid w:val="002836CA"/>
    <w:rsid w:val="0028413B"/>
    <w:rsid w:val="002865A7"/>
    <w:rsid w:val="00287DE7"/>
    <w:rsid w:val="00292FEB"/>
    <w:rsid w:val="00293A9A"/>
    <w:rsid w:val="0029460B"/>
    <w:rsid w:val="002971E4"/>
    <w:rsid w:val="002A01E5"/>
    <w:rsid w:val="002A0CF8"/>
    <w:rsid w:val="002A7044"/>
    <w:rsid w:val="002B3899"/>
    <w:rsid w:val="002B518B"/>
    <w:rsid w:val="002C18F8"/>
    <w:rsid w:val="002C1F37"/>
    <w:rsid w:val="002C286D"/>
    <w:rsid w:val="002C28D6"/>
    <w:rsid w:val="002C2DA9"/>
    <w:rsid w:val="002C5298"/>
    <w:rsid w:val="002C5519"/>
    <w:rsid w:val="002C61E2"/>
    <w:rsid w:val="002C70C7"/>
    <w:rsid w:val="002C78D2"/>
    <w:rsid w:val="002D168A"/>
    <w:rsid w:val="002D403D"/>
    <w:rsid w:val="002D5356"/>
    <w:rsid w:val="002D5BB0"/>
    <w:rsid w:val="002D64B5"/>
    <w:rsid w:val="002D6CE9"/>
    <w:rsid w:val="002E3EA8"/>
    <w:rsid w:val="002E62F8"/>
    <w:rsid w:val="002E760C"/>
    <w:rsid w:val="002F001B"/>
    <w:rsid w:val="002F1C87"/>
    <w:rsid w:val="002F2962"/>
    <w:rsid w:val="002F5BCB"/>
    <w:rsid w:val="002F5F77"/>
    <w:rsid w:val="002F6987"/>
    <w:rsid w:val="002F7D8D"/>
    <w:rsid w:val="00301349"/>
    <w:rsid w:val="0030180A"/>
    <w:rsid w:val="00301CC7"/>
    <w:rsid w:val="00301EFF"/>
    <w:rsid w:val="00303016"/>
    <w:rsid w:val="003038BB"/>
    <w:rsid w:val="00304DAE"/>
    <w:rsid w:val="003055D7"/>
    <w:rsid w:val="00307018"/>
    <w:rsid w:val="003100D9"/>
    <w:rsid w:val="003102F9"/>
    <w:rsid w:val="0031191D"/>
    <w:rsid w:val="00314236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705A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560F"/>
    <w:rsid w:val="00375DF9"/>
    <w:rsid w:val="00377754"/>
    <w:rsid w:val="003807B0"/>
    <w:rsid w:val="00381765"/>
    <w:rsid w:val="00381DC7"/>
    <w:rsid w:val="0038219C"/>
    <w:rsid w:val="00382598"/>
    <w:rsid w:val="0038449E"/>
    <w:rsid w:val="00384881"/>
    <w:rsid w:val="00387B86"/>
    <w:rsid w:val="00387CB3"/>
    <w:rsid w:val="003916D5"/>
    <w:rsid w:val="00391E41"/>
    <w:rsid w:val="00392CC3"/>
    <w:rsid w:val="00394B07"/>
    <w:rsid w:val="00394E19"/>
    <w:rsid w:val="00397450"/>
    <w:rsid w:val="003A07A4"/>
    <w:rsid w:val="003A0F44"/>
    <w:rsid w:val="003A5818"/>
    <w:rsid w:val="003A7EE4"/>
    <w:rsid w:val="003B171A"/>
    <w:rsid w:val="003B1E6C"/>
    <w:rsid w:val="003B3050"/>
    <w:rsid w:val="003B3B97"/>
    <w:rsid w:val="003B4B43"/>
    <w:rsid w:val="003B4CD1"/>
    <w:rsid w:val="003B5010"/>
    <w:rsid w:val="003B5534"/>
    <w:rsid w:val="003B7035"/>
    <w:rsid w:val="003B7F97"/>
    <w:rsid w:val="003C1142"/>
    <w:rsid w:val="003C3DDD"/>
    <w:rsid w:val="003C3DE0"/>
    <w:rsid w:val="003C43F6"/>
    <w:rsid w:val="003C6E37"/>
    <w:rsid w:val="003C6FE8"/>
    <w:rsid w:val="003D0BA7"/>
    <w:rsid w:val="003D400D"/>
    <w:rsid w:val="003D5188"/>
    <w:rsid w:val="003D7C5F"/>
    <w:rsid w:val="003E3D36"/>
    <w:rsid w:val="003E79B6"/>
    <w:rsid w:val="003E7D52"/>
    <w:rsid w:val="003F1BF2"/>
    <w:rsid w:val="003F35C0"/>
    <w:rsid w:val="003F61BF"/>
    <w:rsid w:val="0040103B"/>
    <w:rsid w:val="0040197C"/>
    <w:rsid w:val="00402906"/>
    <w:rsid w:val="004047D1"/>
    <w:rsid w:val="00404E51"/>
    <w:rsid w:val="00404F4F"/>
    <w:rsid w:val="00405669"/>
    <w:rsid w:val="00406577"/>
    <w:rsid w:val="00406BBF"/>
    <w:rsid w:val="00406F7C"/>
    <w:rsid w:val="00410987"/>
    <w:rsid w:val="00411558"/>
    <w:rsid w:val="00413BC7"/>
    <w:rsid w:val="004208E9"/>
    <w:rsid w:val="00424283"/>
    <w:rsid w:val="00425177"/>
    <w:rsid w:val="004259BF"/>
    <w:rsid w:val="0043312F"/>
    <w:rsid w:val="00433A22"/>
    <w:rsid w:val="00440310"/>
    <w:rsid w:val="0044046F"/>
    <w:rsid w:val="00442293"/>
    <w:rsid w:val="00442CB9"/>
    <w:rsid w:val="00443495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57D8C"/>
    <w:rsid w:val="00460BAF"/>
    <w:rsid w:val="00460DA8"/>
    <w:rsid w:val="004623ED"/>
    <w:rsid w:val="00463EE3"/>
    <w:rsid w:val="00465277"/>
    <w:rsid w:val="00465F87"/>
    <w:rsid w:val="004725E1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C33"/>
    <w:rsid w:val="004973CA"/>
    <w:rsid w:val="004A0CAD"/>
    <w:rsid w:val="004A633D"/>
    <w:rsid w:val="004A792D"/>
    <w:rsid w:val="004B3DF9"/>
    <w:rsid w:val="004B633E"/>
    <w:rsid w:val="004C1D11"/>
    <w:rsid w:val="004C254A"/>
    <w:rsid w:val="004C2ADD"/>
    <w:rsid w:val="004C2B37"/>
    <w:rsid w:val="004C3FAC"/>
    <w:rsid w:val="004C563C"/>
    <w:rsid w:val="004C65EC"/>
    <w:rsid w:val="004C69F6"/>
    <w:rsid w:val="004C7388"/>
    <w:rsid w:val="004D2B15"/>
    <w:rsid w:val="004D4986"/>
    <w:rsid w:val="004D54C7"/>
    <w:rsid w:val="004D6524"/>
    <w:rsid w:val="004E0597"/>
    <w:rsid w:val="004E0B17"/>
    <w:rsid w:val="004E1C60"/>
    <w:rsid w:val="004E4F22"/>
    <w:rsid w:val="004E7168"/>
    <w:rsid w:val="004E7DE7"/>
    <w:rsid w:val="004F05DE"/>
    <w:rsid w:val="004F21BF"/>
    <w:rsid w:val="0050503D"/>
    <w:rsid w:val="0050632D"/>
    <w:rsid w:val="00510143"/>
    <w:rsid w:val="00512042"/>
    <w:rsid w:val="00513093"/>
    <w:rsid w:val="005144F1"/>
    <w:rsid w:val="00516474"/>
    <w:rsid w:val="00516607"/>
    <w:rsid w:val="00516B40"/>
    <w:rsid w:val="0051708A"/>
    <w:rsid w:val="0052239C"/>
    <w:rsid w:val="00525BF2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2558"/>
    <w:rsid w:val="005439D2"/>
    <w:rsid w:val="005454C8"/>
    <w:rsid w:val="005478B1"/>
    <w:rsid w:val="00551AF6"/>
    <w:rsid w:val="00555771"/>
    <w:rsid w:val="00556340"/>
    <w:rsid w:val="00556A07"/>
    <w:rsid w:val="00556E85"/>
    <w:rsid w:val="00556ECB"/>
    <w:rsid w:val="00557B42"/>
    <w:rsid w:val="005702AA"/>
    <w:rsid w:val="005728C7"/>
    <w:rsid w:val="00572C1B"/>
    <w:rsid w:val="00573768"/>
    <w:rsid w:val="00573F1B"/>
    <w:rsid w:val="00577A26"/>
    <w:rsid w:val="0058442C"/>
    <w:rsid w:val="00584C3C"/>
    <w:rsid w:val="0059395E"/>
    <w:rsid w:val="0059671E"/>
    <w:rsid w:val="00597F5C"/>
    <w:rsid w:val="005A242E"/>
    <w:rsid w:val="005A4529"/>
    <w:rsid w:val="005A5962"/>
    <w:rsid w:val="005A72F2"/>
    <w:rsid w:val="005A7ADF"/>
    <w:rsid w:val="005B2DC1"/>
    <w:rsid w:val="005C1BDC"/>
    <w:rsid w:val="005C1C90"/>
    <w:rsid w:val="005C30FF"/>
    <w:rsid w:val="005C3608"/>
    <w:rsid w:val="005C4FEE"/>
    <w:rsid w:val="005C63D4"/>
    <w:rsid w:val="005C6DA9"/>
    <w:rsid w:val="005C7AFC"/>
    <w:rsid w:val="005C7E80"/>
    <w:rsid w:val="005D1E72"/>
    <w:rsid w:val="005D5AF3"/>
    <w:rsid w:val="005D5E5B"/>
    <w:rsid w:val="005D60D6"/>
    <w:rsid w:val="005E00D0"/>
    <w:rsid w:val="005E07EA"/>
    <w:rsid w:val="005E0CB1"/>
    <w:rsid w:val="005E1689"/>
    <w:rsid w:val="005E1DDB"/>
    <w:rsid w:val="005E1E82"/>
    <w:rsid w:val="005E338D"/>
    <w:rsid w:val="005E3B3F"/>
    <w:rsid w:val="005E56E2"/>
    <w:rsid w:val="005E6E56"/>
    <w:rsid w:val="005E7D06"/>
    <w:rsid w:val="005F138D"/>
    <w:rsid w:val="005F3285"/>
    <w:rsid w:val="005F4577"/>
    <w:rsid w:val="005F508E"/>
    <w:rsid w:val="005F70FF"/>
    <w:rsid w:val="005F7CFE"/>
    <w:rsid w:val="00600DF8"/>
    <w:rsid w:val="006029CC"/>
    <w:rsid w:val="00603C2F"/>
    <w:rsid w:val="00603DB6"/>
    <w:rsid w:val="00603DE8"/>
    <w:rsid w:val="0060431A"/>
    <w:rsid w:val="006047E9"/>
    <w:rsid w:val="00604E4D"/>
    <w:rsid w:val="006072DB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217C3"/>
    <w:rsid w:val="00621C03"/>
    <w:rsid w:val="006243E4"/>
    <w:rsid w:val="006258C6"/>
    <w:rsid w:val="00630F7A"/>
    <w:rsid w:val="00640E34"/>
    <w:rsid w:val="0064290D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63C4"/>
    <w:rsid w:val="006879EF"/>
    <w:rsid w:val="006921D4"/>
    <w:rsid w:val="00693E11"/>
    <w:rsid w:val="00697811"/>
    <w:rsid w:val="006A024B"/>
    <w:rsid w:val="006A2F80"/>
    <w:rsid w:val="006A3AED"/>
    <w:rsid w:val="006A4C57"/>
    <w:rsid w:val="006A7447"/>
    <w:rsid w:val="006B1A04"/>
    <w:rsid w:val="006B2D97"/>
    <w:rsid w:val="006B31E4"/>
    <w:rsid w:val="006B33F9"/>
    <w:rsid w:val="006B36B6"/>
    <w:rsid w:val="006B4BAB"/>
    <w:rsid w:val="006B6066"/>
    <w:rsid w:val="006C082C"/>
    <w:rsid w:val="006C20CE"/>
    <w:rsid w:val="006C51FB"/>
    <w:rsid w:val="006C569A"/>
    <w:rsid w:val="006D0614"/>
    <w:rsid w:val="006D15AD"/>
    <w:rsid w:val="006D24A7"/>
    <w:rsid w:val="006D3975"/>
    <w:rsid w:val="006D3988"/>
    <w:rsid w:val="006D59A9"/>
    <w:rsid w:val="006E3398"/>
    <w:rsid w:val="006E4B01"/>
    <w:rsid w:val="006E5309"/>
    <w:rsid w:val="006E5EAD"/>
    <w:rsid w:val="006E65A0"/>
    <w:rsid w:val="006E6F6F"/>
    <w:rsid w:val="006F04EE"/>
    <w:rsid w:val="006F1580"/>
    <w:rsid w:val="006F3161"/>
    <w:rsid w:val="006F707A"/>
    <w:rsid w:val="006F7B97"/>
    <w:rsid w:val="00700F03"/>
    <w:rsid w:val="0070308A"/>
    <w:rsid w:val="00703620"/>
    <w:rsid w:val="00703F62"/>
    <w:rsid w:val="00706EE6"/>
    <w:rsid w:val="00707F4F"/>
    <w:rsid w:val="007115A5"/>
    <w:rsid w:val="00711F48"/>
    <w:rsid w:val="00712DB7"/>
    <w:rsid w:val="007162F5"/>
    <w:rsid w:val="00717961"/>
    <w:rsid w:val="00717E54"/>
    <w:rsid w:val="0072102F"/>
    <w:rsid w:val="00724C56"/>
    <w:rsid w:val="00724E89"/>
    <w:rsid w:val="007312B3"/>
    <w:rsid w:val="00732FC9"/>
    <w:rsid w:val="00736888"/>
    <w:rsid w:val="00736949"/>
    <w:rsid w:val="00736AE4"/>
    <w:rsid w:val="00742AA1"/>
    <w:rsid w:val="007455BA"/>
    <w:rsid w:val="007456CB"/>
    <w:rsid w:val="00747436"/>
    <w:rsid w:val="0074783B"/>
    <w:rsid w:val="00750804"/>
    <w:rsid w:val="0075163A"/>
    <w:rsid w:val="007546BC"/>
    <w:rsid w:val="00754A60"/>
    <w:rsid w:val="007552D7"/>
    <w:rsid w:val="00757281"/>
    <w:rsid w:val="00757BDF"/>
    <w:rsid w:val="00762805"/>
    <w:rsid w:val="00763139"/>
    <w:rsid w:val="00766A61"/>
    <w:rsid w:val="00767876"/>
    <w:rsid w:val="00771BF3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A132B"/>
    <w:rsid w:val="007A2185"/>
    <w:rsid w:val="007A249A"/>
    <w:rsid w:val="007A4F65"/>
    <w:rsid w:val="007B1999"/>
    <w:rsid w:val="007B1B66"/>
    <w:rsid w:val="007B4D19"/>
    <w:rsid w:val="007C2C38"/>
    <w:rsid w:val="007C5DCE"/>
    <w:rsid w:val="007C6B13"/>
    <w:rsid w:val="007C79B0"/>
    <w:rsid w:val="007D3400"/>
    <w:rsid w:val="007D4A09"/>
    <w:rsid w:val="007D60DF"/>
    <w:rsid w:val="007E1520"/>
    <w:rsid w:val="007E5463"/>
    <w:rsid w:val="007F095A"/>
    <w:rsid w:val="007F1504"/>
    <w:rsid w:val="007F2E58"/>
    <w:rsid w:val="007F32D9"/>
    <w:rsid w:val="007F426E"/>
    <w:rsid w:val="007F5F08"/>
    <w:rsid w:val="007F7295"/>
    <w:rsid w:val="007F7626"/>
    <w:rsid w:val="007F7F0C"/>
    <w:rsid w:val="008029E5"/>
    <w:rsid w:val="0080412B"/>
    <w:rsid w:val="00813257"/>
    <w:rsid w:val="008136AC"/>
    <w:rsid w:val="008153ED"/>
    <w:rsid w:val="00821064"/>
    <w:rsid w:val="00823263"/>
    <w:rsid w:val="00824D6A"/>
    <w:rsid w:val="0082566F"/>
    <w:rsid w:val="008271AB"/>
    <w:rsid w:val="00832FE7"/>
    <w:rsid w:val="00834EF4"/>
    <w:rsid w:val="0084031C"/>
    <w:rsid w:val="008406C4"/>
    <w:rsid w:val="00842466"/>
    <w:rsid w:val="00844A6E"/>
    <w:rsid w:val="00850427"/>
    <w:rsid w:val="00850FF0"/>
    <w:rsid w:val="008530A8"/>
    <w:rsid w:val="008542F8"/>
    <w:rsid w:val="0085601D"/>
    <w:rsid w:val="008731F5"/>
    <w:rsid w:val="008740FD"/>
    <w:rsid w:val="008806F8"/>
    <w:rsid w:val="0088127C"/>
    <w:rsid w:val="00886A16"/>
    <w:rsid w:val="00887547"/>
    <w:rsid w:val="008909A9"/>
    <w:rsid w:val="00892479"/>
    <w:rsid w:val="00892D49"/>
    <w:rsid w:val="008939DD"/>
    <w:rsid w:val="00894A0F"/>
    <w:rsid w:val="00896843"/>
    <w:rsid w:val="008A09DF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4418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2670"/>
    <w:rsid w:val="008E298E"/>
    <w:rsid w:val="008E71AA"/>
    <w:rsid w:val="008E76A0"/>
    <w:rsid w:val="008F0B72"/>
    <w:rsid w:val="008F1954"/>
    <w:rsid w:val="008F275E"/>
    <w:rsid w:val="008F297F"/>
    <w:rsid w:val="008F3CA0"/>
    <w:rsid w:val="008F561A"/>
    <w:rsid w:val="008F575A"/>
    <w:rsid w:val="008F6633"/>
    <w:rsid w:val="008F6E9B"/>
    <w:rsid w:val="00900B1C"/>
    <w:rsid w:val="009022F0"/>
    <w:rsid w:val="00903749"/>
    <w:rsid w:val="0090385E"/>
    <w:rsid w:val="009045BC"/>
    <w:rsid w:val="00904AD8"/>
    <w:rsid w:val="00905CC2"/>
    <w:rsid w:val="009119B7"/>
    <w:rsid w:val="00913853"/>
    <w:rsid w:val="0091390A"/>
    <w:rsid w:val="00913CF4"/>
    <w:rsid w:val="00914086"/>
    <w:rsid w:val="00914ACB"/>
    <w:rsid w:val="009172C3"/>
    <w:rsid w:val="00923907"/>
    <w:rsid w:val="00924CF3"/>
    <w:rsid w:val="00925FFF"/>
    <w:rsid w:val="00926A53"/>
    <w:rsid w:val="00927692"/>
    <w:rsid w:val="00927710"/>
    <w:rsid w:val="00927E83"/>
    <w:rsid w:val="0093270E"/>
    <w:rsid w:val="0093326C"/>
    <w:rsid w:val="00933DCB"/>
    <w:rsid w:val="00934CD2"/>
    <w:rsid w:val="00943443"/>
    <w:rsid w:val="009436FB"/>
    <w:rsid w:val="00943DA2"/>
    <w:rsid w:val="00950E98"/>
    <w:rsid w:val="0095211F"/>
    <w:rsid w:val="00952329"/>
    <w:rsid w:val="00953A1D"/>
    <w:rsid w:val="0095617A"/>
    <w:rsid w:val="00960967"/>
    <w:rsid w:val="00961424"/>
    <w:rsid w:val="00961A87"/>
    <w:rsid w:val="0096453D"/>
    <w:rsid w:val="00964739"/>
    <w:rsid w:val="0096489A"/>
    <w:rsid w:val="00965478"/>
    <w:rsid w:val="0096666F"/>
    <w:rsid w:val="00970480"/>
    <w:rsid w:val="00970DA4"/>
    <w:rsid w:val="00971CC4"/>
    <w:rsid w:val="009727B6"/>
    <w:rsid w:val="009740AE"/>
    <w:rsid w:val="00974DFD"/>
    <w:rsid w:val="00975A5C"/>
    <w:rsid w:val="00976563"/>
    <w:rsid w:val="00976C92"/>
    <w:rsid w:val="009774BA"/>
    <w:rsid w:val="00980D36"/>
    <w:rsid w:val="00981231"/>
    <w:rsid w:val="00981C8C"/>
    <w:rsid w:val="00981DD4"/>
    <w:rsid w:val="0098359F"/>
    <w:rsid w:val="00984E09"/>
    <w:rsid w:val="009851B6"/>
    <w:rsid w:val="00986C9E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3AC"/>
    <w:rsid w:val="009A77EF"/>
    <w:rsid w:val="009A79A0"/>
    <w:rsid w:val="009A7DD3"/>
    <w:rsid w:val="009A7EC9"/>
    <w:rsid w:val="009B0E01"/>
    <w:rsid w:val="009B1CA1"/>
    <w:rsid w:val="009B521C"/>
    <w:rsid w:val="009B6CBE"/>
    <w:rsid w:val="009C70A0"/>
    <w:rsid w:val="009C7CF6"/>
    <w:rsid w:val="009D1AE9"/>
    <w:rsid w:val="009D606F"/>
    <w:rsid w:val="009D60CF"/>
    <w:rsid w:val="009D6CC7"/>
    <w:rsid w:val="009E102B"/>
    <w:rsid w:val="009E18F8"/>
    <w:rsid w:val="009E349D"/>
    <w:rsid w:val="009E5D76"/>
    <w:rsid w:val="009E6944"/>
    <w:rsid w:val="009E6C55"/>
    <w:rsid w:val="009E756C"/>
    <w:rsid w:val="009F16E3"/>
    <w:rsid w:val="009F26F2"/>
    <w:rsid w:val="009F34F8"/>
    <w:rsid w:val="00A049F2"/>
    <w:rsid w:val="00A04ABE"/>
    <w:rsid w:val="00A06F34"/>
    <w:rsid w:val="00A105E0"/>
    <w:rsid w:val="00A13F40"/>
    <w:rsid w:val="00A14872"/>
    <w:rsid w:val="00A15EC3"/>
    <w:rsid w:val="00A201C6"/>
    <w:rsid w:val="00A2085F"/>
    <w:rsid w:val="00A22D14"/>
    <w:rsid w:val="00A23091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66B7"/>
    <w:rsid w:val="00A515BB"/>
    <w:rsid w:val="00A518DA"/>
    <w:rsid w:val="00A52A8B"/>
    <w:rsid w:val="00A537BA"/>
    <w:rsid w:val="00A5431D"/>
    <w:rsid w:val="00A54342"/>
    <w:rsid w:val="00A543A8"/>
    <w:rsid w:val="00A54BF1"/>
    <w:rsid w:val="00A5643E"/>
    <w:rsid w:val="00A57638"/>
    <w:rsid w:val="00A607BA"/>
    <w:rsid w:val="00A61B50"/>
    <w:rsid w:val="00A64291"/>
    <w:rsid w:val="00A64DA4"/>
    <w:rsid w:val="00A711E8"/>
    <w:rsid w:val="00A72C03"/>
    <w:rsid w:val="00A816DA"/>
    <w:rsid w:val="00A8357E"/>
    <w:rsid w:val="00A8572E"/>
    <w:rsid w:val="00A87137"/>
    <w:rsid w:val="00A87610"/>
    <w:rsid w:val="00A87952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E8E"/>
    <w:rsid w:val="00AB5A04"/>
    <w:rsid w:val="00AB6F2F"/>
    <w:rsid w:val="00AC1E0A"/>
    <w:rsid w:val="00AC29A2"/>
    <w:rsid w:val="00AC40E6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141B"/>
    <w:rsid w:val="00AE307B"/>
    <w:rsid w:val="00AE4412"/>
    <w:rsid w:val="00AE5217"/>
    <w:rsid w:val="00AF0103"/>
    <w:rsid w:val="00AF0DFF"/>
    <w:rsid w:val="00AF0F10"/>
    <w:rsid w:val="00AF196E"/>
    <w:rsid w:val="00AF1AB0"/>
    <w:rsid w:val="00AF2E69"/>
    <w:rsid w:val="00AF51F9"/>
    <w:rsid w:val="00AF59D9"/>
    <w:rsid w:val="00AF6966"/>
    <w:rsid w:val="00B02357"/>
    <w:rsid w:val="00B03714"/>
    <w:rsid w:val="00B03DB0"/>
    <w:rsid w:val="00B05A15"/>
    <w:rsid w:val="00B0736A"/>
    <w:rsid w:val="00B07DBD"/>
    <w:rsid w:val="00B101F5"/>
    <w:rsid w:val="00B126E7"/>
    <w:rsid w:val="00B15BC6"/>
    <w:rsid w:val="00B16E83"/>
    <w:rsid w:val="00B21ABA"/>
    <w:rsid w:val="00B22945"/>
    <w:rsid w:val="00B23DB5"/>
    <w:rsid w:val="00B24B23"/>
    <w:rsid w:val="00B24B29"/>
    <w:rsid w:val="00B279CB"/>
    <w:rsid w:val="00B30940"/>
    <w:rsid w:val="00B327D3"/>
    <w:rsid w:val="00B333A2"/>
    <w:rsid w:val="00B33D46"/>
    <w:rsid w:val="00B33F46"/>
    <w:rsid w:val="00B360D1"/>
    <w:rsid w:val="00B36FC4"/>
    <w:rsid w:val="00B379DF"/>
    <w:rsid w:val="00B43D73"/>
    <w:rsid w:val="00B46B1A"/>
    <w:rsid w:val="00B47987"/>
    <w:rsid w:val="00B50268"/>
    <w:rsid w:val="00B50564"/>
    <w:rsid w:val="00B50D24"/>
    <w:rsid w:val="00B516D9"/>
    <w:rsid w:val="00B5180B"/>
    <w:rsid w:val="00B52152"/>
    <w:rsid w:val="00B53122"/>
    <w:rsid w:val="00B549FC"/>
    <w:rsid w:val="00B553E5"/>
    <w:rsid w:val="00B55D6C"/>
    <w:rsid w:val="00B56120"/>
    <w:rsid w:val="00B60797"/>
    <w:rsid w:val="00B65458"/>
    <w:rsid w:val="00B7009B"/>
    <w:rsid w:val="00B70B51"/>
    <w:rsid w:val="00B70ED2"/>
    <w:rsid w:val="00B71801"/>
    <w:rsid w:val="00B72BEE"/>
    <w:rsid w:val="00B72D1C"/>
    <w:rsid w:val="00B767CC"/>
    <w:rsid w:val="00B807D9"/>
    <w:rsid w:val="00B81CD8"/>
    <w:rsid w:val="00B835D6"/>
    <w:rsid w:val="00B854AF"/>
    <w:rsid w:val="00B862F9"/>
    <w:rsid w:val="00B9261A"/>
    <w:rsid w:val="00B93569"/>
    <w:rsid w:val="00B961AA"/>
    <w:rsid w:val="00BA03D5"/>
    <w:rsid w:val="00BA26C9"/>
    <w:rsid w:val="00BA40A3"/>
    <w:rsid w:val="00BB0528"/>
    <w:rsid w:val="00BB11C7"/>
    <w:rsid w:val="00BB3405"/>
    <w:rsid w:val="00BB4645"/>
    <w:rsid w:val="00BB4E63"/>
    <w:rsid w:val="00BB7321"/>
    <w:rsid w:val="00BC0F10"/>
    <w:rsid w:val="00BC28B7"/>
    <w:rsid w:val="00BC6E4F"/>
    <w:rsid w:val="00BD0E2B"/>
    <w:rsid w:val="00BD15E1"/>
    <w:rsid w:val="00BD4107"/>
    <w:rsid w:val="00BD445D"/>
    <w:rsid w:val="00BD6A55"/>
    <w:rsid w:val="00BD779B"/>
    <w:rsid w:val="00BE09BF"/>
    <w:rsid w:val="00BE228C"/>
    <w:rsid w:val="00BE3BC4"/>
    <w:rsid w:val="00BE4C96"/>
    <w:rsid w:val="00BF0841"/>
    <w:rsid w:val="00BF34BC"/>
    <w:rsid w:val="00BF3A1D"/>
    <w:rsid w:val="00BF3FC8"/>
    <w:rsid w:val="00BF586C"/>
    <w:rsid w:val="00BF65EE"/>
    <w:rsid w:val="00C05764"/>
    <w:rsid w:val="00C06EEF"/>
    <w:rsid w:val="00C10765"/>
    <w:rsid w:val="00C11711"/>
    <w:rsid w:val="00C12445"/>
    <w:rsid w:val="00C125DB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46D37"/>
    <w:rsid w:val="00C47CB5"/>
    <w:rsid w:val="00C47E3F"/>
    <w:rsid w:val="00C50647"/>
    <w:rsid w:val="00C50D85"/>
    <w:rsid w:val="00C527B0"/>
    <w:rsid w:val="00C56A49"/>
    <w:rsid w:val="00C605DB"/>
    <w:rsid w:val="00C750B1"/>
    <w:rsid w:val="00C75B80"/>
    <w:rsid w:val="00C75DD2"/>
    <w:rsid w:val="00C7678A"/>
    <w:rsid w:val="00C7711C"/>
    <w:rsid w:val="00C823CD"/>
    <w:rsid w:val="00C8344C"/>
    <w:rsid w:val="00C8351F"/>
    <w:rsid w:val="00C851D1"/>
    <w:rsid w:val="00C866AE"/>
    <w:rsid w:val="00C90459"/>
    <w:rsid w:val="00C91565"/>
    <w:rsid w:val="00C9254A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1806"/>
    <w:rsid w:val="00D0253F"/>
    <w:rsid w:val="00D03CC0"/>
    <w:rsid w:val="00D05772"/>
    <w:rsid w:val="00D060F1"/>
    <w:rsid w:val="00D06F26"/>
    <w:rsid w:val="00D10A42"/>
    <w:rsid w:val="00D10A86"/>
    <w:rsid w:val="00D12C4A"/>
    <w:rsid w:val="00D1340B"/>
    <w:rsid w:val="00D16926"/>
    <w:rsid w:val="00D17629"/>
    <w:rsid w:val="00D21225"/>
    <w:rsid w:val="00D23635"/>
    <w:rsid w:val="00D23BDC"/>
    <w:rsid w:val="00D336D4"/>
    <w:rsid w:val="00D34CEC"/>
    <w:rsid w:val="00D36C62"/>
    <w:rsid w:val="00D37B1E"/>
    <w:rsid w:val="00D40CA4"/>
    <w:rsid w:val="00D41206"/>
    <w:rsid w:val="00D42711"/>
    <w:rsid w:val="00D434AF"/>
    <w:rsid w:val="00D43BA3"/>
    <w:rsid w:val="00D44290"/>
    <w:rsid w:val="00D477ED"/>
    <w:rsid w:val="00D501B5"/>
    <w:rsid w:val="00D62942"/>
    <w:rsid w:val="00D62E15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8B7"/>
    <w:rsid w:val="00D761FD"/>
    <w:rsid w:val="00D76268"/>
    <w:rsid w:val="00D768F5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2693"/>
    <w:rsid w:val="00DA2DE8"/>
    <w:rsid w:val="00DA75F3"/>
    <w:rsid w:val="00DA78A9"/>
    <w:rsid w:val="00DB0303"/>
    <w:rsid w:val="00DB15AE"/>
    <w:rsid w:val="00DB1DA3"/>
    <w:rsid w:val="00DB4E6F"/>
    <w:rsid w:val="00DC1285"/>
    <w:rsid w:val="00DC262C"/>
    <w:rsid w:val="00DC2700"/>
    <w:rsid w:val="00DC3966"/>
    <w:rsid w:val="00DC7572"/>
    <w:rsid w:val="00DD0E72"/>
    <w:rsid w:val="00DD1F4B"/>
    <w:rsid w:val="00DD3928"/>
    <w:rsid w:val="00DD662D"/>
    <w:rsid w:val="00DD7469"/>
    <w:rsid w:val="00DD7925"/>
    <w:rsid w:val="00DE0365"/>
    <w:rsid w:val="00DE1413"/>
    <w:rsid w:val="00DE14CA"/>
    <w:rsid w:val="00DE1679"/>
    <w:rsid w:val="00DF02C2"/>
    <w:rsid w:val="00DF5305"/>
    <w:rsid w:val="00DF6344"/>
    <w:rsid w:val="00DF6644"/>
    <w:rsid w:val="00E01C04"/>
    <w:rsid w:val="00E0265F"/>
    <w:rsid w:val="00E026EA"/>
    <w:rsid w:val="00E04897"/>
    <w:rsid w:val="00E0525B"/>
    <w:rsid w:val="00E05BF7"/>
    <w:rsid w:val="00E107AD"/>
    <w:rsid w:val="00E11797"/>
    <w:rsid w:val="00E1183A"/>
    <w:rsid w:val="00E13839"/>
    <w:rsid w:val="00E14469"/>
    <w:rsid w:val="00E14643"/>
    <w:rsid w:val="00E14A22"/>
    <w:rsid w:val="00E23200"/>
    <w:rsid w:val="00E23612"/>
    <w:rsid w:val="00E24BC3"/>
    <w:rsid w:val="00E26E07"/>
    <w:rsid w:val="00E35F1E"/>
    <w:rsid w:val="00E360E2"/>
    <w:rsid w:val="00E428B6"/>
    <w:rsid w:val="00E42E8B"/>
    <w:rsid w:val="00E43023"/>
    <w:rsid w:val="00E438A6"/>
    <w:rsid w:val="00E43DCD"/>
    <w:rsid w:val="00E44F82"/>
    <w:rsid w:val="00E4534D"/>
    <w:rsid w:val="00E45649"/>
    <w:rsid w:val="00E461DC"/>
    <w:rsid w:val="00E507F9"/>
    <w:rsid w:val="00E525DD"/>
    <w:rsid w:val="00E53108"/>
    <w:rsid w:val="00E5712F"/>
    <w:rsid w:val="00E60120"/>
    <w:rsid w:val="00E60B47"/>
    <w:rsid w:val="00E60B6A"/>
    <w:rsid w:val="00E619FF"/>
    <w:rsid w:val="00E63607"/>
    <w:rsid w:val="00E64AE2"/>
    <w:rsid w:val="00E74A5B"/>
    <w:rsid w:val="00E76FE5"/>
    <w:rsid w:val="00E77E16"/>
    <w:rsid w:val="00E803F9"/>
    <w:rsid w:val="00E80AFD"/>
    <w:rsid w:val="00E81AE9"/>
    <w:rsid w:val="00E8375D"/>
    <w:rsid w:val="00E84854"/>
    <w:rsid w:val="00E857A6"/>
    <w:rsid w:val="00E91235"/>
    <w:rsid w:val="00E92EB1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7032"/>
    <w:rsid w:val="00EA7209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5F76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DD5"/>
    <w:rsid w:val="00ED440A"/>
    <w:rsid w:val="00ED75AE"/>
    <w:rsid w:val="00EE098C"/>
    <w:rsid w:val="00EE09DD"/>
    <w:rsid w:val="00EE29EB"/>
    <w:rsid w:val="00EE63D7"/>
    <w:rsid w:val="00EF0527"/>
    <w:rsid w:val="00EF0F97"/>
    <w:rsid w:val="00EF2A3D"/>
    <w:rsid w:val="00EF4D92"/>
    <w:rsid w:val="00EF757E"/>
    <w:rsid w:val="00F027C7"/>
    <w:rsid w:val="00F02940"/>
    <w:rsid w:val="00F15F0F"/>
    <w:rsid w:val="00F179A4"/>
    <w:rsid w:val="00F2055B"/>
    <w:rsid w:val="00F20CBA"/>
    <w:rsid w:val="00F22AD6"/>
    <w:rsid w:val="00F22AF9"/>
    <w:rsid w:val="00F25ACF"/>
    <w:rsid w:val="00F2629D"/>
    <w:rsid w:val="00F30F14"/>
    <w:rsid w:val="00F31EBC"/>
    <w:rsid w:val="00F320C1"/>
    <w:rsid w:val="00F32C94"/>
    <w:rsid w:val="00F32E1B"/>
    <w:rsid w:val="00F3767C"/>
    <w:rsid w:val="00F401CA"/>
    <w:rsid w:val="00F41009"/>
    <w:rsid w:val="00F42103"/>
    <w:rsid w:val="00F44698"/>
    <w:rsid w:val="00F4482B"/>
    <w:rsid w:val="00F5230A"/>
    <w:rsid w:val="00F525C3"/>
    <w:rsid w:val="00F52C78"/>
    <w:rsid w:val="00F56E85"/>
    <w:rsid w:val="00F61034"/>
    <w:rsid w:val="00F6257E"/>
    <w:rsid w:val="00F63380"/>
    <w:rsid w:val="00F638DB"/>
    <w:rsid w:val="00F63C48"/>
    <w:rsid w:val="00F63F54"/>
    <w:rsid w:val="00F64E68"/>
    <w:rsid w:val="00F65BB6"/>
    <w:rsid w:val="00F67751"/>
    <w:rsid w:val="00F73213"/>
    <w:rsid w:val="00F73D4C"/>
    <w:rsid w:val="00F75026"/>
    <w:rsid w:val="00F8166E"/>
    <w:rsid w:val="00F81E82"/>
    <w:rsid w:val="00F822F5"/>
    <w:rsid w:val="00F86C01"/>
    <w:rsid w:val="00F86CC8"/>
    <w:rsid w:val="00F91FCB"/>
    <w:rsid w:val="00F93555"/>
    <w:rsid w:val="00F94430"/>
    <w:rsid w:val="00F94C1D"/>
    <w:rsid w:val="00F94FF9"/>
    <w:rsid w:val="00F9526F"/>
    <w:rsid w:val="00F96CAA"/>
    <w:rsid w:val="00FA60DD"/>
    <w:rsid w:val="00FB0502"/>
    <w:rsid w:val="00FB3610"/>
    <w:rsid w:val="00FB4C78"/>
    <w:rsid w:val="00FC091D"/>
    <w:rsid w:val="00FC3897"/>
    <w:rsid w:val="00FC45F3"/>
    <w:rsid w:val="00FC49BC"/>
    <w:rsid w:val="00FC5813"/>
    <w:rsid w:val="00FC7B39"/>
    <w:rsid w:val="00FD2CF6"/>
    <w:rsid w:val="00FD6839"/>
    <w:rsid w:val="00FE0037"/>
    <w:rsid w:val="00FE1534"/>
    <w:rsid w:val="00FE3FBF"/>
    <w:rsid w:val="00FE47B8"/>
    <w:rsid w:val="00FE7063"/>
    <w:rsid w:val="00FE7C33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6C37-63EA-42E3-8673-D3E61C63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2021-10-08T09:13:00Z</dcterms:created>
  <dcterms:modified xsi:type="dcterms:W3CDTF">2021-10-08T09:13:00Z</dcterms:modified>
</cp:coreProperties>
</file>