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0CEF3CC2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>DSWD DROMIC Report #</w:t>
      </w:r>
      <w:r w:rsidR="00382F9F">
        <w:rPr>
          <w:rFonts w:ascii="Arial" w:hAnsi="Arial" w:cs="Arial"/>
          <w:b/>
          <w:sz w:val="32"/>
          <w:szCs w:val="24"/>
        </w:rPr>
        <w:t>2</w:t>
      </w:r>
      <w:r w:rsidRPr="004E2C60">
        <w:rPr>
          <w:rFonts w:ascii="Arial" w:hAnsi="Arial" w:cs="Arial"/>
          <w:b/>
          <w:sz w:val="32"/>
          <w:szCs w:val="24"/>
        </w:rPr>
        <w:t xml:space="preserve">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7C96D998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Brgy. </w:t>
      </w:r>
      <w:r w:rsidR="00094D2B">
        <w:rPr>
          <w:rFonts w:ascii="Arial" w:hAnsi="Arial" w:cs="Arial"/>
          <w:b/>
          <w:sz w:val="32"/>
          <w:szCs w:val="24"/>
        </w:rPr>
        <w:t>775, Manila</w:t>
      </w:r>
      <w:r w:rsidRPr="008B7A2A">
        <w:rPr>
          <w:rFonts w:ascii="Arial" w:hAnsi="Arial" w:cs="Arial"/>
          <w:b/>
          <w:sz w:val="32"/>
          <w:szCs w:val="24"/>
        </w:rPr>
        <w:t xml:space="preserve"> City </w:t>
      </w:r>
    </w:p>
    <w:p w14:paraId="1A40A36D" w14:textId="35CFA58F" w:rsidR="00443495" w:rsidRPr="004E2C60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>as of 0</w:t>
      </w:r>
      <w:r w:rsidR="00382F9F">
        <w:rPr>
          <w:rFonts w:ascii="Arial" w:eastAsia="Arial" w:hAnsi="Arial" w:cs="Arial"/>
          <w:sz w:val="24"/>
          <w:szCs w:val="24"/>
        </w:rPr>
        <w:t>9</w:t>
      </w:r>
      <w:r w:rsidRPr="004E2C60">
        <w:rPr>
          <w:rFonts w:ascii="Arial" w:eastAsia="Arial" w:hAnsi="Arial" w:cs="Arial"/>
          <w:sz w:val="24"/>
          <w:szCs w:val="24"/>
        </w:rPr>
        <w:t xml:space="preserve"> December 2021,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266D4373" w:rsidR="008A1B50" w:rsidRPr="000E7EC3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0E7EC3">
        <w:rPr>
          <w:rFonts w:ascii="Arial" w:hAnsi="Arial" w:cs="Arial"/>
          <w:sz w:val="24"/>
          <w:szCs w:val="24"/>
          <w:lang w:val="en-US"/>
        </w:rPr>
        <w:t>07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094D2B">
        <w:rPr>
          <w:rFonts w:ascii="Arial" w:hAnsi="Arial" w:cs="Arial"/>
          <w:sz w:val="24"/>
          <w:szCs w:val="24"/>
          <w:lang w:val="en-US"/>
        </w:rPr>
        <w:t>4:56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Onyx corner Zobel Roxas,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B</w:t>
      </w:r>
      <w:r w:rsidR="00094D2B">
        <w:rPr>
          <w:rFonts w:ascii="Arial" w:hAnsi="Arial" w:cs="Arial"/>
          <w:sz w:val="24"/>
          <w:szCs w:val="24"/>
          <w:lang w:val="en-US"/>
        </w:rPr>
        <w:t xml:space="preserve">rgy.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775, Zone 84</w:t>
      </w:r>
      <w:r w:rsidR="00094D2B">
        <w:rPr>
          <w:rFonts w:ascii="Arial" w:hAnsi="Arial" w:cs="Arial"/>
          <w:sz w:val="24"/>
          <w:szCs w:val="24"/>
          <w:lang w:val="en-US"/>
        </w:rPr>
        <w:t xml:space="preserve">, San </w:t>
      </w:r>
      <w:r w:rsidR="00094D2B" w:rsidRPr="00094D2B">
        <w:rPr>
          <w:rFonts w:ascii="Arial" w:hAnsi="Arial" w:cs="Arial"/>
          <w:sz w:val="24"/>
          <w:szCs w:val="24"/>
          <w:lang w:val="en-US"/>
        </w:rPr>
        <w:t>Andres Bukid</w:t>
      </w:r>
      <w:r w:rsidR="00094D2B">
        <w:rPr>
          <w:rFonts w:ascii="Arial" w:hAnsi="Arial" w:cs="Arial"/>
          <w:sz w:val="24"/>
          <w:szCs w:val="24"/>
          <w:lang w:val="en-US"/>
        </w:rPr>
        <w:t>, Manila City</w:t>
      </w:r>
      <w:r w:rsidR="00094D2B" w:rsidRPr="00094D2B">
        <w:rPr>
          <w:rFonts w:ascii="Arial" w:hAnsi="Arial" w:cs="Arial"/>
          <w:sz w:val="24"/>
          <w:szCs w:val="24"/>
          <w:lang w:val="en-US"/>
        </w:rPr>
        <w:t xml:space="preserve">.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The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incident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was </w:t>
      </w:r>
      <w:r w:rsidR="00094D2B">
        <w:rPr>
          <w:rFonts w:ascii="Arial" w:hAnsi="Arial" w:cs="Arial"/>
          <w:sz w:val="24"/>
          <w:szCs w:val="24"/>
          <w:lang w:val="en-US"/>
        </w:rPr>
        <w:t>declared fire out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at </w:t>
      </w:r>
      <w:r w:rsidR="00094D2B">
        <w:rPr>
          <w:rFonts w:ascii="Arial" w:hAnsi="Arial" w:cs="Arial"/>
          <w:sz w:val="24"/>
          <w:szCs w:val="24"/>
          <w:lang w:val="en-US"/>
        </w:rPr>
        <w:t>6:43</w:t>
      </w:r>
      <w:r w:rsidR="000E7EC3">
        <w:rPr>
          <w:rFonts w:ascii="Arial" w:hAnsi="Arial" w:cs="Arial"/>
          <w:sz w:val="24"/>
          <w:szCs w:val="24"/>
          <w:lang w:val="en-US"/>
        </w:rPr>
        <w:t xml:space="preserve"> PM.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285D188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094D2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4755F">
        <w:rPr>
          <w:rFonts w:ascii="Arial" w:eastAsia="Arial" w:hAnsi="Arial" w:cs="Arial"/>
          <w:b/>
          <w:color w:val="0070C0"/>
          <w:sz w:val="24"/>
          <w:szCs w:val="24"/>
        </w:rPr>
        <w:t>96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94D2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74755F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775, Manila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74755F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74755F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74755F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74755F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74755F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74755F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74755F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74755F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755F" w:rsidRPr="0074755F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4996CB4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1CDFE500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196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239FF434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731 </w:t>
            </w:r>
          </w:p>
        </w:tc>
      </w:tr>
      <w:tr w:rsidR="0074755F" w:rsidRPr="0074755F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14B54345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18CFF84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5498867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731 </w:t>
            </w:r>
          </w:p>
        </w:tc>
      </w:tr>
      <w:tr w:rsidR="0074755F" w:rsidRPr="0074755F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48E62263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6079E4D8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0D3C5D94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731 </w:t>
            </w:r>
          </w:p>
        </w:tc>
      </w:tr>
      <w:tr w:rsidR="0074755F" w:rsidRPr="0074755F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586E3EE4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73DECA33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269199C6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35C09354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2D5C7540" w:rsidR="00880066" w:rsidRPr="0074755F" w:rsidRDefault="00880066" w:rsidP="0074755F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945818C" w14:textId="77777777" w:rsidR="0074755F" w:rsidRPr="0074755F" w:rsidRDefault="0074755F" w:rsidP="0074755F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4755F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6A87ACD3" w14:textId="77777777" w:rsidR="0074755F" w:rsidRPr="000C753A" w:rsidRDefault="0074755F" w:rsidP="0074755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FE1A1A" w14:textId="77777777" w:rsidR="0074755F" w:rsidRDefault="0074755F" w:rsidP="0074755F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3C3C5686" w14:textId="0E5C6547" w:rsidR="0074755F" w:rsidRPr="00FC3782" w:rsidRDefault="0074755F" w:rsidP="0074755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FC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196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731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taking</w:t>
      </w:r>
      <w:r w:rsidRPr="00FC3782">
        <w:rPr>
          <w:rFonts w:ascii="Arial" w:hAnsi="Arial" w:cs="Arial"/>
          <w:sz w:val="24"/>
          <w:szCs w:val="24"/>
        </w:rPr>
        <w:t xml:space="preserve"> temporary shelter at the </w:t>
      </w:r>
      <w:r w:rsidRPr="0074755F">
        <w:rPr>
          <w:rFonts w:ascii="Arial" w:hAnsi="Arial" w:cs="Arial"/>
          <w:b/>
          <w:bCs/>
          <w:color w:val="0070C0"/>
          <w:sz w:val="24"/>
          <w:szCs w:val="24"/>
        </w:rPr>
        <w:t xml:space="preserve">Amadome Covered Court </w:t>
      </w:r>
      <w:r w:rsidRPr="00FC3782">
        <w:rPr>
          <w:rFonts w:ascii="Arial" w:hAnsi="Arial" w:cs="Arial"/>
          <w:sz w:val="24"/>
          <w:szCs w:val="24"/>
        </w:rPr>
        <w:t>(see Table 2).</w:t>
      </w:r>
    </w:p>
    <w:p w14:paraId="71D02EEA" w14:textId="77777777" w:rsidR="0074755F" w:rsidRPr="00524481" w:rsidRDefault="0074755F" w:rsidP="0074755F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AA4B7D9" w14:textId="77777777" w:rsidR="0074755F" w:rsidRPr="00524481" w:rsidRDefault="0074755F" w:rsidP="0074755F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401"/>
        <w:gridCol w:w="908"/>
        <w:gridCol w:w="910"/>
        <w:gridCol w:w="908"/>
        <w:gridCol w:w="910"/>
        <w:gridCol w:w="908"/>
        <w:gridCol w:w="904"/>
      </w:tblGrid>
      <w:tr w:rsidR="0074755F" w:rsidRPr="0074755F" w14:paraId="66174621" w14:textId="77777777" w:rsidTr="0074755F">
        <w:trPr>
          <w:trHeight w:val="20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C24CBD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06D5B0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409169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4755F" w:rsidRPr="0074755F" w14:paraId="6928B7EE" w14:textId="77777777" w:rsidTr="0074755F">
        <w:trPr>
          <w:trHeight w:val="20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49CA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025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2F930B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74755F" w:rsidRPr="0074755F" w14:paraId="732335B0" w14:textId="77777777" w:rsidTr="0074755F">
        <w:trPr>
          <w:trHeight w:val="20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25F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D957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6CEDA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0A386C" w14:textId="0183CDD9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</w:t>
            </w:r>
          </w:p>
        </w:tc>
      </w:tr>
      <w:tr w:rsidR="0074755F" w:rsidRPr="0074755F" w14:paraId="1EC6F397" w14:textId="77777777" w:rsidTr="0074755F">
        <w:trPr>
          <w:trHeight w:val="20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9275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324D2C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C77371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A48374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53C4F9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B8310A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3E2965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4755F" w:rsidRPr="0074755F" w14:paraId="41AF828B" w14:textId="77777777" w:rsidTr="0074755F">
        <w:trPr>
          <w:trHeight w:val="2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60AE19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3D178" w14:textId="22733E29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87C103" w14:textId="4A5F2A8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045075" w14:textId="164F6652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F4D1A" w14:textId="193F8493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DCBEA" w14:textId="36578733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4B84E" w14:textId="5746DFC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731 </w:t>
            </w:r>
          </w:p>
        </w:tc>
      </w:tr>
      <w:tr w:rsidR="0074755F" w:rsidRPr="0074755F" w14:paraId="34A5F063" w14:textId="77777777" w:rsidTr="0074755F">
        <w:trPr>
          <w:trHeight w:val="2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2FF23B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C6BD8" w14:textId="5F4D1F1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720FF7" w14:textId="2AC727F0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B500C" w14:textId="3D1E2DBB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AA39E" w14:textId="17378238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3B445" w14:textId="3C48810A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7AD08" w14:textId="666FF75D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731 </w:t>
            </w:r>
          </w:p>
        </w:tc>
      </w:tr>
      <w:tr w:rsidR="0074755F" w:rsidRPr="0074755F" w14:paraId="15698F94" w14:textId="77777777" w:rsidTr="0074755F">
        <w:trPr>
          <w:trHeight w:val="2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3CFB1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3AF4F" w14:textId="55C7CBE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96D20" w14:textId="64AA4690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C2F2F" w14:textId="0990110A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AC749" w14:textId="31E0F194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C119D" w14:textId="63174EC3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C828E" w14:textId="16B13D8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731 </w:t>
            </w:r>
          </w:p>
        </w:tc>
      </w:tr>
      <w:tr w:rsidR="0074755F" w:rsidRPr="0074755F" w14:paraId="4DF6AC30" w14:textId="77777777" w:rsidTr="0074755F">
        <w:trPr>
          <w:trHeight w:val="2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DC56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923B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A3BE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A6B5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632B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344D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32FB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475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731</w:t>
            </w:r>
          </w:p>
        </w:tc>
      </w:tr>
    </w:tbl>
    <w:p w14:paraId="535F2A05" w14:textId="7A2A2E02" w:rsidR="0074755F" w:rsidRDefault="0074755F" w:rsidP="0074755F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35E1A3A" w14:textId="77777777" w:rsidR="0074755F" w:rsidRDefault="0074755F" w:rsidP="0074755F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8C7BEA" w14:textId="32C3FA17" w:rsidR="003715C5" w:rsidRPr="006B353A" w:rsidRDefault="00333C2B" w:rsidP="006B353A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1155DDAE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74755F">
        <w:rPr>
          <w:rFonts w:ascii="Arial" w:hAnsi="Arial" w:cs="Arial"/>
          <w:b/>
          <w:color w:val="0070C0"/>
          <w:sz w:val="24"/>
          <w:szCs w:val="24"/>
        </w:rPr>
        <w:t xml:space="preserve">65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sz w:val="24"/>
          <w:szCs w:val="24"/>
        </w:rPr>
        <w:t xml:space="preserve"> were </w:t>
      </w:r>
      <w:r w:rsidR="00934B56" w:rsidRPr="00770B29">
        <w:rPr>
          <w:rFonts w:ascii="Arial" w:hAnsi="Arial" w:cs="Arial"/>
          <w:b/>
          <w:color w:val="0070C0"/>
          <w:sz w:val="24"/>
          <w:szCs w:val="24"/>
        </w:rPr>
        <w:t xml:space="preserve">totally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770B29">
        <w:rPr>
          <w:rFonts w:ascii="Arial" w:hAnsi="Arial" w:cs="Arial"/>
          <w:sz w:val="24"/>
          <w:szCs w:val="24"/>
        </w:rPr>
        <w:t xml:space="preserve"> </w:t>
      </w:r>
      <w:r w:rsidR="000E7EC3">
        <w:rPr>
          <w:rFonts w:ascii="Arial" w:hAnsi="Arial" w:cs="Arial"/>
          <w:sz w:val="24"/>
          <w:szCs w:val="24"/>
        </w:rPr>
        <w:t xml:space="preserve">by the fire </w:t>
      </w:r>
      <w:r w:rsidRPr="00770B29">
        <w:rPr>
          <w:rFonts w:ascii="Arial" w:hAnsi="Arial" w:cs="Arial"/>
          <w:sz w:val="24"/>
          <w:szCs w:val="24"/>
        </w:rPr>
        <w:t xml:space="preserve">(see Table </w:t>
      </w:r>
      <w:r w:rsidR="0074755F">
        <w:rPr>
          <w:rFonts w:ascii="Arial" w:hAnsi="Arial" w:cs="Arial"/>
          <w:sz w:val="24"/>
          <w:szCs w:val="24"/>
        </w:rPr>
        <w:t>3</w:t>
      </w:r>
      <w:r w:rsidRPr="00770B2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BB473AE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74755F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255"/>
        <w:gridCol w:w="1255"/>
        <w:gridCol w:w="1259"/>
      </w:tblGrid>
      <w:tr w:rsidR="00B74C4E" w:rsidRPr="0074755F" w14:paraId="245B7950" w14:textId="77777777" w:rsidTr="006B353A">
        <w:trPr>
          <w:trHeight w:val="20"/>
          <w:tblHeader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1152" w14:textId="77777777" w:rsidR="00B74C4E" w:rsidRPr="0074755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338" w14:textId="04C9FDD5" w:rsidR="00B74C4E" w:rsidRPr="0074755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C4E" w:rsidRPr="0074755F" w14:paraId="5142866C" w14:textId="77777777" w:rsidTr="006B353A">
        <w:trPr>
          <w:trHeight w:val="20"/>
          <w:tblHeader/>
        </w:trPr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DC3" w14:textId="77777777" w:rsidR="00B74C4E" w:rsidRPr="0074755F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265" w14:textId="77777777" w:rsidR="00B74C4E" w:rsidRPr="0074755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CB23" w14:textId="77777777" w:rsidR="00B74C4E" w:rsidRPr="0074755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04BD" w14:textId="77777777" w:rsidR="00B74C4E" w:rsidRPr="0074755F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4755F" w:rsidRPr="0074755F" w14:paraId="2D8DACAE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D99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DA20" w14:textId="26FF3EE6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65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EBC5" w14:textId="5CF04620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EDB" w14:textId="4084E598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4755F" w:rsidRPr="0074755F" w14:paraId="3FFC813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4FE0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14D8" w14:textId="5032C9E0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A5D2" w14:textId="2526D03B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2CCD" w14:textId="7021A2B5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4755F" w:rsidRPr="0074755F" w14:paraId="1F26B871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5B5E" w14:textId="77777777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F6D2" w14:textId="4C271F01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AFAE" w14:textId="2CD4F147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746F" w14:textId="17F2980E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4755F" w:rsidRPr="0074755F" w14:paraId="39B5C19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9308" w14:textId="5249B37D" w:rsidR="0074755F" w:rsidRPr="0074755F" w:rsidRDefault="0074755F" w:rsidP="007475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546D" w14:textId="203198DA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E1E" w14:textId="05EE716E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8C" w14:textId="1233CDBE" w:rsidR="0074755F" w:rsidRPr="0074755F" w:rsidRDefault="0074755F" w:rsidP="007475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3293DD5B" w:rsidR="00E0043D" w:rsidRPr="003715C5" w:rsidRDefault="00580E7C" w:rsidP="00B74C4E">
      <w:pPr>
        <w:spacing w:after="0" w:line="240" w:lineRule="auto"/>
        <w:ind w:left="720" w:hanging="18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89A26D1" w14:textId="55844A57" w:rsidR="00AF430C" w:rsidRPr="000E7EC3" w:rsidRDefault="00322D93" w:rsidP="000E7EC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46D05CEA" w14:textId="77777777" w:rsidR="000E7EC3" w:rsidRDefault="000E7EC3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CB8BE7" w14:textId="77777777" w:rsidR="00402A0C" w:rsidRPr="00417F91" w:rsidRDefault="00402A0C" w:rsidP="00402A0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402A0C" w:rsidRPr="00B455F3" w14:paraId="36720AD5" w14:textId="77777777" w:rsidTr="00775150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C31BA0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078299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29E746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9A2B0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402A0C" w:rsidRPr="00B455F3" w14:paraId="6801FA33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BF2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018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495FA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E6F5E3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81B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02A0C" w:rsidRPr="00B455F3" w14:paraId="6B8F238F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60ED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B3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C7C7684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DB7A3F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A9FD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65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02A0C" w:rsidRPr="00B455F3" w14:paraId="0DAFC613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540F1F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CD500F0" w14:textId="50A1EA80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22,678,617.37</w:t>
            </w:r>
            <w:r w:rsidR="00402A0C"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91C796" w14:textId="2E5E866D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67,036</w:t>
            </w:r>
            <w:r w:rsidR="00402A0C"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DA29B82" w14:textId="21DD6A15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48,595,842.12</w:t>
            </w:r>
            <w:r w:rsidR="00402A0C"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234B825" w14:textId="7B205A51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138,389,868.05</w:t>
            </w:r>
            <w:r w:rsidR="00402A0C"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894F30" w14:textId="56C9305D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209,664,327.54</w:t>
            </w:r>
            <w:r w:rsidR="00402A0C"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402A0C" w:rsidRPr="00B455F3" w14:paraId="3452029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17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21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9F7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651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63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A09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</w:tr>
      <w:tr w:rsidR="00402A0C" w:rsidRPr="00B455F3" w14:paraId="5FBED155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67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F3B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401" w14:textId="5AA02304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62,229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D7F1" w14:textId="656E3EF1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45,933,650.00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2E1" w14:textId="3E0EB5ED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81,304,753.84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B8D" w14:textId="1B20DFA4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127,238,403.84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402A0C" w:rsidRPr="00B455F3" w14:paraId="749F681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42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38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B00" w14:textId="2EF07E8A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4,598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5FE" w14:textId="53C87276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2,536,840.00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6B2" w14:textId="78842AD6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52,228,626.95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0D6" w14:textId="3AA41976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54,765,466.95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402A0C" w:rsidRPr="00B455F3" w14:paraId="7F65BCB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3F35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9A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9F3E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209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EEDA" w14:textId="77777777" w:rsidR="00402A0C" w:rsidRPr="00B455F3" w:rsidRDefault="00402A0C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125,352.12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87" w14:textId="58AEFB16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4,856,487.26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F6" w14:textId="7B655C6E" w:rsidR="00402A0C" w:rsidRPr="00B455F3" w:rsidRDefault="008C729F" w:rsidP="0077515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7,981,839.38</w:t>
            </w:r>
            <w:r w:rsidR="00402A0C"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1A6A6B58" w14:textId="66604BFC" w:rsidR="00402A0C" w:rsidRPr="00726C5D" w:rsidRDefault="00402A0C" w:rsidP="00402A0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230FAD">
        <w:rPr>
          <w:rFonts w:ascii="Arial" w:hAnsi="Arial" w:cs="Arial"/>
          <w:i/>
          <w:sz w:val="16"/>
          <w:szCs w:val="24"/>
        </w:rPr>
        <w:t>09</w:t>
      </w:r>
      <w:r>
        <w:rPr>
          <w:rFonts w:ascii="Arial" w:hAnsi="Arial" w:cs="Arial"/>
          <w:i/>
          <w:sz w:val="16"/>
          <w:szCs w:val="24"/>
        </w:rPr>
        <w:t xml:space="preserve"> December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7FA4CF54" w14:textId="77777777" w:rsidR="00402A0C" w:rsidRPr="0014488A" w:rsidRDefault="00402A0C" w:rsidP="00402A0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70B2CAD7" w14:textId="77777777" w:rsidR="00402A0C" w:rsidRPr="00417F91" w:rsidRDefault="00402A0C" w:rsidP="00402A0C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161C87BA" w14:textId="77777777" w:rsidR="00402A0C" w:rsidRPr="00417F91" w:rsidRDefault="00402A0C" w:rsidP="00402A0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F8FBA84" w14:textId="7EF86D55" w:rsidR="00402A0C" w:rsidRPr="00E21041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AB4928">
        <w:rPr>
          <w:rFonts w:ascii="Arial" w:eastAsia="Arial" w:hAnsi="Arial" w:cs="Arial"/>
          <w:sz w:val="24"/>
          <w:szCs w:val="24"/>
        </w:rPr>
        <w:t>19.69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7F352E4" w14:textId="77777777" w:rsidR="00402A0C" w:rsidRPr="00CC4152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</w:t>
      </w:r>
      <w:r>
        <w:rPr>
          <w:rFonts w:ascii="Arial" w:eastAsia="Arial" w:hAnsi="Arial" w:cs="Arial"/>
          <w:sz w:val="24"/>
          <w:szCs w:val="24"/>
        </w:rPr>
        <w:t>illion available at DSWD-FO NCR</w:t>
      </w:r>
      <w:r w:rsidRPr="00CC4152">
        <w:rPr>
          <w:rFonts w:ascii="Arial" w:hAnsi="Arial" w:cs="Arial"/>
          <w:sz w:val="24"/>
          <w:szCs w:val="24"/>
        </w:rPr>
        <w:t>.</w:t>
      </w:r>
    </w:p>
    <w:p w14:paraId="3CBFAEC0" w14:textId="77777777" w:rsidR="00402A0C" w:rsidRPr="00417F91" w:rsidRDefault="00402A0C" w:rsidP="00402A0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09FBEE3" w14:textId="77777777" w:rsidR="00402A0C" w:rsidRPr="00417F91" w:rsidRDefault="00402A0C" w:rsidP="00402A0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B6ADAB7" w14:textId="17250B40" w:rsidR="00402A0C" w:rsidRPr="00E21041" w:rsidRDefault="00AB4928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66,827</w:t>
      </w:r>
      <w:r w:rsidR="00402A0C" w:rsidRPr="00B455F3">
        <w:rPr>
          <w:rFonts w:ascii="Arial" w:eastAsia="Arial" w:hAnsi="Arial" w:cs="Arial"/>
          <w:sz w:val="24"/>
          <w:szCs w:val="24"/>
        </w:rPr>
        <w:t xml:space="preserve"> </w:t>
      </w:r>
      <w:r w:rsidR="00402A0C" w:rsidRPr="00E21041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62,229</w:t>
      </w:r>
      <w:r w:rsidR="00402A0C" w:rsidRPr="00B455F3">
        <w:rPr>
          <w:rFonts w:ascii="Arial" w:eastAsia="Arial" w:hAnsi="Arial" w:cs="Arial"/>
          <w:sz w:val="24"/>
          <w:szCs w:val="24"/>
        </w:rPr>
        <w:t xml:space="preserve"> </w:t>
      </w:r>
      <w:r w:rsidR="00402A0C"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402A0C">
        <w:rPr>
          <w:rFonts w:ascii="Arial" w:eastAsia="Arial" w:hAnsi="Arial" w:cs="Arial"/>
          <w:sz w:val="24"/>
          <w:szCs w:val="24"/>
        </w:rPr>
        <w:t>City</w:t>
      </w:r>
      <w:r w:rsidR="00402A0C" w:rsidRPr="00E21041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4,598</w:t>
      </w:r>
      <w:r w:rsidR="00402A0C">
        <w:rPr>
          <w:rFonts w:ascii="Arial" w:eastAsia="Arial" w:hAnsi="Arial" w:cs="Arial"/>
          <w:sz w:val="24"/>
          <w:szCs w:val="24"/>
        </w:rPr>
        <w:t xml:space="preserve"> </w:t>
      </w:r>
      <w:r w:rsidR="00402A0C" w:rsidRPr="00E21041">
        <w:rPr>
          <w:rFonts w:ascii="Arial" w:eastAsia="Arial" w:hAnsi="Arial" w:cs="Arial"/>
          <w:sz w:val="24"/>
          <w:szCs w:val="24"/>
        </w:rPr>
        <w:t xml:space="preserve">FFPs are at the Visayas Disaster Response Center (VDRC), Cebu </w:t>
      </w:r>
      <w:r w:rsidR="00402A0C">
        <w:rPr>
          <w:rFonts w:ascii="Arial" w:eastAsia="Arial" w:hAnsi="Arial" w:cs="Arial"/>
          <w:sz w:val="24"/>
          <w:szCs w:val="24"/>
        </w:rPr>
        <w:t>City</w:t>
      </w:r>
      <w:r w:rsidR="00402A0C" w:rsidRPr="00E21041">
        <w:rPr>
          <w:rFonts w:ascii="Arial" w:eastAsia="Arial" w:hAnsi="Arial" w:cs="Arial"/>
          <w:sz w:val="24"/>
          <w:szCs w:val="24"/>
        </w:rPr>
        <w:t>.</w:t>
      </w:r>
    </w:p>
    <w:p w14:paraId="3D556690" w14:textId="77777777" w:rsidR="00402A0C" w:rsidRPr="00E21041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87A01">
        <w:rPr>
          <w:rFonts w:ascii="Arial" w:eastAsia="Arial" w:hAnsi="Arial" w:cs="Arial"/>
          <w:sz w:val="24"/>
          <w:szCs w:val="24"/>
        </w:rPr>
        <w:t>209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r>
        <w:rPr>
          <w:rFonts w:ascii="Arial" w:eastAsia="Arial" w:hAnsi="Arial" w:cs="Arial"/>
          <w:sz w:val="24"/>
          <w:szCs w:val="24"/>
        </w:rPr>
        <w:t>NCR</w:t>
      </w:r>
      <w:r w:rsidRPr="00E21041">
        <w:rPr>
          <w:rFonts w:ascii="Arial" w:eastAsia="Arial" w:hAnsi="Arial" w:cs="Arial"/>
          <w:sz w:val="24"/>
          <w:szCs w:val="24"/>
        </w:rPr>
        <w:t>.</w:t>
      </w:r>
    </w:p>
    <w:p w14:paraId="104C721D" w14:textId="7E64177B" w:rsidR="00402A0C" w:rsidRPr="00E21041" w:rsidRDefault="00402A0C" w:rsidP="00402A0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AB4928">
        <w:rPr>
          <w:rFonts w:ascii="Arial" w:eastAsia="Arial" w:hAnsi="Arial" w:cs="Arial"/>
          <w:sz w:val="24"/>
          <w:szCs w:val="24"/>
        </w:rPr>
        <w:t>138.39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million worth of other FNIs at NROC, VDRC and DSWD-FO</w:t>
      </w:r>
      <w:r w:rsidR="00AB4928">
        <w:rPr>
          <w:rFonts w:ascii="Arial" w:eastAsia="Arial" w:hAnsi="Arial" w:cs="Arial"/>
          <w:sz w:val="24"/>
          <w:szCs w:val="24"/>
        </w:rPr>
        <w:t xml:space="preserve"> NCR</w:t>
      </w:r>
      <w:r w:rsidRPr="00E21041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421E53BB" w14:textId="77777777" w:rsidR="00051125" w:rsidRPr="00417F9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A279C04" w14:textId="3B6FECFC" w:rsidR="00443495" w:rsidRPr="00417F91" w:rsidRDefault="0074755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(FNFIs)</w:t>
      </w:r>
    </w:p>
    <w:p w14:paraId="2DDE2F10" w14:textId="49AD9F95" w:rsidR="006B353A" w:rsidRDefault="0074755F" w:rsidP="0074755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</w:t>
      </w:r>
      <w:r w:rsidRPr="0074755F">
        <w:rPr>
          <w:rFonts w:ascii="Arial" w:eastAsia="Arial" w:hAnsi="Arial" w:cs="Arial"/>
          <w:sz w:val="24"/>
          <w:szCs w:val="24"/>
        </w:rPr>
        <w:t>FO</w:t>
      </w:r>
      <w:r w:rsidR="002C0D30">
        <w:rPr>
          <w:rFonts w:ascii="Arial" w:eastAsia="Arial" w:hAnsi="Arial" w:cs="Arial"/>
          <w:sz w:val="24"/>
          <w:szCs w:val="24"/>
        </w:rPr>
        <w:t xml:space="preserve"> </w:t>
      </w:r>
      <w:r w:rsidRPr="0074755F">
        <w:rPr>
          <w:rFonts w:ascii="Arial" w:eastAsia="Arial" w:hAnsi="Arial" w:cs="Arial"/>
          <w:sz w:val="24"/>
          <w:szCs w:val="24"/>
        </w:rPr>
        <w:t>NCR is continuously coordinating with the Local Government Unit of Manila City thr</w:t>
      </w:r>
      <w:r>
        <w:rPr>
          <w:rFonts w:ascii="Arial" w:eastAsia="Arial" w:hAnsi="Arial" w:cs="Arial"/>
          <w:sz w:val="24"/>
          <w:szCs w:val="24"/>
        </w:rPr>
        <w:t>ough</w:t>
      </w:r>
      <w:r w:rsidRPr="0074755F">
        <w:rPr>
          <w:rFonts w:ascii="Arial" w:eastAsia="Arial" w:hAnsi="Arial" w:cs="Arial"/>
          <w:sz w:val="24"/>
          <w:szCs w:val="24"/>
        </w:rPr>
        <w:t xml:space="preserve"> its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4755F">
        <w:rPr>
          <w:rFonts w:ascii="Arial" w:eastAsia="Arial" w:hAnsi="Arial" w:cs="Arial"/>
          <w:sz w:val="24"/>
          <w:szCs w:val="24"/>
        </w:rPr>
        <w:t>Department of Social Welfare relative to the needed augmentation assistance for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4755F">
        <w:rPr>
          <w:rFonts w:ascii="Arial" w:eastAsia="Arial" w:hAnsi="Arial" w:cs="Arial"/>
          <w:sz w:val="24"/>
          <w:szCs w:val="24"/>
        </w:rPr>
        <w:t>affected families. Family</w:t>
      </w:r>
      <w:r w:rsidR="00D66739" w:rsidRPr="0074755F">
        <w:rPr>
          <w:rFonts w:ascii="Arial" w:eastAsia="Arial" w:hAnsi="Arial" w:cs="Arial"/>
          <w:sz w:val="24"/>
          <w:szCs w:val="24"/>
        </w:rPr>
        <w:t xml:space="preserve"> food packs, sleeping kits, and family kits </w:t>
      </w:r>
      <w:r w:rsidRPr="0074755F">
        <w:rPr>
          <w:rFonts w:ascii="Arial" w:eastAsia="Arial" w:hAnsi="Arial" w:cs="Arial"/>
          <w:sz w:val="24"/>
          <w:szCs w:val="24"/>
        </w:rPr>
        <w:t>are being prepared by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66739">
        <w:rPr>
          <w:rFonts w:ascii="Arial" w:eastAsia="Arial" w:hAnsi="Arial" w:cs="Arial"/>
          <w:sz w:val="24"/>
          <w:szCs w:val="24"/>
        </w:rPr>
        <w:t>DSWD-</w:t>
      </w:r>
      <w:r w:rsidRPr="0074755F">
        <w:rPr>
          <w:rFonts w:ascii="Arial" w:eastAsia="Arial" w:hAnsi="Arial" w:cs="Arial"/>
          <w:sz w:val="24"/>
          <w:szCs w:val="24"/>
        </w:rPr>
        <w:t>FO</w:t>
      </w:r>
      <w:r w:rsidR="00D66739">
        <w:rPr>
          <w:rFonts w:ascii="Arial" w:eastAsia="Arial" w:hAnsi="Arial" w:cs="Arial"/>
          <w:sz w:val="24"/>
          <w:szCs w:val="24"/>
        </w:rPr>
        <w:t xml:space="preserve"> NCR</w:t>
      </w:r>
      <w:r w:rsidRPr="0074755F">
        <w:rPr>
          <w:rFonts w:ascii="Arial" w:eastAsia="Arial" w:hAnsi="Arial" w:cs="Arial"/>
          <w:sz w:val="24"/>
          <w:szCs w:val="24"/>
        </w:rPr>
        <w:t xml:space="preserve"> for augmentation support to the LGU of Manila.</w:t>
      </w:r>
    </w:p>
    <w:p w14:paraId="0DF9B855" w14:textId="77777777" w:rsidR="00D66739" w:rsidRDefault="00D66739" w:rsidP="00D66739">
      <w:pPr>
        <w:pStyle w:val="ListParagraph"/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</w:p>
    <w:p w14:paraId="650D658A" w14:textId="317ACA98" w:rsidR="00D66739" w:rsidRDefault="00D66739" w:rsidP="00D66739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66739">
        <w:rPr>
          <w:rFonts w:ascii="Arial" w:eastAsia="Arial" w:hAnsi="Arial" w:cs="Arial"/>
          <w:b/>
          <w:bCs/>
          <w:sz w:val="24"/>
          <w:szCs w:val="24"/>
        </w:rPr>
        <w:t>Other Activities</w:t>
      </w:r>
    </w:p>
    <w:p w14:paraId="4EBAF2B9" w14:textId="65FC3FB8" w:rsidR="00D66739" w:rsidRDefault="00D66739" w:rsidP="00D6673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</w:t>
      </w:r>
      <w:r w:rsidRPr="00D66739">
        <w:rPr>
          <w:rFonts w:ascii="Arial" w:eastAsia="Arial" w:hAnsi="Arial" w:cs="Arial"/>
          <w:sz w:val="24"/>
          <w:szCs w:val="24"/>
        </w:rPr>
        <w:t xml:space="preserve">FO </w:t>
      </w:r>
      <w:r>
        <w:rPr>
          <w:rFonts w:ascii="Arial" w:eastAsia="Arial" w:hAnsi="Arial" w:cs="Arial"/>
          <w:sz w:val="24"/>
          <w:szCs w:val="24"/>
        </w:rPr>
        <w:t xml:space="preserve">NCR </w:t>
      </w:r>
      <w:r w:rsidRPr="00D66739">
        <w:rPr>
          <w:rFonts w:ascii="Arial" w:eastAsia="Arial" w:hAnsi="Arial" w:cs="Arial"/>
          <w:sz w:val="24"/>
          <w:szCs w:val="24"/>
        </w:rPr>
        <w:t>thr</w:t>
      </w:r>
      <w:r>
        <w:rPr>
          <w:rFonts w:ascii="Arial" w:eastAsia="Arial" w:hAnsi="Arial" w:cs="Arial"/>
          <w:sz w:val="24"/>
          <w:szCs w:val="24"/>
        </w:rPr>
        <w:t>ough</w:t>
      </w:r>
      <w:r w:rsidRPr="00D66739">
        <w:rPr>
          <w:rFonts w:ascii="Arial" w:eastAsia="Arial" w:hAnsi="Arial" w:cs="Arial"/>
          <w:sz w:val="24"/>
          <w:szCs w:val="24"/>
        </w:rPr>
        <w:t xml:space="preserve"> the Disaster Response Management Division</w:t>
      </w:r>
      <w:r>
        <w:rPr>
          <w:rFonts w:ascii="Arial" w:eastAsia="Arial" w:hAnsi="Arial" w:cs="Arial"/>
          <w:sz w:val="24"/>
          <w:szCs w:val="24"/>
        </w:rPr>
        <w:t xml:space="preserve"> (DRMD)</w:t>
      </w:r>
      <w:r w:rsidRPr="00D66739">
        <w:rPr>
          <w:rFonts w:ascii="Arial" w:eastAsia="Arial" w:hAnsi="Arial" w:cs="Arial"/>
          <w:sz w:val="24"/>
          <w:szCs w:val="24"/>
        </w:rPr>
        <w:t xml:space="preserve"> conducted monitoring and spot visit in the area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66739">
        <w:rPr>
          <w:rFonts w:ascii="Arial" w:eastAsia="Arial" w:hAnsi="Arial" w:cs="Arial"/>
          <w:sz w:val="24"/>
          <w:szCs w:val="24"/>
        </w:rPr>
        <w:t>the incident</w:t>
      </w:r>
      <w:r>
        <w:rPr>
          <w:rFonts w:ascii="Arial" w:eastAsia="Arial" w:hAnsi="Arial" w:cs="Arial"/>
          <w:sz w:val="24"/>
          <w:szCs w:val="24"/>
        </w:rPr>
        <w:t xml:space="preserve"> on </w:t>
      </w:r>
      <w:r w:rsidRPr="00D66739">
        <w:rPr>
          <w:rFonts w:ascii="Arial" w:eastAsia="Arial" w:hAnsi="Arial" w:cs="Arial"/>
          <w:sz w:val="24"/>
          <w:szCs w:val="24"/>
        </w:rPr>
        <w:t xml:space="preserve">December 8, 2021. </w:t>
      </w:r>
      <w:r>
        <w:rPr>
          <w:rFonts w:ascii="Arial" w:eastAsia="Arial" w:hAnsi="Arial" w:cs="Arial"/>
          <w:sz w:val="24"/>
          <w:szCs w:val="24"/>
        </w:rPr>
        <w:t>Also,</w:t>
      </w:r>
      <w:r w:rsidRPr="00D66739">
        <w:rPr>
          <w:rFonts w:ascii="Arial" w:eastAsia="Arial" w:hAnsi="Arial" w:cs="Arial"/>
          <w:sz w:val="24"/>
          <w:szCs w:val="24"/>
        </w:rPr>
        <w:t xml:space="preserve"> coordinated with the Manila Department of 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66739">
        <w:rPr>
          <w:rFonts w:ascii="Arial" w:eastAsia="Arial" w:hAnsi="Arial" w:cs="Arial"/>
          <w:sz w:val="24"/>
          <w:szCs w:val="24"/>
        </w:rPr>
        <w:t>Welfare as to the required augmentation assistance</w:t>
      </w:r>
      <w:r>
        <w:rPr>
          <w:rFonts w:ascii="Arial" w:eastAsia="Arial" w:hAnsi="Arial" w:cs="Arial"/>
          <w:sz w:val="24"/>
          <w:szCs w:val="24"/>
        </w:rPr>
        <w:t xml:space="preserve"> needed</w:t>
      </w:r>
      <w:r w:rsidRPr="00D66739">
        <w:rPr>
          <w:rFonts w:ascii="Arial" w:eastAsia="Arial" w:hAnsi="Arial" w:cs="Arial"/>
          <w:sz w:val="24"/>
          <w:szCs w:val="24"/>
        </w:rPr>
        <w:t>.</w:t>
      </w:r>
    </w:p>
    <w:p w14:paraId="19256D95" w14:textId="207E3DB5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121003" w14:textId="2AC5B451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A3471D" w14:textId="5F9D47C2" w:rsidR="00342A5A" w:rsidRDefault="00342A5A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D6BBBD" w14:textId="77777777" w:rsidR="00342A5A" w:rsidRDefault="00342A5A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072F00D" w14:textId="746FF37E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DD21A3" w14:textId="0F601D3F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4EA1BF" w14:textId="77777777" w:rsidR="00D66739" w:rsidRP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54B5D0" w14:textId="64A00E80" w:rsidR="00D66739" w:rsidRDefault="00D66739" w:rsidP="00D66739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66739">
        <w:rPr>
          <w:rFonts w:ascii="Arial" w:eastAsia="Arial" w:hAnsi="Arial" w:cs="Arial"/>
          <w:b/>
          <w:bCs/>
          <w:sz w:val="24"/>
          <w:szCs w:val="24"/>
        </w:rPr>
        <w:lastRenderedPageBreak/>
        <w:t>Photo Documentation</w:t>
      </w:r>
    </w:p>
    <w:p w14:paraId="6B5936EA" w14:textId="70142718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FFE9821" w14:textId="12837278" w:rsidR="00D66739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76BC2FE" wp14:editId="413C8C84">
            <wp:simplePos x="0" y="0"/>
            <wp:positionH relativeFrom="margin">
              <wp:posOffset>533705</wp:posOffset>
            </wp:positionH>
            <wp:positionV relativeFrom="paragraph">
              <wp:posOffset>9220</wp:posOffset>
            </wp:positionV>
            <wp:extent cx="5496560" cy="41224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2302" w14:textId="6CBDADB4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3156DD6" w14:textId="3BCFBF7B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D7E1791" w14:textId="79FA4DB1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D958FCE" w14:textId="3DBA8D41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8C9D207" w14:textId="318B2119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1818BA8" w14:textId="21D78220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3A7D426" w14:textId="38829D6E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5DE66D2" w14:textId="401B424F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0CB9721" w14:textId="4D71C34D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05E339F" w14:textId="58EF1BA6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80494AE" w14:textId="57CB201D" w:rsidR="00D66739" w:rsidRDefault="00D66739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69BCD0E" w14:textId="7C93F3F2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3028964" w14:textId="235DB28C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C9769F1" w14:textId="37C82E86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AD9AB5" w14:textId="4014C4EE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7D3BA9F" w14:textId="10AB4FA3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1AED05" w14:textId="7F039342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7353EE4" w14:textId="60BA8AAA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F6693CA" w14:textId="4D40AC23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5188904" w14:textId="594D312C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1645335" w14:textId="00D8D327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2929CE" w14:textId="5B35905F" w:rsidR="00A31883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0F07779" w14:textId="77777777" w:rsidR="00A31883" w:rsidRPr="00D66739" w:rsidRDefault="00A31883" w:rsidP="00D6673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77777777" w:rsidR="000E7EC3" w:rsidRPr="00BF6BEB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91729B6" w:rsidR="00770B29" w:rsidRPr="000E7EC3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FCDFFA3" w:rsidR="007F2E58" w:rsidRPr="000E7EC3" w:rsidRDefault="006D035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035D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FFF2" w14:textId="77777777" w:rsidR="00054FAF" w:rsidRDefault="00054FAF" w:rsidP="00C12445">
      <w:pPr>
        <w:spacing w:after="0" w:line="240" w:lineRule="auto"/>
      </w:pPr>
      <w:r>
        <w:separator/>
      </w:r>
    </w:p>
  </w:endnote>
  <w:endnote w:type="continuationSeparator" w:id="0">
    <w:p w14:paraId="19460043" w14:textId="77777777" w:rsidR="00054FAF" w:rsidRDefault="00054FA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1734B11" w:rsidR="002627B9" w:rsidRPr="00195A09" w:rsidRDefault="004E2C60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</w:t>
            </w:r>
            <w:r w:rsidR="00382F9F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on the </w:t>
            </w:r>
            <w:r w:rsidR="008B7A2A" w:rsidRPr="008B7A2A">
              <w:rPr>
                <w:sz w:val="16"/>
                <w:szCs w:val="20"/>
              </w:rPr>
              <w:t xml:space="preserve">Fire incident in </w:t>
            </w:r>
            <w:r w:rsidR="00094D2B" w:rsidRPr="00094D2B">
              <w:rPr>
                <w:sz w:val="16"/>
                <w:szCs w:val="20"/>
              </w:rPr>
              <w:t xml:space="preserve">Brgy. 775, Manila City </w:t>
            </w:r>
            <w:r w:rsidRPr="004E2C60">
              <w:rPr>
                <w:sz w:val="16"/>
                <w:szCs w:val="20"/>
              </w:rPr>
              <w:t>as of 0</w:t>
            </w:r>
            <w:r w:rsidR="00382F9F">
              <w:rPr>
                <w:sz w:val="16"/>
                <w:szCs w:val="20"/>
              </w:rPr>
              <w:t>9</w:t>
            </w:r>
            <w:r w:rsidRPr="004E2C60">
              <w:rPr>
                <w:sz w:val="16"/>
                <w:szCs w:val="20"/>
              </w:rPr>
              <w:t xml:space="preserve"> December 2021,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2A5A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42A5A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3A63" w14:textId="77777777" w:rsidR="00054FAF" w:rsidRDefault="00054FAF" w:rsidP="00C12445">
      <w:pPr>
        <w:spacing w:after="0" w:line="240" w:lineRule="auto"/>
      </w:pPr>
      <w:r>
        <w:separator/>
      </w:r>
    </w:p>
  </w:footnote>
  <w:footnote w:type="continuationSeparator" w:id="0">
    <w:p w14:paraId="40309AB3" w14:textId="77777777" w:rsidR="00054FAF" w:rsidRDefault="00054FA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817E23A2"/>
    <w:lvl w:ilvl="0" w:tplc="6E482D6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E9FAC64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F5247"/>
    <w:multiLevelType w:val="hybridMultilevel"/>
    <w:tmpl w:val="8F343F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4FAF"/>
    <w:rsid w:val="000557CC"/>
    <w:rsid w:val="00055AC6"/>
    <w:rsid w:val="00057189"/>
    <w:rsid w:val="00061D74"/>
    <w:rsid w:val="0006355B"/>
    <w:rsid w:val="0008449C"/>
    <w:rsid w:val="000855F4"/>
    <w:rsid w:val="00090EBE"/>
    <w:rsid w:val="00094D2B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0FAD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0D30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A5A"/>
    <w:rsid w:val="00346A63"/>
    <w:rsid w:val="00347126"/>
    <w:rsid w:val="00347A41"/>
    <w:rsid w:val="0035588C"/>
    <w:rsid w:val="003672FC"/>
    <w:rsid w:val="00367F45"/>
    <w:rsid w:val="003715C5"/>
    <w:rsid w:val="0037560F"/>
    <w:rsid w:val="00382F9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1007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035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4755F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C729F"/>
    <w:rsid w:val="008D029D"/>
    <w:rsid w:val="008D2A00"/>
    <w:rsid w:val="008E07A2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1883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B4928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66739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9FF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1209-3482-4FB8-AB80-7410547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7</cp:revision>
  <cp:lastPrinted>2021-07-05T02:11:00Z</cp:lastPrinted>
  <dcterms:created xsi:type="dcterms:W3CDTF">2021-12-09T05:11:00Z</dcterms:created>
  <dcterms:modified xsi:type="dcterms:W3CDTF">2021-12-09T08:25:00Z</dcterms:modified>
</cp:coreProperties>
</file>