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BAD3" w14:textId="77777777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72B0E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448CDB24" w14:textId="17F916F7" w:rsidR="00A72B0E" w:rsidRDefault="00A72B0E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A72B0E">
        <w:rPr>
          <w:rFonts w:ascii="Arial" w:hAnsi="Arial" w:cs="Arial"/>
          <w:b/>
          <w:sz w:val="32"/>
          <w:szCs w:val="24"/>
        </w:rPr>
        <w:t>Brgy</w:t>
      </w:r>
      <w:proofErr w:type="spellEnd"/>
      <w:r w:rsidRPr="00A72B0E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A72B0E">
        <w:rPr>
          <w:rFonts w:ascii="Arial" w:hAnsi="Arial" w:cs="Arial"/>
          <w:b/>
          <w:sz w:val="32"/>
          <w:szCs w:val="24"/>
        </w:rPr>
        <w:t>Pinagturilan</w:t>
      </w:r>
      <w:proofErr w:type="spellEnd"/>
      <w:r w:rsidRPr="00A72B0E">
        <w:rPr>
          <w:rFonts w:ascii="Arial" w:hAnsi="Arial" w:cs="Arial"/>
          <w:b/>
          <w:sz w:val="32"/>
          <w:szCs w:val="24"/>
        </w:rPr>
        <w:t xml:space="preserve">, Sta. Cruz, Occidental Mindoro </w:t>
      </w:r>
    </w:p>
    <w:p w14:paraId="1A40A36D" w14:textId="2F3FFF3D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A72B0E">
        <w:rPr>
          <w:rFonts w:ascii="Arial" w:eastAsia="Arial" w:hAnsi="Arial" w:cs="Arial"/>
          <w:sz w:val="24"/>
          <w:szCs w:val="24"/>
        </w:rPr>
        <w:t>31</w:t>
      </w:r>
      <w:r w:rsidR="005F067E">
        <w:rPr>
          <w:rFonts w:ascii="Arial" w:eastAsia="Arial" w:hAnsi="Arial" w:cs="Arial"/>
          <w:sz w:val="24"/>
          <w:szCs w:val="24"/>
        </w:rPr>
        <w:t xml:space="preserve"> January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24FFC97" w:rsidR="008A1B50" w:rsidRPr="00AD3032" w:rsidRDefault="00A72B0E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26 January 2022 at around 2:00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PM, a fire incident transpired in </w:t>
      </w:r>
      <w:proofErr w:type="spellStart"/>
      <w:r w:rsidRPr="00A72B0E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Pr="00A72B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2B0E">
        <w:rPr>
          <w:rFonts w:ascii="Arial" w:hAnsi="Arial" w:cs="Arial"/>
          <w:sz w:val="24"/>
          <w:szCs w:val="24"/>
          <w:lang w:val="en-US"/>
        </w:rPr>
        <w:t>Bulabog</w:t>
      </w:r>
      <w:proofErr w:type="spellEnd"/>
      <w:r w:rsidRPr="00A72B0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72B0E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A72B0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A72B0E">
        <w:rPr>
          <w:rFonts w:ascii="Arial" w:hAnsi="Arial" w:cs="Arial"/>
          <w:sz w:val="24"/>
          <w:szCs w:val="24"/>
          <w:lang w:val="en-US"/>
        </w:rPr>
        <w:t>Pinagturilan</w:t>
      </w:r>
      <w:proofErr w:type="spellEnd"/>
      <w:r w:rsidRPr="00A72B0E">
        <w:rPr>
          <w:rFonts w:ascii="Arial" w:hAnsi="Arial" w:cs="Arial"/>
          <w:sz w:val="24"/>
          <w:szCs w:val="24"/>
          <w:lang w:val="en-US"/>
        </w:rPr>
        <w:t>, Santa Cruz, Occidental Mindoro</w:t>
      </w:r>
      <w:r w:rsidR="005948E5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E39FDE5" w:rsidR="00E0043D" w:rsidRPr="00AD3032" w:rsidRDefault="00A72B0E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MIMAROPA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4E4170B4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A72B0E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A72B0E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7786C" w:rsidRPr="0097786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7786C" w:rsidRPr="0097786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7786C" w:rsidRPr="0097786C">
        <w:rPr>
          <w:rFonts w:ascii="Arial" w:eastAsia="Arial" w:hAnsi="Arial" w:cs="Arial"/>
          <w:b/>
          <w:bCs/>
          <w:color w:val="0070C0"/>
          <w:sz w:val="24"/>
          <w:szCs w:val="24"/>
        </w:rPr>
        <w:t>Pinagturilan</w:t>
      </w:r>
      <w:proofErr w:type="spellEnd"/>
      <w:r w:rsidR="0097786C">
        <w:rPr>
          <w:rFonts w:ascii="Arial" w:eastAsia="Arial" w:hAnsi="Arial" w:cs="Arial"/>
          <w:b/>
          <w:bCs/>
          <w:color w:val="0070C0"/>
          <w:sz w:val="24"/>
          <w:szCs w:val="24"/>
        </w:rPr>
        <w:t>, Sta. Cruz, Occidental Mindoro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2"/>
        <w:gridCol w:w="1942"/>
        <w:gridCol w:w="1283"/>
        <w:gridCol w:w="1281"/>
      </w:tblGrid>
      <w:tr w:rsidR="00A72B0E" w:rsidRPr="00A72B0E" w14:paraId="144FCF75" w14:textId="77777777" w:rsidTr="00A72B0E">
        <w:trPr>
          <w:trHeight w:val="20"/>
        </w:trPr>
        <w:tc>
          <w:tcPr>
            <w:tcW w:w="250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077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882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2B0E" w:rsidRPr="00A72B0E" w14:paraId="61FDA6EA" w14:textId="77777777" w:rsidTr="00A72B0E">
        <w:trPr>
          <w:trHeight w:val="20"/>
        </w:trPr>
        <w:tc>
          <w:tcPr>
            <w:tcW w:w="2506" w:type="pct"/>
            <w:gridSpan w:val="2"/>
            <w:vMerge/>
            <w:vAlign w:val="center"/>
            <w:hideMark/>
          </w:tcPr>
          <w:p w14:paraId="1E4B442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74F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58C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D3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0C656C53" w14:textId="77777777" w:rsidTr="00A72B0E">
        <w:trPr>
          <w:trHeight w:val="20"/>
        </w:trPr>
        <w:tc>
          <w:tcPr>
            <w:tcW w:w="250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752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770" w14:textId="34035E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0534" w14:textId="1655038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7CD9" w14:textId="6AEE2B6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3747C62E" w14:textId="77777777" w:rsidTr="00A72B0E">
        <w:trPr>
          <w:trHeight w:val="20"/>
        </w:trPr>
        <w:tc>
          <w:tcPr>
            <w:tcW w:w="250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575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6384" w14:textId="6EA737D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956C" w14:textId="6E030E2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1B3C" w14:textId="6BCA8C3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5F09D563" w14:textId="77777777" w:rsidTr="00A72B0E">
        <w:trPr>
          <w:trHeight w:val="20"/>
        </w:trPr>
        <w:tc>
          <w:tcPr>
            <w:tcW w:w="25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B67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DDD2" w14:textId="18E0B44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BBA26" w14:textId="76B4079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11D31" w14:textId="71F52CFE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268F7967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C291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D69B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5D930" w14:textId="4C0F44E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0151" w14:textId="0C998A3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7C6E" w14:textId="41C99F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</w:tbl>
    <w:p w14:paraId="0AB8D380" w14:textId="53B7930C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2C81979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A72B0E">
        <w:rPr>
          <w:rFonts w:ascii="Arial" w:eastAsia="Arial" w:hAnsi="Arial" w:cs="Arial"/>
          <w:i/>
          <w:color w:val="0070C0"/>
          <w:sz w:val="16"/>
        </w:rPr>
        <w:t>MIMAROPA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76698028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A72B0E">
        <w:rPr>
          <w:rFonts w:ascii="Arial" w:eastAsia="Times New Roman" w:hAnsi="Arial" w:cs="Arial"/>
          <w:b/>
          <w:bCs/>
          <w:color w:val="0070C0"/>
          <w:sz w:val="24"/>
          <w:szCs w:val="24"/>
        </w:rPr>
        <w:t>24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2B0E">
        <w:rPr>
          <w:rFonts w:ascii="Arial" w:eastAsia="Times New Roman" w:hAnsi="Arial" w:cs="Arial"/>
          <w:b/>
          <w:bCs/>
          <w:color w:val="0070C0"/>
          <w:sz w:val="24"/>
          <w:szCs w:val="24"/>
        </w:rPr>
        <w:t>115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(see Table </w:t>
      </w:r>
      <w:r w:rsidR="00E272AB">
        <w:rPr>
          <w:rFonts w:ascii="Arial" w:eastAsia="Times New Roman" w:hAnsi="Arial" w:cs="Arial"/>
          <w:sz w:val="24"/>
          <w:szCs w:val="24"/>
        </w:rPr>
        <w:t>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3D363256" w:rsidR="00406155" w:rsidRPr="00D603A7" w:rsidRDefault="00E272AB" w:rsidP="00406155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167"/>
        <w:gridCol w:w="1180"/>
        <w:gridCol w:w="1181"/>
        <w:gridCol w:w="1181"/>
        <w:gridCol w:w="1178"/>
      </w:tblGrid>
      <w:tr w:rsidR="00A72B0E" w:rsidRPr="00A72B0E" w14:paraId="13DE077F" w14:textId="77777777" w:rsidTr="00A72B0E">
        <w:trPr>
          <w:trHeight w:val="20"/>
        </w:trPr>
        <w:tc>
          <w:tcPr>
            <w:tcW w:w="23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F4D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F65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72B0E" w:rsidRPr="00A72B0E" w14:paraId="7297E13C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261F6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4F78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72B0E" w:rsidRPr="00A72B0E" w14:paraId="45C18040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89ED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1F16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B8DB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2B0E" w:rsidRPr="00A72B0E" w14:paraId="11151698" w14:textId="77777777" w:rsidTr="00A72B0E">
        <w:trPr>
          <w:trHeight w:val="20"/>
        </w:trPr>
        <w:tc>
          <w:tcPr>
            <w:tcW w:w="23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1F729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3A68D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95413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497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E887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2B0E" w:rsidRPr="00A72B0E" w14:paraId="1DDD8CCA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9A05A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7389" w14:textId="353AE9D8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3C9D" w14:textId="22ED83D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37D0" w14:textId="5F97EB5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0C2A" w14:textId="6BDD4BC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0DFB0BC9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D99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E572" w14:textId="38C0FF6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28B9" w14:textId="7FE5D22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F00AC" w14:textId="01DB8E1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9A8D" w14:textId="7C239DE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75C93E56" w14:textId="77777777" w:rsidTr="00A72B0E">
        <w:trPr>
          <w:trHeight w:val="20"/>
        </w:trPr>
        <w:tc>
          <w:tcPr>
            <w:tcW w:w="23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DB7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159B" w14:textId="5D3D9784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D020" w14:textId="09C84AC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15EB" w14:textId="63B046F0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BE5A" w14:textId="6E1F2B9D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A72B0E" w:rsidRPr="00A72B0E" w14:paraId="6985604D" w14:textId="77777777" w:rsidTr="00A72B0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9598F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DA795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B06E" w14:textId="5D0EC9AC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59BA" w14:textId="31DCAD4F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8D3" w14:textId="33E357A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9AB1" w14:textId="2EB2409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</w:tbl>
    <w:p w14:paraId="177E5B97" w14:textId="66BF82E7" w:rsidR="00406155" w:rsidRPr="008F4969" w:rsidRDefault="00406155" w:rsidP="00406155">
      <w:pPr>
        <w:pStyle w:val="NoSpacing1"/>
        <w:ind w:left="72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1AB18043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A72B0E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4E4BF45" w14:textId="72B35244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4C42B9F2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 xml:space="preserve">A total </w:t>
      </w:r>
      <w:r w:rsidRPr="00A72B0E">
        <w:rPr>
          <w:rFonts w:ascii="Arial" w:hAnsi="Arial" w:cs="Arial"/>
          <w:bCs/>
          <w:sz w:val="24"/>
          <w:szCs w:val="24"/>
        </w:rPr>
        <w:t>of</w:t>
      </w:r>
      <w:r w:rsidRPr="007534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72B0E">
        <w:rPr>
          <w:rFonts w:ascii="Arial" w:hAnsi="Arial" w:cs="Arial"/>
          <w:b/>
          <w:bCs/>
          <w:color w:val="0070C0"/>
          <w:sz w:val="24"/>
          <w:szCs w:val="24"/>
        </w:rPr>
        <w:t>24</w:t>
      </w:r>
      <w:r w:rsidR="00DF581B" w:rsidRPr="0075344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53446">
        <w:rPr>
          <w:rFonts w:ascii="Arial" w:hAnsi="Arial" w:cs="Arial"/>
          <w:b/>
          <w:color w:val="0070C0"/>
          <w:sz w:val="24"/>
          <w:szCs w:val="24"/>
        </w:rPr>
        <w:t>houses</w:t>
      </w:r>
      <w:r w:rsidR="00796923" w:rsidRPr="0075344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we</w:t>
      </w:r>
      <w:r w:rsidR="00DF581B" w:rsidRPr="00303420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A72B0E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A72B0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>Sitio</w:t>
      </w:r>
      <w:proofErr w:type="spellEnd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>Bulabog</w:t>
      </w:r>
      <w:proofErr w:type="spellEnd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>Pinagturilan</w:t>
      </w:r>
      <w:proofErr w:type="spellEnd"/>
      <w:r w:rsidR="00A72B0E" w:rsidRPr="00A72B0E">
        <w:rPr>
          <w:rFonts w:ascii="Arial" w:eastAsia="Times New Roman" w:hAnsi="Arial" w:cs="Arial"/>
          <w:b/>
          <w:color w:val="0070C0"/>
          <w:sz w:val="24"/>
          <w:szCs w:val="24"/>
        </w:rPr>
        <w:t>, Santa Cruz, Occidental Mindoro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E272AB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5AEF3FBA" w:rsidR="00406155" w:rsidRPr="00FD2D65" w:rsidRDefault="00E272AB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bookmarkStart w:id="0" w:name="_GoBack"/>
      <w:bookmarkEnd w:id="0"/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952"/>
        <w:gridCol w:w="1332"/>
        <w:gridCol w:w="1332"/>
        <w:gridCol w:w="1274"/>
      </w:tblGrid>
      <w:tr w:rsidR="00A72B0E" w:rsidRPr="00A72B0E" w14:paraId="5707E2C3" w14:textId="77777777" w:rsidTr="00A72B0E">
        <w:trPr>
          <w:trHeight w:val="20"/>
        </w:trPr>
        <w:tc>
          <w:tcPr>
            <w:tcW w:w="28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8694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BB86" w14:textId="5DD92F6D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2B0E" w:rsidRPr="00A72B0E" w14:paraId="150C7EA3" w14:textId="77777777" w:rsidTr="00A72B0E">
        <w:trPr>
          <w:trHeight w:val="20"/>
        </w:trPr>
        <w:tc>
          <w:tcPr>
            <w:tcW w:w="2820" w:type="pct"/>
            <w:gridSpan w:val="2"/>
            <w:vMerge/>
            <w:vAlign w:val="center"/>
            <w:hideMark/>
          </w:tcPr>
          <w:p w14:paraId="66C9F50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A27D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7D0E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4CF0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2B0E" w:rsidRPr="00A72B0E" w14:paraId="645CE3B3" w14:textId="77777777" w:rsidTr="00A72B0E">
        <w:trPr>
          <w:trHeight w:val="20"/>
        </w:trPr>
        <w:tc>
          <w:tcPr>
            <w:tcW w:w="28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E04E8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3051" w14:textId="764FCB5A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6CF7" w14:textId="4D05F291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A1BE5" w14:textId="145A663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41736C4B" w14:textId="77777777" w:rsidTr="00A72B0E">
        <w:trPr>
          <w:trHeight w:val="20"/>
        </w:trPr>
        <w:tc>
          <w:tcPr>
            <w:tcW w:w="282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3D1E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D81BD" w14:textId="5711445B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0156" w14:textId="23AED0A2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F345" w14:textId="6D26994D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5315D449" w14:textId="77777777" w:rsidTr="00A72B0E">
        <w:trPr>
          <w:trHeight w:val="20"/>
        </w:trPr>
        <w:tc>
          <w:tcPr>
            <w:tcW w:w="2820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E4501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9DCFA" w14:textId="60A8C976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43B5" w14:textId="44ECE125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524E9" w14:textId="739720B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2B0E" w:rsidRPr="00A72B0E" w14:paraId="64BBE3B4" w14:textId="77777777" w:rsidTr="00A72B0E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E5F7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BE85C" w14:textId="77777777" w:rsidR="00A72B0E" w:rsidRPr="00A72B0E" w:rsidRDefault="00A72B0E" w:rsidP="00A72B0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CAAC" w14:textId="667539C3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D345" w14:textId="1D67A926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CD0B" w14:textId="1546CDE9" w:rsidR="00A72B0E" w:rsidRPr="00A72B0E" w:rsidRDefault="00A72B0E" w:rsidP="00A72B0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2B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C24A34E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942CDF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E80CAC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80CAC" w:rsidRPr="00E80CAC" w14:paraId="59E47B32" w14:textId="77777777" w:rsidTr="00212D18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E80CAC" w:rsidRPr="00E80CAC" w14:paraId="08971B4E" w14:textId="77777777" w:rsidTr="00212D1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0CAC" w:rsidRPr="00E80CAC" w14:paraId="0C3D6D18" w14:textId="77777777" w:rsidTr="00212D1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E80CAC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0CAC" w:rsidRPr="00E80CAC" w14:paraId="4AF29769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3D5615" w:rsidRPr="00E80CAC" w:rsidRDefault="003D5615" w:rsidP="003D561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0CA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35C23BD1" w:rsidR="003D5615" w:rsidRPr="00E80CAC" w:rsidRDefault="00212D18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12D18">
              <w:rPr>
                <w:rFonts w:ascii="Arial Narrow" w:hAnsi="Arial Narrow" w:cs="Arial"/>
                <w:b/>
                <w:bCs/>
                <w:sz w:val="18"/>
                <w:szCs w:val="18"/>
              </w:rPr>
              <w:t>1,110,754,385.17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0E6EC92A" w:rsidR="003D5615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12D18">
              <w:rPr>
                <w:rFonts w:ascii="Arial Narrow" w:hAnsi="Arial Narrow" w:cs="Arial"/>
                <w:b/>
                <w:bCs/>
                <w:sz w:val="18"/>
                <w:szCs w:val="18"/>
              </w:rPr>
              <w:t>53,360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25731BFA" w:rsidR="003D5615" w:rsidRPr="00E80CAC" w:rsidRDefault="00212D18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12D18">
              <w:rPr>
                <w:rFonts w:ascii="Arial Narrow" w:hAnsi="Arial Narrow" w:cs="Arial"/>
                <w:b/>
                <w:bCs/>
                <w:sz w:val="18"/>
                <w:szCs w:val="18"/>
              </w:rPr>
              <w:t>37,636,581.43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2DA7A6FD" w:rsidR="003D5615" w:rsidRPr="00E80CAC" w:rsidRDefault="00212D18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12D18">
              <w:rPr>
                <w:rFonts w:ascii="Arial Narrow" w:hAnsi="Arial Narrow" w:cs="Arial"/>
                <w:b/>
                <w:bCs/>
                <w:sz w:val="18"/>
                <w:szCs w:val="18"/>
              </w:rPr>
              <w:t>184,192,434.03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41D68AD0" w:rsidR="003D5615" w:rsidRPr="00E80CAC" w:rsidRDefault="00212D18" w:rsidP="002F5F75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212D18">
              <w:rPr>
                <w:rFonts w:ascii="Arial Narrow" w:hAnsi="Arial Narrow" w:cs="Arial"/>
                <w:b/>
                <w:bCs/>
                <w:sz w:val="18"/>
                <w:szCs w:val="18"/>
              </w:rPr>
              <w:t>1,332,583,400.63</w:t>
            </w:r>
          </w:p>
        </w:tc>
      </w:tr>
      <w:tr w:rsidR="00212D18" w:rsidRPr="00E80CAC" w14:paraId="721BEFE5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148FA1AD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04526A7F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7F27F8E9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76F96587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46D67AE1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1,105,754,385.17</w:t>
            </w:r>
          </w:p>
        </w:tc>
      </w:tr>
      <w:tr w:rsidR="00212D18" w:rsidRPr="00E80CAC" w14:paraId="38253EAB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63FF746C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7063B2D1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17,603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321A1191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12,995,414.75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5928FF1A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116,911,855.43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767E13B6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129,907,270.18</w:t>
            </w:r>
          </w:p>
        </w:tc>
      </w:tr>
      <w:tr w:rsidR="00212D18" w:rsidRPr="00E80CAC" w14:paraId="70BB04AC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0CAC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397C3EA4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25BA3016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10,528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3736BFEF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6,798,200.00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7BD27BA2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41,229,853.50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60639DC8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48,028,053.50</w:t>
            </w:r>
          </w:p>
        </w:tc>
      </w:tr>
      <w:tr w:rsidR="00212D18" w:rsidRPr="00E80CAC" w14:paraId="5B95B8EE" w14:textId="77777777" w:rsidTr="00212D1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70A8ADA0" w:rsidR="00212D18" w:rsidRPr="00E80CAC" w:rsidRDefault="00212D18" w:rsidP="00212D1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MIMAROPA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3443A2EB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5,000,000.00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70F9887D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25,229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0F3D012B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17,842,966.68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0AF74A4C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26,050,725.10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6A2AF0FB" w:rsidR="00212D18" w:rsidRPr="00E80CAC" w:rsidRDefault="00212D18" w:rsidP="00212D1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48,893,691.78</w:t>
            </w:r>
          </w:p>
        </w:tc>
      </w:tr>
    </w:tbl>
    <w:p w14:paraId="5CD524D5" w14:textId="7524A486" w:rsidR="00051125" w:rsidRPr="00E80CAC" w:rsidRDefault="00051125" w:rsidP="00AD303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80CAC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E80CAC">
        <w:rPr>
          <w:rFonts w:ascii="Arial" w:hAnsi="Arial" w:cs="Arial"/>
          <w:i/>
          <w:sz w:val="16"/>
          <w:szCs w:val="24"/>
        </w:rPr>
        <w:t xml:space="preserve">Summary is as of </w:t>
      </w:r>
      <w:r w:rsidR="00A72B0E">
        <w:rPr>
          <w:rFonts w:ascii="Arial" w:hAnsi="Arial" w:cs="Arial"/>
          <w:i/>
          <w:sz w:val="16"/>
          <w:szCs w:val="24"/>
        </w:rPr>
        <w:t>31</w:t>
      </w:r>
      <w:r w:rsidR="002F5F75" w:rsidRPr="00E80CAC">
        <w:rPr>
          <w:rFonts w:ascii="Arial" w:hAnsi="Arial" w:cs="Arial"/>
          <w:i/>
          <w:sz w:val="16"/>
          <w:szCs w:val="24"/>
        </w:rPr>
        <w:t xml:space="preserve"> January 2022</w:t>
      </w:r>
      <w:r w:rsidR="00A72B0E">
        <w:rPr>
          <w:rFonts w:ascii="Arial" w:hAnsi="Arial" w:cs="Arial"/>
          <w:i/>
          <w:sz w:val="16"/>
          <w:szCs w:val="24"/>
        </w:rPr>
        <w:t>, 2</w:t>
      </w:r>
      <w:r w:rsidR="005F6705" w:rsidRPr="00E80CAC">
        <w:rPr>
          <w:rFonts w:ascii="Arial" w:hAnsi="Arial" w:cs="Arial"/>
          <w:i/>
          <w:sz w:val="16"/>
          <w:szCs w:val="24"/>
        </w:rPr>
        <w:t>PM</w:t>
      </w:r>
      <w:r w:rsidRPr="00E80CAC">
        <w:rPr>
          <w:rFonts w:ascii="Arial" w:hAnsi="Arial" w:cs="Arial"/>
          <w:i/>
          <w:sz w:val="16"/>
          <w:szCs w:val="24"/>
        </w:rPr>
        <w:t>.</w:t>
      </w:r>
    </w:p>
    <w:p w14:paraId="444A0464" w14:textId="77777777" w:rsidR="003E57B2" w:rsidRPr="00E80CAC" w:rsidRDefault="003E57B2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80CAC">
        <w:rPr>
          <w:rFonts w:ascii="Arial" w:hAnsi="Arial" w:cs="Arial"/>
          <w:bCs/>
          <w:i/>
          <w:sz w:val="16"/>
        </w:rPr>
        <w:t xml:space="preserve">    </w:t>
      </w:r>
      <w:r w:rsidRPr="003B4416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F6952A1" w14:textId="77777777" w:rsidR="00051125" w:rsidRPr="00E80CAC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8E8FDCB" w14:textId="77777777" w:rsidR="00BE41D3" w:rsidRPr="00E80CAC" w:rsidRDefault="00BE41D3" w:rsidP="00AD3032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57BE69FB" w:rsidR="00BE41D3" w:rsidRPr="00E80CAC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0CAC">
        <w:rPr>
          <w:rFonts w:ascii="Arial" w:eastAsia="Arial" w:hAnsi="Arial" w:cs="Arial"/>
        </w:rPr>
        <w:t>₱</w:t>
      </w:r>
      <w:r w:rsidR="008B142D" w:rsidRPr="00E80CAC">
        <w:rPr>
          <w:rFonts w:ascii="Arial" w:eastAsia="Arial" w:hAnsi="Arial" w:cs="Arial"/>
        </w:rPr>
        <w:t>1</w:t>
      </w:r>
      <w:r w:rsidR="00AD7C8A" w:rsidRPr="00E80CAC">
        <w:rPr>
          <w:rFonts w:ascii="Arial" w:eastAsia="Arial" w:hAnsi="Arial" w:cs="Arial"/>
        </w:rPr>
        <w:t>.</w:t>
      </w:r>
      <w:r w:rsidR="008B142D" w:rsidRPr="00E80CAC">
        <w:rPr>
          <w:rFonts w:ascii="Arial" w:eastAsia="Arial" w:hAnsi="Arial" w:cs="Arial"/>
        </w:rPr>
        <w:t>1</w:t>
      </w:r>
      <w:r w:rsidR="00732718" w:rsidRPr="00E80CAC">
        <w:rPr>
          <w:rFonts w:ascii="Arial" w:eastAsia="Arial" w:hAnsi="Arial" w:cs="Arial"/>
        </w:rPr>
        <w:t>1</w:t>
      </w:r>
      <w:r w:rsidR="008B142D" w:rsidRPr="00E80CAC">
        <w:rPr>
          <w:rFonts w:ascii="Arial" w:eastAsia="Arial" w:hAnsi="Arial" w:cs="Arial"/>
        </w:rPr>
        <w:t xml:space="preserve"> b</w:t>
      </w:r>
      <w:r w:rsidRPr="00E80CAC">
        <w:rPr>
          <w:rFonts w:ascii="Arial" w:eastAsia="Arial" w:hAnsi="Arial" w:cs="Arial"/>
        </w:rPr>
        <w:t>illion Quick Response Fund (QRF) at the DSWD-Central Office.</w:t>
      </w:r>
    </w:p>
    <w:p w14:paraId="22ED58D3" w14:textId="282EA16E" w:rsidR="00BE41D3" w:rsidRPr="00E80CAC" w:rsidRDefault="00BE41D3" w:rsidP="00AD303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0CAC">
        <w:rPr>
          <w:rFonts w:ascii="Arial" w:eastAsia="Arial" w:hAnsi="Arial" w:cs="Arial"/>
        </w:rPr>
        <w:t>₱</w:t>
      </w:r>
      <w:r w:rsidR="002626FE" w:rsidRPr="00E80CAC">
        <w:rPr>
          <w:rFonts w:ascii="Arial" w:eastAsia="Arial" w:hAnsi="Arial" w:cs="Arial"/>
        </w:rPr>
        <w:t>5</w:t>
      </w:r>
      <w:r w:rsidRPr="00E80CAC">
        <w:rPr>
          <w:rFonts w:ascii="Arial" w:eastAsia="Arial" w:hAnsi="Arial" w:cs="Arial"/>
        </w:rPr>
        <w:t xml:space="preserve"> m</w:t>
      </w:r>
      <w:r w:rsidR="00CC4152" w:rsidRPr="00E80CAC">
        <w:rPr>
          <w:rFonts w:ascii="Arial" w:eastAsia="Arial" w:hAnsi="Arial" w:cs="Arial"/>
        </w:rPr>
        <w:t xml:space="preserve">illion available at DSWD-FO </w:t>
      </w:r>
      <w:r w:rsidR="00E8439C">
        <w:rPr>
          <w:rFonts w:ascii="Arial" w:eastAsia="Arial" w:hAnsi="Arial" w:cs="Arial"/>
        </w:rPr>
        <w:t>MIMAROPA</w:t>
      </w:r>
      <w:r w:rsidRPr="00E80CAC">
        <w:rPr>
          <w:rFonts w:ascii="Arial" w:hAnsi="Arial" w:cs="Arial"/>
        </w:rPr>
        <w:t>.</w:t>
      </w:r>
    </w:p>
    <w:p w14:paraId="06754BA1" w14:textId="77777777" w:rsidR="00BE41D3" w:rsidRPr="00E80CAC" w:rsidRDefault="00BE41D3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5CE32312" w14:textId="77777777" w:rsidR="00BE41D3" w:rsidRPr="00E80CAC" w:rsidRDefault="00BE41D3" w:rsidP="00AD3032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0CAC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45F0C981" w:rsidR="00BE41D3" w:rsidRPr="00E80CAC" w:rsidRDefault="00F96864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42</w:t>
      </w:r>
      <w:r w:rsidR="00E47334" w:rsidRPr="00E80CAC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832</w:t>
      </w:r>
      <w:r w:rsidR="00B455F3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available in Disaster Response Centers; of which, </w:t>
      </w:r>
      <w:r>
        <w:rPr>
          <w:rFonts w:ascii="Arial" w:eastAsia="Arial" w:hAnsi="Arial" w:cs="Arial"/>
          <w:szCs w:val="24"/>
        </w:rPr>
        <w:t>17</w:t>
      </w:r>
      <w:r w:rsidR="00E47334" w:rsidRPr="00E80CAC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603</w:t>
      </w:r>
      <w:r w:rsidR="00B455F3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are at the National Resource Operations Center (NROC), Pasay </w:t>
      </w:r>
      <w:r w:rsidR="00BF6BEB" w:rsidRPr="00E80CAC">
        <w:rPr>
          <w:rFonts w:ascii="Arial" w:eastAsia="Arial" w:hAnsi="Arial" w:cs="Arial"/>
          <w:szCs w:val="24"/>
        </w:rPr>
        <w:t>City</w:t>
      </w:r>
      <w:r w:rsidR="00BE41D3" w:rsidRPr="00E80CAC">
        <w:rPr>
          <w:rFonts w:ascii="Arial" w:eastAsia="Arial" w:hAnsi="Arial" w:cs="Arial"/>
          <w:szCs w:val="24"/>
        </w:rPr>
        <w:t xml:space="preserve"> and </w:t>
      </w:r>
      <w:r>
        <w:rPr>
          <w:rFonts w:ascii="Arial" w:eastAsia="Arial" w:hAnsi="Arial" w:cs="Arial"/>
          <w:szCs w:val="24"/>
        </w:rPr>
        <w:t>10,528</w:t>
      </w:r>
      <w:r w:rsidR="002A7A22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are at the </w:t>
      </w:r>
      <w:proofErr w:type="spellStart"/>
      <w:r w:rsidR="00BE41D3" w:rsidRPr="00E80CAC">
        <w:rPr>
          <w:rFonts w:ascii="Arial" w:eastAsia="Arial" w:hAnsi="Arial" w:cs="Arial"/>
          <w:szCs w:val="24"/>
        </w:rPr>
        <w:t>Visayas</w:t>
      </w:r>
      <w:proofErr w:type="spellEnd"/>
      <w:r w:rsidR="00BE41D3" w:rsidRPr="00E80CAC">
        <w:rPr>
          <w:rFonts w:ascii="Arial" w:eastAsia="Arial" w:hAnsi="Arial" w:cs="Arial"/>
          <w:szCs w:val="24"/>
        </w:rPr>
        <w:t xml:space="preserve"> Disaster Response Center (VDRC), Cebu </w:t>
      </w:r>
      <w:r w:rsidR="00BF6BEB" w:rsidRPr="00E80CAC">
        <w:rPr>
          <w:rFonts w:ascii="Arial" w:eastAsia="Arial" w:hAnsi="Arial" w:cs="Arial"/>
          <w:szCs w:val="24"/>
        </w:rPr>
        <w:t>City</w:t>
      </w:r>
      <w:r w:rsidR="00BE41D3" w:rsidRPr="00E80CAC">
        <w:rPr>
          <w:rFonts w:ascii="Arial" w:eastAsia="Arial" w:hAnsi="Arial" w:cs="Arial"/>
          <w:szCs w:val="24"/>
        </w:rPr>
        <w:t>.</w:t>
      </w:r>
    </w:p>
    <w:p w14:paraId="7F8ABA4C" w14:textId="15DA63CE" w:rsidR="00BE41D3" w:rsidRPr="00E80CAC" w:rsidRDefault="00F96864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25</w:t>
      </w:r>
      <w:r w:rsidR="00E47334" w:rsidRPr="00E80CAC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229</w:t>
      </w:r>
      <w:r w:rsidR="00F87A01" w:rsidRPr="00E80CAC">
        <w:rPr>
          <w:rFonts w:ascii="Arial" w:eastAsia="Arial" w:hAnsi="Arial" w:cs="Arial"/>
          <w:szCs w:val="24"/>
        </w:rPr>
        <w:t xml:space="preserve"> </w:t>
      </w:r>
      <w:r w:rsidR="00BE41D3" w:rsidRPr="00E80CAC">
        <w:rPr>
          <w:rFonts w:ascii="Arial" w:eastAsia="Arial" w:hAnsi="Arial" w:cs="Arial"/>
          <w:szCs w:val="24"/>
        </w:rPr>
        <w:t xml:space="preserve">FFPs available at DSWD-FO </w:t>
      </w:r>
      <w:r>
        <w:rPr>
          <w:rFonts w:ascii="Arial" w:eastAsia="Arial" w:hAnsi="Arial" w:cs="Arial"/>
          <w:szCs w:val="24"/>
        </w:rPr>
        <w:t>MIMAROPA</w:t>
      </w:r>
      <w:r w:rsidR="00BE41D3" w:rsidRPr="00E80CAC">
        <w:rPr>
          <w:rFonts w:ascii="Arial" w:eastAsia="Arial" w:hAnsi="Arial" w:cs="Arial"/>
          <w:szCs w:val="24"/>
        </w:rPr>
        <w:t>.</w:t>
      </w:r>
    </w:p>
    <w:p w14:paraId="43586711" w14:textId="74F2B075" w:rsidR="00DE1746" w:rsidRPr="00E80CAC" w:rsidRDefault="00DE1746" w:rsidP="00AD3032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80CAC">
        <w:rPr>
          <w:rFonts w:ascii="Arial" w:eastAsia="Arial" w:hAnsi="Arial" w:cs="Arial"/>
        </w:rPr>
        <w:t>₱</w:t>
      </w:r>
      <w:r w:rsidR="000F01C2">
        <w:rPr>
          <w:rFonts w:ascii="Arial" w:eastAsia="Arial" w:hAnsi="Arial" w:cs="Arial"/>
        </w:rPr>
        <w:t>184.19</w:t>
      </w:r>
      <w:r w:rsidRPr="00E80CAC">
        <w:rPr>
          <w:rFonts w:ascii="Arial" w:eastAsia="Arial" w:hAnsi="Arial" w:cs="Arial"/>
        </w:rPr>
        <w:t xml:space="preserve"> million worth of other FNI</w:t>
      </w:r>
      <w:r w:rsidR="008B142D" w:rsidRPr="00E80CAC">
        <w:rPr>
          <w:rFonts w:ascii="Arial" w:eastAsia="Arial" w:hAnsi="Arial" w:cs="Arial"/>
        </w:rPr>
        <w:t>s at NROC, VDRC and DSWD-FO XI</w:t>
      </w:r>
      <w:r w:rsidRPr="00E80CAC">
        <w:rPr>
          <w:rFonts w:ascii="Arial" w:eastAsia="Arial" w:hAnsi="Arial" w:cs="Arial"/>
        </w:rPr>
        <w:t xml:space="preserve">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3E9D64A" w14:textId="5591B4E6" w:rsidR="00796923" w:rsidRDefault="008B142D" w:rsidP="007969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Cs w:val="24"/>
        </w:rPr>
      </w:pPr>
      <w:r w:rsidRPr="008B142D">
        <w:rPr>
          <w:rFonts w:ascii="Arial" w:eastAsia="Arial" w:hAnsi="Arial" w:cs="Arial"/>
          <w:szCs w:val="24"/>
        </w:rPr>
        <w:t>DSWD-FO</w:t>
      </w:r>
      <w:r w:rsidR="00796923">
        <w:rPr>
          <w:rFonts w:ascii="Arial" w:eastAsia="Arial" w:hAnsi="Arial" w:cs="Arial"/>
          <w:szCs w:val="24"/>
        </w:rPr>
        <w:t xml:space="preserve"> </w:t>
      </w:r>
      <w:r w:rsidR="00C37F03">
        <w:rPr>
          <w:rFonts w:ascii="Arial" w:eastAsia="Arial" w:hAnsi="Arial" w:cs="Arial"/>
          <w:szCs w:val="24"/>
        </w:rPr>
        <w:t>MIMAROPA</w:t>
      </w:r>
      <w:r w:rsidR="00796923">
        <w:rPr>
          <w:rFonts w:ascii="Arial" w:eastAsia="Arial" w:hAnsi="Arial" w:cs="Arial"/>
          <w:szCs w:val="24"/>
        </w:rPr>
        <w:t xml:space="preserve"> </w:t>
      </w:r>
      <w:r w:rsidR="00C37F03">
        <w:rPr>
          <w:rFonts w:ascii="Arial" w:eastAsia="Arial" w:hAnsi="Arial" w:cs="Arial"/>
          <w:szCs w:val="24"/>
        </w:rPr>
        <w:t>is closely coordinating with the MSWDO and the Municipal Quick Response team of Santa Cruz for any updates and monitoring purposes.</w:t>
      </w:r>
      <w:r w:rsidR="00796923">
        <w:rPr>
          <w:rFonts w:ascii="Arial" w:eastAsia="Arial" w:hAnsi="Arial" w:cs="Arial"/>
          <w:szCs w:val="24"/>
        </w:rPr>
        <w:t xml:space="preserve"> </w:t>
      </w:r>
    </w:p>
    <w:p w14:paraId="596CFE33" w14:textId="5D59EEE7" w:rsidR="00796923" w:rsidRPr="00796923" w:rsidRDefault="00796923" w:rsidP="00796923">
      <w:pPr>
        <w:pStyle w:val="ListParagraph"/>
        <w:numPr>
          <w:ilvl w:val="0"/>
          <w:numId w:val="10"/>
        </w:numPr>
        <w:rPr>
          <w:rFonts w:ascii="Arial" w:eastAsia="Arial" w:hAnsi="Arial" w:cs="Arial"/>
          <w:szCs w:val="24"/>
        </w:rPr>
      </w:pPr>
      <w:r w:rsidRPr="008B142D">
        <w:rPr>
          <w:rFonts w:ascii="Arial" w:eastAsia="Arial" w:hAnsi="Arial" w:cs="Arial"/>
          <w:szCs w:val="24"/>
        </w:rPr>
        <w:t>DSWD-FO</w:t>
      </w:r>
      <w:r>
        <w:rPr>
          <w:rFonts w:ascii="Arial" w:eastAsia="Arial" w:hAnsi="Arial" w:cs="Arial"/>
          <w:szCs w:val="24"/>
        </w:rPr>
        <w:t xml:space="preserve"> </w:t>
      </w:r>
      <w:r w:rsidR="00C37F03">
        <w:rPr>
          <w:rFonts w:ascii="Arial" w:eastAsia="Arial" w:hAnsi="Arial" w:cs="Arial"/>
          <w:szCs w:val="24"/>
        </w:rPr>
        <w:t>MIMAROPA thru the SWADT Office in Occidental Mindoro have prepared for augmentation and provision of relief assistance to affected families and individuals</w:t>
      </w:r>
    </w:p>
    <w:p w14:paraId="2D85975D" w14:textId="0DD58BBA" w:rsidR="00796923" w:rsidRPr="00796923" w:rsidRDefault="00796923" w:rsidP="00796923">
      <w:pPr>
        <w:spacing w:after="0" w:line="240" w:lineRule="auto"/>
        <w:ind w:left="1211"/>
        <w:jc w:val="both"/>
        <w:rPr>
          <w:rFonts w:ascii="Arial" w:eastAsia="Arial" w:hAnsi="Arial" w:cs="Arial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ACAEF8A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086AB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MIMAROPA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777777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CAA49" w14:textId="77777777" w:rsidR="00600FB0" w:rsidRDefault="00600FB0" w:rsidP="00C12445">
      <w:pPr>
        <w:spacing w:after="0" w:line="240" w:lineRule="auto"/>
      </w:pPr>
      <w:r>
        <w:separator/>
      </w:r>
    </w:p>
  </w:endnote>
  <w:endnote w:type="continuationSeparator" w:id="0">
    <w:p w14:paraId="3E31EA0C" w14:textId="77777777" w:rsidR="00600FB0" w:rsidRDefault="00600FB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CDFD4B5" w:rsidR="00406155" w:rsidRPr="00195A09" w:rsidRDefault="00A72B0E" w:rsidP="00A72B0E">
            <w:pPr>
              <w:pStyle w:val="Footer"/>
              <w:jc w:val="right"/>
              <w:rPr>
                <w:sz w:val="16"/>
                <w:szCs w:val="20"/>
              </w:rPr>
            </w:pPr>
            <w:r w:rsidRPr="00A72B0E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A72B0E">
              <w:rPr>
                <w:sz w:val="16"/>
                <w:szCs w:val="20"/>
              </w:rPr>
              <w:t>Brgy</w:t>
            </w:r>
            <w:proofErr w:type="spellEnd"/>
            <w:r w:rsidRPr="00A72B0E">
              <w:rPr>
                <w:sz w:val="16"/>
                <w:szCs w:val="20"/>
              </w:rPr>
              <w:t xml:space="preserve">. </w:t>
            </w:r>
            <w:proofErr w:type="spellStart"/>
            <w:r w:rsidRPr="00A72B0E">
              <w:rPr>
                <w:sz w:val="16"/>
                <w:szCs w:val="20"/>
              </w:rPr>
              <w:t>Pinagturilan</w:t>
            </w:r>
            <w:proofErr w:type="spellEnd"/>
            <w:r w:rsidRPr="00A72B0E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Sta. Cruz, Occidental Mindoro  </w:t>
            </w:r>
            <w:r w:rsidRPr="00A72B0E">
              <w:rPr>
                <w:sz w:val="16"/>
                <w:szCs w:val="20"/>
              </w:rPr>
              <w:t>as of 31 January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72AB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272AB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0A65" w14:textId="77777777" w:rsidR="00600FB0" w:rsidRDefault="00600FB0" w:rsidP="00C12445">
      <w:pPr>
        <w:spacing w:after="0" w:line="240" w:lineRule="auto"/>
      </w:pPr>
      <w:r>
        <w:separator/>
      </w:r>
    </w:p>
  </w:footnote>
  <w:footnote w:type="continuationSeparator" w:id="0">
    <w:p w14:paraId="39CBA13E" w14:textId="77777777" w:rsidR="00600FB0" w:rsidRDefault="00600FB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86AB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01C2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12D18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0FB0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3E3A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42CDF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86C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2B0E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37F0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272AB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39C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78A"/>
    <w:rsid w:val="00F87A01"/>
    <w:rsid w:val="00F941C8"/>
    <w:rsid w:val="00F96864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D80A-1A95-4CB1-9B75-AF0BEC45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78</cp:revision>
  <cp:lastPrinted>2021-07-05T02:11:00Z</cp:lastPrinted>
  <dcterms:created xsi:type="dcterms:W3CDTF">2021-12-11T07:19:00Z</dcterms:created>
  <dcterms:modified xsi:type="dcterms:W3CDTF">2022-01-31T06:38:00Z</dcterms:modified>
</cp:coreProperties>
</file>