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D8866" w14:textId="77777777" w:rsidR="00235CA1" w:rsidRDefault="00047566" w:rsidP="00E40D60">
      <w:pPr>
        <w:pStyle w:val="NoSpacing"/>
        <w:contextualSpacing/>
        <w:jc w:val="center"/>
        <w:rPr>
          <w:rFonts w:ascii="Arial" w:hAnsi="Arial" w:cs="Arial"/>
          <w:b/>
          <w:sz w:val="32"/>
          <w:szCs w:val="32"/>
        </w:rPr>
      </w:pPr>
      <w:r w:rsidRPr="00047566">
        <w:rPr>
          <w:rFonts w:ascii="Arial" w:hAnsi="Arial" w:cs="Arial"/>
          <w:b/>
          <w:sz w:val="32"/>
          <w:szCs w:val="32"/>
        </w:rPr>
        <w:t>DSWD DROMIC Report #1 on the Fire Incident</w:t>
      </w:r>
    </w:p>
    <w:p w14:paraId="663B3B84" w14:textId="0094202E" w:rsidR="00D41206" w:rsidRDefault="00047566" w:rsidP="00E40D60">
      <w:pPr>
        <w:pStyle w:val="NoSpacing"/>
        <w:contextualSpacing/>
        <w:jc w:val="center"/>
        <w:rPr>
          <w:rFonts w:ascii="Arial" w:eastAsia="Arial" w:hAnsi="Arial" w:cs="Arial"/>
          <w:sz w:val="24"/>
          <w:szCs w:val="24"/>
        </w:rPr>
      </w:pPr>
      <w:r w:rsidRPr="00047566">
        <w:rPr>
          <w:rFonts w:ascii="Arial" w:hAnsi="Arial" w:cs="Arial"/>
          <w:b/>
          <w:sz w:val="32"/>
          <w:szCs w:val="32"/>
        </w:rPr>
        <w:t xml:space="preserve"> in Cavite City, Cavite </w:t>
      </w:r>
      <w:r>
        <w:rPr>
          <w:rFonts w:ascii="Arial" w:hAnsi="Arial" w:cs="Arial"/>
          <w:b/>
          <w:sz w:val="32"/>
          <w:szCs w:val="32"/>
        </w:rPr>
        <w:br/>
      </w:r>
      <w:r>
        <w:rPr>
          <w:rFonts w:ascii="Arial" w:eastAsia="Arial" w:hAnsi="Arial" w:cs="Arial"/>
          <w:sz w:val="24"/>
          <w:szCs w:val="24"/>
        </w:rPr>
        <w:t xml:space="preserve">as </w:t>
      </w:r>
      <w:r w:rsidR="00D41206" w:rsidRPr="00A15EF8">
        <w:rPr>
          <w:rFonts w:ascii="Arial" w:eastAsia="Arial" w:hAnsi="Arial" w:cs="Arial"/>
          <w:sz w:val="24"/>
          <w:szCs w:val="24"/>
        </w:rPr>
        <w:t>of</w:t>
      </w:r>
      <w:r w:rsidR="00AE02D8">
        <w:rPr>
          <w:rFonts w:ascii="Arial" w:eastAsia="Arial" w:hAnsi="Arial" w:cs="Arial"/>
          <w:sz w:val="24"/>
          <w:szCs w:val="24"/>
        </w:rPr>
        <w:t xml:space="preserve"> </w:t>
      </w:r>
      <w:r>
        <w:rPr>
          <w:rFonts w:ascii="Arial" w:eastAsia="Arial" w:hAnsi="Arial" w:cs="Arial"/>
          <w:sz w:val="24"/>
          <w:szCs w:val="24"/>
        </w:rPr>
        <w:t>15 February</w:t>
      </w:r>
      <w:r w:rsidR="00AE761A">
        <w:rPr>
          <w:rFonts w:ascii="Arial" w:eastAsia="Arial" w:hAnsi="Arial" w:cs="Arial"/>
          <w:sz w:val="24"/>
          <w:szCs w:val="24"/>
        </w:rPr>
        <w:t xml:space="preserve"> 2</w:t>
      </w:r>
      <w:r w:rsidR="00D41206" w:rsidRPr="00A15EF8">
        <w:rPr>
          <w:rFonts w:ascii="Arial" w:eastAsia="Arial" w:hAnsi="Arial" w:cs="Arial"/>
          <w:sz w:val="24"/>
          <w:szCs w:val="24"/>
        </w:rPr>
        <w:t>0</w:t>
      </w:r>
      <w:r w:rsidR="00D41206">
        <w:rPr>
          <w:rFonts w:ascii="Arial" w:eastAsia="Arial" w:hAnsi="Arial" w:cs="Arial"/>
          <w:sz w:val="24"/>
          <w:szCs w:val="24"/>
        </w:rPr>
        <w:t>2</w:t>
      </w:r>
      <w:r>
        <w:rPr>
          <w:rFonts w:ascii="Arial" w:eastAsia="Arial" w:hAnsi="Arial" w:cs="Arial"/>
          <w:sz w:val="24"/>
          <w:szCs w:val="24"/>
        </w:rPr>
        <w:t>2</w:t>
      </w:r>
      <w:r w:rsidR="00D41206" w:rsidRPr="00A15EF8">
        <w:rPr>
          <w:rFonts w:ascii="Arial" w:eastAsia="Arial" w:hAnsi="Arial" w:cs="Arial"/>
          <w:sz w:val="24"/>
          <w:szCs w:val="24"/>
        </w:rPr>
        <w:t xml:space="preserve">, </w:t>
      </w:r>
      <w:r w:rsidR="00D41206">
        <w:rPr>
          <w:rFonts w:ascii="Arial" w:eastAsia="Arial" w:hAnsi="Arial" w:cs="Arial"/>
          <w:sz w:val="24"/>
          <w:szCs w:val="24"/>
        </w:rPr>
        <w:t>6PM</w:t>
      </w:r>
      <w:bookmarkStart w:id="0" w:name="_30j0zll" w:colFirst="0" w:colLast="0"/>
      <w:bookmarkStart w:id="1" w:name="_1fob9te" w:colFirst="0" w:colLast="0"/>
      <w:bookmarkEnd w:id="0"/>
      <w:bookmarkEnd w:id="1"/>
    </w:p>
    <w:p w14:paraId="10208855" w14:textId="77777777" w:rsidR="008846C4" w:rsidRPr="000C753A" w:rsidRDefault="008846C4" w:rsidP="00061D74">
      <w:pPr>
        <w:pStyle w:val="NoSpacing"/>
        <w:ind w:left="720"/>
        <w:contextualSpacing/>
        <w:jc w:val="both"/>
        <w:rPr>
          <w:rFonts w:ascii="Arial" w:hAnsi="Arial" w:cs="Arial"/>
          <w:b/>
          <w:sz w:val="24"/>
          <w:szCs w:val="24"/>
        </w:rPr>
      </w:pPr>
    </w:p>
    <w:p w14:paraId="3CCA3AD4" w14:textId="3B1752A6" w:rsidR="00261A8B" w:rsidRPr="00487208" w:rsidRDefault="00261A8B" w:rsidP="00061D74">
      <w:pPr>
        <w:pStyle w:val="NoSpacing"/>
        <w:numPr>
          <w:ilvl w:val="0"/>
          <w:numId w:val="14"/>
        </w:numPr>
        <w:contextualSpacing/>
        <w:jc w:val="both"/>
        <w:rPr>
          <w:rFonts w:ascii="Arial" w:hAnsi="Arial" w:cs="Arial"/>
          <w:b/>
          <w:color w:val="002060"/>
          <w:sz w:val="28"/>
          <w:szCs w:val="24"/>
        </w:rPr>
      </w:pPr>
      <w:r w:rsidRPr="00487208">
        <w:rPr>
          <w:rFonts w:ascii="Arial" w:hAnsi="Arial" w:cs="Arial"/>
          <w:b/>
          <w:color w:val="002060"/>
          <w:sz w:val="28"/>
          <w:szCs w:val="24"/>
        </w:rPr>
        <w:t>Situation Overview</w:t>
      </w:r>
    </w:p>
    <w:p w14:paraId="4497B208" w14:textId="010A9ADC" w:rsidR="008C6277" w:rsidRDefault="008C6277" w:rsidP="008C6277">
      <w:pPr>
        <w:spacing w:after="0" w:line="240" w:lineRule="auto"/>
        <w:ind w:left="720"/>
        <w:jc w:val="both"/>
        <w:rPr>
          <w:rFonts w:ascii="Arial" w:hAnsi="Arial" w:cs="Arial"/>
          <w:sz w:val="24"/>
          <w:szCs w:val="24"/>
          <w:lang w:val="en-US"/>
        </w:rPr>
      </w:pPr>
      <w:r>
        <w:rPr>
          <w:rFonts w:ascii="Arial" w:hAnsi="Arial" w:cs="Arial"/>
          <w:sz w:val="24"/>
          <w:szCs w:val="24"/>
          <w:lang w:val="en-US"/>
        </w:rPr>
        <w:t xml:space="preserve">A fire incident </w:t>
      </w:r>
      <w:r w:rsidR="00F26262">
        <w:rPr>
          <w:rFonts w:ascii="Arial" w:hAnsi="Arial" w:cs="Arial"/>
          <w:sz w:val="24"/>
          <w:szCs w:val="24"/>
          <w:lang w:val="en-US"/>
        </w:rPr>
        <w:t>started</w:t>
      </w:r>
      <w:r>
        <w:rPr>
          <w:rFonts w:ascii="Arial" w:hAnsi="Arial" w:cs="Arial"/>
          <w:sz w:val="24"/>
          <w:szCs w:val="24"/>
          <w:lang w:val="en-US"/>
        </w:rPr>
        <w:t xml:space="preserve"> at </w:t>
      </w:r>
      <w:r w:rsidR="00F26262" w:rsidRPr="00F26262">
        <w:rPr>
          <w:rFonts w:ascii="Arial" w:hAnsi="Arial" w:cs="Arial"/>
          <w:sz w:val="24"/>
          <w:szCs w:val="24"/>
          <w:lang w:val="en-US"/>
        </w:rPr>
        <w:t xml:space="preserve">Barangay 24, Cavite City, Cavite </w:t>
      </w:r>
      <w:r>
        <w:rPr>
          <w:rFonts w:ascii="Arial" w:hAnsi="Arial" w:cs="Arial"/>
          <w:sz w:val="24"/>
          <w:szCs w:val="24"/>
          <w:lang w:val="en-US"/>
        </w:rPr>
        <w:t xml:space="preserve">on </w:t>
      </w:r>
      <w:r w:rsidR="00F26262">
        <w:rPr>
          <w:rFonts w:ascii="Arial" w:hAnsi="Arial" w:cs="Arial"/>
          <w:sz w:val="24"/>
          <w:szCs w:val="24"/>
          <w:lang w:val="en-US"/>
        </w:rPr>
        <w:t>12 February 2022 at around 2:17</w:t>
      </w:r>
      <w:r w:rsidR="00111536">
        <w:rPr>
          <w:rFonts w:ascii="Arial" w:hAnsi="Arial" w:cs="Arial"/>
          <w:sz w:val="24"/>
          <w:szCs w:val="24"/>
          <w:lang w:val="en-US"/>
        </w:rPr>
        <w:t xml:space="preserve"> </w:t>
      </w:r>
      <w:r>
        <w:rPr>
          <w:rFonts w:ascii="Arial" w:hAnsi="Arial" w:cs="Arial"/>
          <w:sz w:val="24"/>
          <w:szCs w:val="24"/>
          <w:lang w:val="en-US"/>
        </w:rPr>
        <w:t>PM.</w:t>
      </w:r>
      <w:r w:rsidR="00F26262">
        <w:rPr>
          <w:rFonts w:ascii="Arial" w:hAnsi="Arial" w:cs="Arial"/>
          <w:sz w:val="24"/>
          <w:szCs w:val="24"/>
          <w:lang w:val="en-US"/>
        </w:rPr>
        <w:t xml:space="preserve"> </w:t>
      </w:r>
      <w:r w:rsidR="00F26262" w:rsidRPr="00F26262">
        <w:rPr>
          <w:rFonts w:ascii="Arial" w:hAnsi="Arial" w:cs="Arial"/>
          <w:sz w:val="24"/>
          <w:szCs w:val="24"/>
          <w:lang w:val="en-US"/>
        </w:rPr>
        <w:t>The fire rapidly spread through houses which are mostly made out of light and combustible materials. The incident reached 5th alarm before it was declared fire out at 05:10</w:t>
      </w:r>
      <w:r w:rsidR="00235CA1">
        <w:rPr>
          <w:rFonts w:ascii="Arial" w:hAnsi="Arial" w:cs="Arial"/>
          <w:sz w:val="24"/>
          <w:szCs w:val="24"/>
          <w:lang w:val="en-US"/>
        </w:rPr>
        <w:t xml:space="preserve"> PM.</w:t>
      </w:r>
    </w:p>
    <w:p w14:paraId="331E47E9" w14:textId="5DFEF047" w:rsidR="00E0043D" w:rsidRPr="00AA42FD" w:rsidRDefault="00AE02D8" w:rsidP="00E0043D">
      <w:pPr>
        <w:pStyle w:val="m-238788826140140219gmail-msonormal"/>
        <w:shd w:val="clear" w:color="auto" w:fill="FFFFFF"/>
        <w:spacing w:before="0" w:beforeAutospacing="0" w:after="0" w:afterAutospacing="0"/>
        <w:contextualSpacing/>
        <w:jc w:val="right"/>
        <w:rPr>
          <w:rFonts w:ascii="Arial" w:hAnsi="Arial" w:cs="Arial"/>
          <w:color w:val="222222"/>
          <w:sz w:val="16"/>
        </w:rPr>
      </w:pPr>
      <w:r>
        <w:rPr>
          <w:rFonts w:ascii="Arial" w:eastAsia="Arial" w:hAnsi="Arial" w:cs="Arial"/>
          <w:i/>
          <w:color w:val="0070C0"/>
          <w:sz w:val="16"/>
        </w:rPr>
        <w:t>Source: DSWD-</w:t>
      </w:r>
      <w:r w:rsidR="0070789B">
        <w:rPr>
          <w:rFonts w:ascii="Arial" w:eastAsia="Arial" w:hAnsi="Arial" w:cs="Arial"/>
          <w:i/>
          <w:color w:val="0070C0"/>
          <w:sz w:val="16"/>
        </w:rPr>
        <w:t>Field Office (</w:t>
      </w:r>
      <w:r>
        <w:rPr>
          <w:rFonts w:ascii="Arial" w:eastAsia="Arial" w:hAnsi="Arial" w:cs="Arial"/>
          <w:i/>
          <w:color w:val="0070C0"/>
          <w:sz w:val="16"/>
        </w:rPr>
        <w:t>FO</w:t>
      </w:r>
      <w:r w:rsidR="0070789B">
        <w:rPr>
          <w:rFonts w:ascii="Arial" w:eastAsia="Arial" w:hAnsi="Arial" w:cs="Arial"/>
          <w:i/>
          <w:color w:val="0070C0"/>
          <w:sz w:val="16"/>
        </w:rPr>
        <w:t>)</w:t>
      </w:r>
      <w:r w:rsidR="00F26262">
        <w:rPr>
          <w:rFonts w:ascii="Arial" w:eastAsia="Arial" w:hAnsi="Arial" w:cs="Arial"/>
          <w:i/>
          <w:color w:val="0070C0"/>
          <w:sz w:val="16"/>
        </w:rPr>
        <w:t xml:space="preserve"> CALABARZON</w:t>
      </w:r>
    </w:p>
    <w:p w14:paraId="251F5F62" w14:textId="77777777" w:rsidR="00261A8B" w:rsidRPr="000C753A" w:rsidRDefault="00261A8B" w:rsidP="00061D74">
      <w:pPr>
        <w:pStyle w:val="NoSpacing"/>
        <w:contextualSpacing/>
        <w:jc w:val="both"/>
        <w:rPr>
          <w:rFonts w:ascii="Arial" w:hAnsi="Arial" w:cs="Arial"/>
          <w:sz w:val="24"/>
          <w:szCs w:val="24"/>
        </w:rPr>
      </w:pPr>
    </w:p>
    <w:p w14:paraId="35D52F4A" w14:textId="3DF86932" w:rsidR="00261A8B" w:rsidRPr="00487208" w:rsidRDefault="00261A8B" w:rsidP="00061D74">
      <w:pPr>
        <w:pStyle w:val="NoSpacing"/>
        <w:numPr>
          <w:ilvl w:val="0"/>
          <w:numId w:val="14"/>
        </w:numPr>
        <w:contextualSpacing/>
        <w:jc w:val="both"/>
        <w:rPr>
          <w:rFonts w:ascii="Arial" w:hAnsi="Arial" w:cs="Arial"/>
          <w:b/>
          <w:color w:val="002060"/>
          <w:sz w:val="28"/>
          <w:szCs w:val="24"/>
        </w:rPr>
      </w:pPr>
      <w:r w:rsidRPr="00487208">
        <w:rPr>
          <w:rFonts w:ascii="Arial" w:hAnsi="Arial" w:cs="Arial"/>
          <w:b/>
          <w:color w:val="002060"/>
          <w:sz w:val="28"/>
          <w:szCs w:val="24"/>
        </w:rPr>
        <w:t>Status of Affected Areas and Population</w:t>
      </w:r>
      <w:r w:rsidR="0039295F" w:rsidRPr="00487208">
        <w:rPr>
          <w:rFonts w:ascii="Arial" w:hAnsi="Arial" w:cs="Arial"/>
          <w:b/>
          <w:color w:val="002060"/>
          <w:sz w:val="28"/>
          <w:szCs w:val="24"/>
        </w:rPr>
        <w:t xml:space="preserve"> </w:t>
      </w:r>
    </w:p>
    <w:p w14:paraId="17420309" w14:textId="6B9584D5" w:rsidR="00E0043D" w:rsidRPr="007B1ED3" w:rsidRDefault="001056FC" w:rsidP="00E0043D">
      <w:pPr>
        <w:pStyle w:val="ListParagraph"/>
        <w:spacing w:after="0" w:line="240" w:lineRule="auto"/>
        <w:jc w:val="both"/>
        <w:rPr>
          <w:rFonts w:ascii="Arial" w:eastAsia="Arial" w:hAnsi="Arial" w:cs="Arial"/>
          <w:b/>
          <w:sz w:val="24"/>
          <w:szCs w:val="24"/>
        </w:rPr>
      </w:pPr>
      <w:r>
        <w:rPr>
          <w:rFonts w:ascii="Arial" w:eastAsia="Arial" w:hAnsi="Arial" w:cs="Arial"/>
          <w:sz w:val="24"/>
          <w:szCs w:val="24"/>
        </w:rPr>
        <w:t>There are</w:t>
      </w:r>
      <w:r w:rsidR="00E0043D" w:rsidRPr="008F02A9">
        <w:rPr>
          <w:rFonts w:ascii="Arial" w:eastAsia="Arial" w:hAnsi="Arial" w:cs="Arial"/>
          <w:sz w:val="24"/>
          <w:szCs w:val="24"/>
        </w:rPr>
        <w:t xml:space="preserve"> </w:t>
      </w:r>
      <w:r w:rsidR="00F26262" w:rsidRPr="0017701C">
        <w:rPr>
          <w:rFonts w:ascii="Arial" w:eastAsia="Arial" w:hAnsi="Arial" w:cs="Arial"/>
          <w:b/>
          <w:color w:val="0070C0"/>
          <w:sz w:val="24"/>
          <w:szCs w:val="24"/>
        </w:rPr>
        <w:t>790</w:t>
      </w:r>
      <w:r w:rsidR="00E0043D" w:rsidRPr="0017701C">
        <w:rPr>
          <w:rFonts w:ascii="Arial" w:eastAsia="Arial" w:hAnsi="Arial" w:cs="Arial"/>
          <w:b/>
          <w:color w:val="0070C0"/>
          <w:sz w:val="24"/>
          <w:szCs w:val="24"/>
        </w:rPr>
        <w:t xml:space="preserve"> families</w:t>
      </w:r>
      <w:r w:rsidR="00E0043D" w:rsidRPr="007B1ED3">
        <w:rPr>
          <w:rFonts w:ascii="Arial" w:eastAsia="Arial" w:hAnsi="Arial" w:cs="Arial"/>
          <w:b/>
          <w:sz w:val="24"/>
          <w:szCs w:val="24"/>
        </w:rPr>
        <w:t xml:space="preserve"> </w:t>
      </w:r>
      <w:r w:rsidR="00E0043D" w:rsidRPr="007B1ED3">
        <w:rPr>
          <w:rFonts w:ascii="Arial" w:eastAsia="Arial" w:hAnsi="Arial" w:cs="Arial"/>
          <w:sz w:val="24"/>
          <w:szCs w:val="24"/>
        </w:rPr>
        <w:t>or</w:t>
      </w:r>
      <w:r w:rsidR="00E0043D" w:rsidRPr="007B1ED3">
        <w:rPr>
          <w:rFonts w:ascii="Arial" w:eastAsia="Arial" w:hAnsi="Arial" w:cs="Arial"/>
          <w:b/>
          <w:sz w:val="24"/>
          <w:szCs w:val="24"/>
        </w:rPr>
        <w:t xml:space="preserve"> </w:t>
      </w:r>
      <w:r w:rsidR="00F26262" w:rsidRPr="0017701C">
        <w:rPr>
          <w:rFonts w:ascii="Arial" w:eastAsia="Arial" w:hAnsi="Arial" w:cs="Arial"/>
          <w:b/>
          <w:color w:val="0070C0"/>
          <w:sz w:val="24"/>
          <w:szCs w:val="24"/>
        </w:rPr>
        <w:t xml:space="preserve">3,950 </w:t>
      </w:r>
      <w:r w:rsidRPr="0017701C">
        <w:rPr>
          <w:rFonts w:ascii="Arial" w:eastAsia="Arial" w:hAnsi="Arial" w:cs="Arial"/>
          <w:b/>
          <w:color w:val="0070C0"/>
          <w:sz w:val="24"/>
          <w:szCs w:val="24"/>
        </w:rPr>
        <w:t>persons</w:t>
      </w:r>
      <w:r w:rsidR="00E0043D" w:rsidRPr="0017701C">
        <w:rPr>
          <w:rFonts w:ascii="Arial" w:eastAsia="Arial" w:hAnsi="Arial" w:cs="Arial"/>
          <w:color w:val="0070C0"/>
          <w:sz w:val="24"/>
          <w:szCs w:val="24"/>
        </w:rPr>
        <w:t xml:space="preserve"> </w:t>
      </w:r>
      <w:r w:rsidR="00E0043D" w:rsidRPr="007B1ED3">
        <w:rPr>
          <w:rFonts w:ascii="Arial" w:eastAsia="Arial" w:hAnsi="Arial" w:cs="Arial"/>
          <w:sz w:val="24"/>
          <w:szCs w:val="24"/>
        </w:rPr>
        <w:t xml:space="preserve">affected </w:t>
      </w:r>
      <w:r w:rsidR="00973D1A" w:rsidRPr="007B1ED3">
        <w:rPr>
          <w:rFonts w:ascii="Arial" w:eastAsia="Arial" w:hAnsi="Arial" w:cs="Arial"/>
          <w:sz w:val="24"/>
          <w:szCs w:val="24"/>
        </w:rPr>
        <w:t xml:space="preserve">in </w:t>
      </w:r>
      <w:r w:rsidR="0017701C" w:rsidRPr="0017701C">
        <w:rPr>
          <w:rFonts w:ascii="Arial" w:eastAsia="Arial" w:hAnsi="Arial" w:cs="Arial"/>
          <w:b/>
          <w:color w:val="0070C0"/>
          <w:sz w:val="24"/>
          <w:szCs w:val="24"/>
        </w:rPr>
        <w:t>three (3) barangays</w:t>
      </w:r>
      <w:r w:rsidR="0017701C" w:rsidRPr="0017701C">
        <w:rPr>
          <w:rFonts w:ascii="Arial" w:eastAsia="Arial" w:hAnsi="Arial" w:cs="Arial"/>
          <w:color w:val="0070C0"/>
          <w:sz w:val="24"/>
          <w:szCs w:val="24"/>
        </w:rPr>
        <w:t xml:space="preserve"> </w:t>
      </w:r>
      <w:r w:rsidR="0017701C">
        <w:rPr>
          <w:rFonts w:ascii="Arial" w:eastAsia="Arial" w:hAnsi="Arial" w:cs="Arial"/>
          <w:sz w:val="24"/>
          <w:szCs w:val="24"/>
        </w:rPr>
        <w:t xml:space="preserve">in </w:t>
      </w:r>
      <w:r w:rsidR="0017701C" w:rsidRPr="0017701C">
        <w:rPr>
          <w:rFonts w:ascii="Arial" w:eastAsia="Arial" w:hAnsi="Arial" w:cs="Arial"/>
          <w:b/>
          <w:bCs/>
          <w:color w:val="0070C0"/>
          <w:sz w:val="24"/>
          <w:szCs w:val="24"/>
        </w:rPr>
        <w:t>Cavite City, Cavite</w:t>
      </w:r>
      <w:r w:rsidR="00AF5905" w:rsidRPr="0017701C">
        <w:rPr>
          <w:rFonts w:ascii="Arial" w:eastAsia="Arial" w:hAnsi="Arial" w:cs="Arial"/>
          <w:b/>
          <w:bCs/>
          <w:sz w:val="24"/>
          <w:szCs w:val="24"/>
        </w:rPr>
        <w:t xml:space="preserve"> </w:t>
      </w:r>
      <w:r w:rsidR="00E0043D" w:rsidRPr="007B1ED3">
        <w:rPr>
          <w:rFonts w:ascii="Arial" w:eastAsia="Arial" w:hAnsi="Arial" w:cs="Arial"/>
          <w:sz w:val="24"/>
          <w:szCs w:val="24"/>
        </w:rPr>
        <w:t>(see Table 1).</w:t>
      </w:r>
    </w:p>
    <w:p w14:paraId="5A7B326E" w14:textId="77777777" w:rsidR="00E0043D" w:rsidRPr="00AA42FD" w:rsidRDefault="00E0043D" w:rsidP="00E0043D">
      <w:pPr>
        <w:spacing w:after="0" w:line="240" w:lineRule="auto"/>
        <w:contextualSpacing/>
        <w:jc w:val="both"/>
        <w:rPr>
          <w:rFonts w:ascii="Arial" w:eastAsia="Arial" w:hAnsi="Arial" w:cs="Arial"/>
          <w:sz w:val="24"/>
          <w:szCs w:val="24"/>
        </w:rPr>
      </w:pPr>
    </w:p>
    <w:p w14:paraId="434A8EB6" w14:textId="77777777" w:rsidR="00E0043D" w:rsidRPr="00AA42FD" w:rsidRDefault="00E0043D" w:rsidP="00E0043D">
      <w:pPr>
        <w:spacing w:after="0" w:line="240" w:lineRule="auto"/>
        <w:ind w:firstLine="720"/>
        <w:contextualSpacing/>
        <w:jc w:val="both"/>
        <w:rPr>
          <w:rFonts w:ascii="Arial" w:eastAsia="Arial" w:hAnsi="Arial" w:cs="Arial"/>
          <w:b/>
          <w:color w:val="002060"/>
          <w:sz w:val="20"/>
          <w:szCs w:val="24"/>
        </w:rPr>
      </w:pPr>
      <w:r w:rsidRPr="00AA42FD">
        <w:rPr>
          <w:rFonts w:ascii="Arial" w:eastAsia="Arial" w:hAnsi="Arial" w:cs="Arial"/>
          <w:b/>
          <w:i/>
          <w:color w:val="000000"/>
          <w:sz w:val="20"/>
          <w:szCs w:val="24"/>
        </w:rPr>
        <w:t>Table 1. Number of Affected Families / Persons</w:t>
      </w:r>
    </w:p>
    <w:tbl>
      <w:tblPr>
        <w:tblW w:w="4636" w:type="pct"/>
        <w:tblInd w:w="704" w:type="dxa"/>
        <w:tblCellMar>
          <w:left w:w="0" w:type="dxa"/>
          <w:right w:w="0" w:type="dxa"/>
        </w:tblCellMar>
        <w:tblLook w:val="04A0" w:firstRow="1" w:lastRow="0" w:firstColumn="1" w:lastColumn="0" w:noHBand="0" w:noVBand="1"/>
      </w:tblPr>
      <w:tblGrid>
        <w:gridCol w:w="145"/>
        <w:gridCol w:w="4380"/>
        <w:gridCol w:w="1939"/>
        <w:gridCol w:w="1282"/>
        <w:gridCol w:w="1282"/>
      </w:tblGrid>
      <w:tr w:rsidR="00F26262" w:rsidRPr="00F26262" w14:paraId="78597141" w14:textId="77777777" w:rsidTr="00F26262">
        <w:trPr>
          <w:trHeight w:val="20"/>
        </w:trPr>
        <w:tc>
          <w:tcPr>
            <w:tcW w:w="2505"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63C02FD8" w14:textId="77777777" w:rsidR="00F26262" w:rsidRPr="00F26262" w:rsidRDefault="00F26262" w:rsidP="00F26262">
            <w:pPr>
              <w:spacing w:after="0" w:line="240" w:lineRule="auto"/>
              <w:ind w:right="57"/>
              <w:contextualSpacing/>
              <w:jc w:val="center"/>
              <w:rPr>
                <w:rFonts w:ascii="Arial" w:hAnsi="Arial" w:cs="Arial"/>
                <w:b/>
                <w:bCs/>
                <w:color w:val="000000"/>
                <w:sz w:val="20"/>
                <w:szCs w:val="20"/>
              </w:rPr>
            </w:pPr>
            <w:r w:rsidRPr="00F26262">
              <w:rPr>
                <w:rFonts w:ascii="Arial" w:hAnsi="Arial" w:cs="Arial"/>
                <w:b/>
                <w:bCs/>
                <w:color w:val="000000"/>
                <w:sz w:val="20"/>
                <w:szCs w:val="20"/>
              </w:rPr>
              <w:t xml:space="preserve">REGION / PROVINCE / MUNICIPALITY </w:t>
            </w:r>
          </w:p>
        </w:tc>
        <w:tc>
          <w:tcPr>
            <w:tcW w:w="2495"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5EF8581E" w14:textId="77777777" w:rsidR="00F26262" w:rsidRPr="00F26262" w:rsidRDefault="00F26262" w:rsidP="00F26262">
            <w:pPr>
              <w:spacing w:after="0" w:line="240" w:lineRule="auto"/>
              <w:ind w:right="57"/>
              <w:contextualSpacing/>
              <w:jc w:val="center"/>
              <w:rPr>
                <w:rFonts w:ascii="Arial" w:hAnsi="Arial" w:cs="Arial"/>
                <w:b/>
                <w:bCs/>
                <w:color w:val="000000"/>
                <w:sz w:val="20"/>
                <w:szCs w:val="20"/>
              </w:rPr>
            </w:pPr>
            <w:r w:rsidRPr="00F26262">
              <w:rPr>
                <w:rFonts w:ascii="Arial" w:hAnsi="Arial" w:cs="Arial"/>
                <w:b/>
                <w:bCs/>
                <w:color w:val="000000"/>
                <w:sz w:val="20"/>
                <w:szCs w:val="20"/>
              </w:rPr>
              <w:t xml:space="preserve"> NUMBER OF AFFECTED </w:t>
            </w:r>
          </w:p>
        </w:tc>
      </w:tr>
      <w:tr w:rsidR="00F26262" w:rsidRPr="00F26262" w14:paraId="3FD4E7C0" w14:textId="77777777" w:rsidTr="00F26262">
        <w:trPr>
          <w:trHeight w:val="20"/>
        </w:trPr>
        <w:tc>
          <w:tcPr>
            <w:tcW w:w="2505" w:type="pct"/>
            <w:gridSpan w:val="2"/>
            <w:vMerge/>
            <w:tcBorders>
              <w:top w:val="single" w:sz="4" w:space="0" w:color="auto"/>
              <w:left w:val="single" w:sz="4" w:space="0" w:color="auto"/>
              <w:bottom w:val="single" w:sz="4" w:space="0" w:color="auto"/>
              <w:right w:val="single" w:sz="4" w:space="0" w:color="auto"/>
            </w:tcBorders>
            <w:vAlign w:val="center"/>
            <w:hideMark/>
          </w:tcPr>
          <w:p w14:paraId="3B886225" w14:textId="77777777" w:rsidR="00F26262" w:rsidRPr="00F26262" w:rsidRDefault="00F26262" w:rsidP="00F26262">
            <w:pPr>
              <w:spacing w:after="0" w:line="240" w:lineRule="auto"/>
              <w:ind w:right="57"/>
              <w:contextualSpacing/>
              <w:rPr>
                <w:rFonts w:ascii="Arial" w:hAnsi="Arial" w:cs="Arial"/>
                <w:b/>
                <w:bCs/>
                <w:color w:val="000000"/>
                <w:sz w:val="20"/>
                <w:szCs w:val="20"/>
              </w:rPr>
            </w:pPr>
          </w:p>
        </w:tc>
        <w:tc>
          <w:tcPr>
            <w:tcW w:w="107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A29ED72" w14:textId="77777777" w:rsidR="00F26262" w:rsidRPr="00F26262" w:rsidRDefault="00F26262" w:rsidP="00F26262">
            <w:pPr>
              <w:spacing w:after="0" w:line="240" w:lineRule="auto"/>
              <w:ind w:right="57"/>
              <w:contextualSpacing/>
              <w:jc w:val="center"/>
              <w:rPr>
                <w:rFonts w:ascii="Arial" w:hAnsi="Arial" w:cs="Arial"/>
                <w:b/>
                <w:bCs/>
                <w:color w:val="000000"/>
                <w:sz w:val="20"/>
                <w:szCs w:val="20"/>
              </w:rPr>
            </w:pPr>
            <w:r w:rsidRPr="00F26262">
              <w:rPr>
                <w:rFonts w:ascii="Arial" w:hAnsi="Arial" w:cs="Arial"/>
                <w:b/>
                <w:bCs/>
                <w:color w:val="000000"/>
                <w:sz w:val="20"/>
                <w:szCs w:val="20"/>
              </w:rPr>
              <w:t xml:space="preserve"> Barangays </w:t>
            </w:r>
          </w:p>
        </w:tc>
        <w:tc>
          <w:tcPr>
            <w:tcW w:w="71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5871D9C" w14:textId="77777777" w:rsidR="00F26262" w:rsidRPr="00F26262" w:rsidRDefault="00F26262" w:rsidP="00F26262">
            <w:pPr>
              <w:spacing w:after="0" w:line="240" w:lineRule="auto"/>
              <w:ind w:right="57"/>
              <w:contextualSpacing/>
              <w:jc w:val="center"/>
              <w:rPr>
                <w:rFonts w:ascii="Arial" w:hAnsi="Arial" w:cs="Arial"/>
                <w:b/>
                <w:bCs/>
                <w:color w:val="000000"/>
                <w:sz w:val="20"/>
                <w:szCs w:val="20"/>
              </w:rPr>
            </w:pPr>
            <w:r w:rsidRPr="00F26262">
              <w:rPr>
                <w:rFonts w:ascii="Arial" w:hAnsi="Arial" w:cs="Arial"/>
                <w:b/>
                <w:bCs/>
                <w:color w:val="000000"/>
                <w:sz w:val="20"/>
                <w:szCs w:val="20"/>
              </w:rPr>
              <w:t xml:space="preserve"> Families </w:t>
            </w:r>
          </w:p>
        </w:tc>
        <w:tc>
          <w:tcPr>
            <w:tcW w:w="71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B87B26E" w14:textId="77777777" w:rsidR="00F26262" w:rsidRPr="00F26262" w:rsidRDefault="00F26262" w:rsidP="00F26262">
            <w:pPr>
              <w:spacing w:after="0" w:line="240" w:lineRule="auto"/>
              <w:ind w:right="57"/>
              <w:contextualSpacing/>
              <w:jc w:val="center"/>
              <w:rPr>
                <w:rFonts w:ascii="Arial" w:hAnsi="Arial" w:cs="Arial"/>
                <w:b/>
                <w:bCs/>
                <w:color w:val="000000"/>
                <w:sz w:val="20"/>
                <w:szCs w:val="20"/>
              </w:rPr>
            </w:pPr>
            <w:r w:rsidRPr="00F26262">
              <w:rPr>
                <w:rFonts w:ascii="Arial" w:hAnsi="Arial" w:cs="Arial"/>
                <w:b/>
                <w:bCs/>
                <w:color w:val="000000"/>
                <w:sz w:val="20"/>
                <w:szCs w:val="20"/>
              </w:rPr>
              <w:t xml:space="preserve"> Persons </w:t>
            </w:r>
          </w:p>
        </w:tc>
      </w:tr>
      <w:tr w:rsidR="00F26262" w:rsidRPr="00F26262" w14:paraId="287070B7" w14:textId="77777777" w:rsidTr="00F26262">
        <w:trPr>
          <w:trHeight w:val="20"/>
        </w:trPr>
        <w:tc>
          <w:tcPr>
            <w:tcW w:w="2505"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629AC3B" w14:textId="77777777" w:rsidR="00F26262" w:rsidRPr="00F26262" w:rsidRDefault="00F26262" w:rsidP="00F26262">
            <w:pPr>
              <w:spacing w:after="0" w:line="240" w:lineRule="auto"/>
              <w:ind w:right="57"/>
              <w:contextualSpacing/>
              <w:jc w:val="center"/>
              <w:rPr>
                <w:rFonts w:ascii="Arial" w:hAnsi="Arial" w:cs="Arial"/>
                <w:b/>
                <w:bCs/>
                <w:color w:val="000000"/>
                <w:sz w:val="20"/>
                <w:szCs w:val="20"/>
              </w:rPr>
            </w:pPr>
            <w:r w:rsidRPr="00F26262">
              <w:rPr>
                <w:rFonts w:ascii="Arial" w:hAnsi="Arial" w:cs="Arial"/>
                <w:b/>
                <w:bCs/>
                <w:color w:val="000000"/>
                <w:sz w:val="20"/>
                <w:szCs w:val="20"/>
              </w:rPr>
              <w:t>GRAND TOTAL</w:t>
            </w:r>
          </w:p>
        </w:tc>
        <w:tc>
          <w:tcPr>
            <w:tcW w:w="1074"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7C110B9" w14:textId="43EA1591" w:rsidR="00F26262" w:rsidRPr="00F26262" w:rsidRDefault="00F26262" w:rsidP="00F26262">
            <w:pPr>
              <w:spacing w:after="0" w:line="240" w:lineRule="auto"/>
              <w:ind w:right="57"/>
              <w:contextualSpacing/>
              <w:jc w:val="right"/>
              <w:rPr>
                <w:rFonts w:ascii="Arial" w:hAnsi="Arial" w:cs="Arial"/>
                <w:b/>
                <w:bCs/>
                <w:color w:val="000000"/>
                <w:sz w:val="20"/>
                <w:szCs w:val="20"/>
              </w:rPr>
            </w:pPr>
            <w:r w:rsidRPr="00F26262">
              <w:rPr>
                <w:rFonts w:ascii="Arial" w:hAnsi="Arial" w:cs="Arial"/>
                <w:b/>
                <w:bCs/>
                <w:color w:val="000000"/>
                <w:sz w:val="20"/>
                <w:szCs w:val="20"/>
              </w:rPr>
              <w:t xml:space="preserve">3 </w:t>
            </w:r>
          </w:p>
        </w:tc>
        <w:tc>
          <w:tcPr>
            <w:tcW w:w="71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4AB7960" w14:textId="07C63C5E" w:rsidR="00F26262" w:rsidRPr="00F26262" w:rsidRDefault="00F26262" w:rsidP="00F26262">
            <w:pPr>
              <w:spacing w:after="0" w:line="240" w:lineRule="auto"/>
              <w:ind w:right="57"/>
              <w:contextualSpacing/>
              <w:jc w:val="right"/>
              <w:rPr>
                <w:rFonts w:ascii="Arial" w:hAnsi="Arial" w:cs="Arial"/>
                <w:b/>
                <w:bCs/>
                <w:color w:val="000000"/>
                <w:sz w:val="20"/>
                <w:szCs w:val="20"/>
              </w:rPr>
            </w:pPr>
            <w:r w:rsidRPr="00F26262">
              <w:rPr>
                <w:rFonts w:ascii="Arial" w:hAnsi="Arial" w:cs="Arial"/>
                <w:b/>
                <w:bCs/>
                <w:color w:val="000000"/>
                <w:sz w:val="20"/>
                <w:szCs w:val="20"/>
              </w:rPr>
              <w:t xml:space="preserve"> 790 </w:t>
            </w:r>
          </w:p>
        </w:tc>
        <w:tc>
          <w:tcPr>
            <w:tcW w:w="71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15C2E7E" w14:textId="1B0B903A" w:rsidR="00F26262" w:rsidRPr="00F26262" w:rsidRDefault="00F26262" w:rsidP="00F26262">
            <w:pPr>
              <w:spacing w:after="0" w:line="240" w:lineRule="auto"/>
              <w:ind w:right="57"/>
              <w:contextualSpacing/>
              <w:jc w:val="right"/>
              <w:rPr>
                <w:rFonts w:ascii="Arial" w:hAnsi="Arial" w:cs="Arial"/>
                <w:b/>
                <w:bCs/>
                <w:color w:val="000000"/>
                <w:sz w:val="20"/>
                <w:szCs w:val="20"/>
              </w:rPr>
            </w:pPr>
            <w:r w:rsidRPr="00F26262">
              <w:rPr>
                <w:rFonts w:ascii="Arial" w:hAnsi="Arial" w:cs="Arial"/>
                <w:b/>
                <w:bCs/>
                <w:color w:val="000000"/>
                <w:sz w:val="20"/>
                <w:szCs w:val="20"/>
              </w:rPr>
              <w:t xml:space="preserve">3,950 </w:t>
            </w:r>
          </w:p>
        </w:tc>
      </w:tr>
      <w:tr w:rsidR="00F26262" w:rsidRPr="00F26262" w14:paraId="0015B65F" w14:textId="77777777" w:rsidTr="00F26262">
        <w:trPr>
          <w:trHeight w:val="20"/>
        </w:trPr>
        <w:tc>
          <w:tcPr>
            <w:tcW w:w="250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CA0E741" w14:textId="77777777" w:rsidR="00F26262" w:rsidRPr="00F26262" w:rsidRDefault="00F26262" w:rsidP="00F26262">
            <w:pPr>
              <w:spacing w:after="0" w:line="240" w:lineRule="auto"/>
              <w:ind w:right="57"/>
              <w:contextualSpacing/>
              <w:rPr>
                <w:rFonts w:ascii="Arial" w:hAnsi="Arial" w:cs="Arial"/>
                <w:b/>
                <w:bCs/>
                <w:color w:val="000000"/>
                <w:sz w:val="20"/>
                <w:szCs w:val="20"/>
              </w:rPr>
            </w:pPr>
            <w:r w:rsidRPr="00F26262">
              <w:rPr>
                <w:rFonts w:ascii="Arial" w:hAnsi="Arial" w:cs="Arial"/>
                <w:b/>
                <w:bCs/>
                <w:color w:val="000000"/>
                <w:sz w:val="20"/>
                <w:szCs w:val="20"/>
              </w:rPr>
              <w:t>CALABARZON</w:t>
            </w:r>
          </w:p>
        </w:tc>
        <w:tc>
          <w:tcPr>
            <w:tcW w:w="1074"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3D4B375" w14:textId="088CB506" w:rsidR="00F26262" w:rsidRPr="00F26262" w:rsidRDefault="00F26262" w:rsidP="00F26262">
            <w:pPr>
              <w:spacing w:after="0" w:line="240" w:lineRule="auto"/>
              <w:ind w:right="57"/>
              <w:contextualSpacing/>
              <w:jc w:val="right"/>
              <w:rPr>
                <w:rFonts w:ascii="Arial" w:hAnsi="Arial" w:cs="Arial"/>
                <w:b/>
                <w:bCs/>
                <w:color w:val="000000"/>
                <w:sz w:val="20"/>
                <w:szCs w:val="20"/>
              </w:rPr>
            </w:pPr>
            <w:r w:rsidRPr="00F26262">
              <w:rPr>
                <w:rFonts w:ascii="Arial" w:hAnsi="Arial" w:cs="Arial"/>
                <w:b/>
                <w:bCs/>
                <w:color w:val="000000"/>
                <w:sz w:val="20"/>
                <w:szCs w:val="20"/>
              </w:rPr>
              <w:t xml:space="preserve">3 </w:t>
            </w:r>
          </w:p>
        </w:tc>
        <w:tc>
          <w:tcPr>
            <w:tcW w:w="71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1F5594F" w14:textId="7A46E95B" w:rsidR="00F26262" w:rsidRPr="00F26262" w:rsidRDefault="00F26262" w:rsidP="00F26262">
            <w:pPr>
              <w:spacing w:after="0" w:line="240" w:lineRule="auto"/>
              <w:ind w:right="57"/>
              <w:contextualSpacing/>
              <w:jc w:val="right"/>
              <w:rPr>
                <w:rFonts w:ascii="Arial" w:hAnsi="Arial" w:cs="Arial"/>
                <w:b/>
                <w:bCs/>
                <w:color w:val="000000"/>
                <w:sz w:val="20"/>
                <w:szCs w:val="20"/>
              </w:rPr>
            </w:pPr>
            <w:r w:rsidRPr="00F26262">
              <w:rPr>
                <w:rFonts w:ascii="Arial" w:hAnsi="Arial" w:cs="Arial"/>
                <w:b/>
                <w:bCs/>
                <w:color w:val="000000"/>
                <w:sz w:val="20"/>
                <w:szCs w:val="20"/>
              </w:rPr>
              <w:t xml:space="preserve"> 790 </w:t>
            </w:r>
          </w:p>
        </w:tc>
        <w:tc>
          <w:tcPr>
            <w:tcW w:w="71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C700251" w14:textId="70196D8D" w:rsidR="00F26262" w:rsidRPr="00F26262" w:rsidRDefault="00F26262" w:rsidP="00F26262">
            <w:pPr>
              <w:spacing w:after="0" w:line="240" w:lineRule="auto"/>
              <w:ind w:right="57"/>
              <w:contextualSpacing/>
              <w:jc w:val="right"/>
              <w:rPr>
                <w:rFonts w:ascii="Arial" w:hAnsi="Arial" w:cs="Arial"/>
                <w:b/>
                <w:bCs/>
                <w:color w:val="000000"/>
                <w:sz w:val="20"/>
                <w:szCs w:val="20"/>
              </w:rPr>
            </w:pPr>
            <w:r w:rsidRPr="00F26262">
              <w:rPr>
                <w:rFonts w:ascii="Arial" w:hAnsi="Arial" w:cs="Arial"/>
                <w:b/>
                <w:bCs/>
                <w:color w:val="000000"/>
                <w:sz w:val="20"/>
                <w:szCs w:val="20"/>
              </w:rPr>
              <w:t xml:space="preserve">3,950 </w:t>
            </w:r>
          </w:p>
        </w:tc>
      </w:tr>
      <w:tr w:rsidR="00F26262" w:rsidRPr="00F26262" w14:paraId="3988B42F" w14:textId="77777777" w:rsidTr="00F26262">
        <w:trPr>
          <w:trHeight w:val="20"/>
        </w:trPr>
        <w:tc>
          <w:tcPr>
            <w:tcW w:w="250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01FEED" w14:textId="77777777" w:rsidR="00F26262" w:rsidRPr="00F26262" w:rsidRDefault="00F26262" w:rsidP="00F26262">
            <w:pPr>
              <w:spacing w:after="0" w:line="240" w:lineRule="auto"/>
              <w:ind w:right="57"/>
              <w:contextualSpacing/>
              <w:rPr>
                <w:rFonts w:ascii="Arial" w:hAnsi="Arial" w:cs="Arial"/>
                <w:b/>
                <w:bCs/>
                <w:color w:val="000000"/>
                <w:sz w:val="20"/>
                <w:szCs w:val="20"/>
              </w:rPr>
            </w:pPr>
            <w:r w:rsidRPr="00F26262">
              <w:rPr>
                <w:rFonts w:ascii="Arial" w:hAnsi="Arial" w:cs="Arial"/>
                <w:b/>
                <w:bCs/>
                <w:color w:val="000000"/>
                <w:sz w:val="20"/>
                <w:szCs w:val="20"/>
              </w:rPr>
              <w:t>Cavite</w:t>
            </w:r>
          </w:p>
        </w:tc>
        <w:tc>
          <w:tcPr>
            <w:tcW w:w="10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9DAE94" w14:textId="2691FD9B" w:rsidR="00F26262" w:rsidRPr="00F26262" w:rsidRDefault="00F26262" w:rsidP="00F26262">
            <w:pPr>
              <w:spacing w:after="0" w:line="240" w:lineRule="auto"/>
              <w:ind w:right="57"/>
              <w:contextualSpacing/>
              <w:jc w:val="right"/>
              <w:rPr>
                <w:rFonts w:ascii="Arial" w:hAnsi="Arial" w:cs="Arial"/>
                <w:b/>
                <w:bCs/>
                <w:color w:val="000000"/>
                <w:sz w:val="20"/>
                <w:szCs w:val="20"/>
              </w:rPr>
            </w:pPr>
            <w:r w:rsidRPr="00F26262">
              <w:rPr>
                <w:rFonts w:ascii="Arial" w:hAnsi="Arial" w:cs="Arial"/>
                <w:b/>
                <w:bCs/>
                <w:color w:val="000000"/>
                <w:sz w:val="20"/>
                <w:szCs w:val="20"/>
              </w:rPr>
              <w:t xml:space="preserve">3 </w:t>
            </w:r>
          </w:p>
        </w:tc>
        <w:tc>
          <w:tcPr>
            <w:tcW w:w="7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3F3B21" w14:textId="0029F6B6" w:rsidR="00F26262" w:rsidRPr="00F26262" w:rsidRDefault="00F26262" w:rsidP="00F26262">
            <w:pPr>
              <w:spacing w:after="0" w:line="240" w:lineRule="auto"/>
              <w:ind w:right="57"/>
              <w:contextualSpacing/>
              <w:jc w:val="right"/>
              <w:rPr>
                <w:rFonts w:ascii="Arial" w:hAnsi="Arial" w:cs="Arial"/>
                <w:b/>
                <w:bCs/>
                <w:color w:val="000000"/>
                <w:sz w:val="20"/>
                <w:szCs w:val="20"/>
              </w:rPr>
            </w:pPr>
            <w:r w:rsidRPr="00F26262">
              <w:rPr>
                <w:rFonts w:ascii="Arial" w:hAnsi="Arial" w:cs="Arial"/>
                <w:b/>
                <w:bCs/>
                <w:color w:val="000000"/>
                <w:sz w:val="20"/>
                <w:szCs w:val="20"/>
              </w:rPr>
              <w:t xml:space="preserve"> 790 </w:t>
            </w:r>
          </w:p>
        </w:tc>
        <w:tc>
          <w:tcPr>
            <w:tcW w:w="7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CC5940" w14:textId="15D90624" w:rsidR="00F26262" w:rsidRPr="00F26262" w:rsidRDefault="00F26262" w:rsidP="00F26262">
            <w:pPr>
              <w:spacing w:after="0" w:line="240" w:lineRule="auto"/>
              <w:ind w:right="57"/>
              <w:contextualSpacing/>
              <w:jc w:val="right"/>
              <w:rPr>
                <w:rFonts w:ascii="Arial" w:hAnsi="Arial" w:cs="Arial"/>
                <w:b/>
                <w:bCs/>
                <w:color w:val="000000"/>
                <w:sz w:val="20"/>
                <w:szCs w:val="20"/>
              </w:rPr>
            </w:pPr>
            <w:r w:rsidRPr="00F26262">
              <w:rPr>
                <w:rFonts w:ascii="Arial" w:hAnsi="Arial" w:cs="Arial"/>
                <w:b/>
                <w:bCs/>
                <w:color w:val="000000"/>
                <w:sz w:val="20"/>
                <w:szCs w:val="20"/>
              </w:rPr>
              <w:t xml:space="preserve">3,950 </w:t>
            </w:r>
          </w:p>
        </w:tc>
      </w:tr>
      <w:tr w:rsidR="00F26262" w:rsidRPr="00F26262" w14:paraId="40B4AB94" w14:textId="77777777" w:rsidTr="00F26262">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7530F0" w14:textId="77777777" w:rsidR="00F26262" w:rsidRPr="00F26262" w:rsidRDefault="00F26262" w:rsidP="00F26262">
            <w:pPr>
              <w:spacing w:after="0" w:line="240" w:lineRule="auto"/>
              <w:ind w:right="57"/>
              <w:contextualSpacing/>
              <w:jc w:val="right"/>
              <w:rPr>
                <w:rFonts w:ascii="Arial" w:hAnsi="Arial" w:cs="Arial"/>
                <w:color w:val="000000"/>
                <w:sz w:val="20"/>
                <w:szCs w:val="20"/>
              </w:rPr>
            </w:pPr>
            <w:r w:rsidRPr="00F26262">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E33410" w14:textId="77777777" w:rsidR="00F26262" w:rsidRPr="00F26262" w:rsidRDefault="00F26262" w:rsidP="00F26262">
            <w:pPr>
              <w:spacing w:after="0" w:line="240" w:lineRule="auto"/>
              <w:ind w:right="57"/>
              <w:contextualSpacing/>
              <w:rPr>
                <w:rFonts w:ascii="Arial" w:hAnsi="Arial" w:cs="Arial"/>
                <w:i/>
                <w:iCs/>
                <w:color w:val="000000"/>
                <w:sz w:val="20"/>
                <w:szCs w:val="20"/>
              </w:rPr>
            </w:pPr>
            <w:r w:rsidRPr="00F26262">
              <w:rPr>
                <w:rFonts w:ascii="Arial" w:hAnsi="Arial" w:cs="Arial"/>
                <w:i/>
                <w:iCs/>
                <w:color w:val="000000"/>
                <w:sz w:val="20"/>
                <w:szCs w:val="20"/>
              </w:rPr>
              <w:t>Cavite City</w:t>
            </w:r>
          </w:p>
        </w:tc>
        <w:tc>
          <w:tcPr>
            <w:tcW w:w="10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13197" w14:textId="3E6B21BC" w:rsidR="00F26262" w:rsidRPr="00F26262" w:rsidRDefault="00F26262" w:rsidP="00F26262">
            <w:pPr>
              <w:spacing w:after="0" w:line="240" w:lineRule="auto"/>
              <w:ind w:right="57"/>
              <w:contextualSpacing/>
              <w:jc w:val="right"/>
              <w:rPr>
                <w:rFonts w:ascii="Arial" w:hAnsi="Arial" w:cs="Arial"/>
                <w:i/>
                <w:iCs/>
                <w:color w:val="000000"/>
                <w:sz w:val="20"/>
                <w:szCs w:val="20"/>
              </w:rPr>
            </w:pPr>
            <w:r w:rsidRPr="00F26262">
              <w:rPr>
                <w:rFonts w:ascii="Arial" w:hAnsi="Arial" w:cs="Arial"/>
                <w:i/>
                <w:iCs/>
                <w:color w:val="000000"/>
                <w:sz w:val="20"/>
                <w:szCs w:val="20"/>
              </w:rPr>
              <w:t xml:space="preserve">3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E83748" w14:textId="028AAA50" w:rsidR="00F26262" w:rsidRPr="00F26262" w:rsidRDefault="00F26262" w:rsidP="00F26262">
            <w:pPr>
              <w:spacing w:after="0" w:line="240" w:lineRule="auto"/>
              <w:ind w:right="57"/>
              <w:contextualSpacing/>
              <w:jc w:val="right"/>
              <w:rPr>
                <w:rFonts w:ascii="Arial" w:hAnsi="Arial" w:cs="Arial"/>
                <w:i/>
                <w:iCs/>
                <w:color w:val="000000"/>
                <w:sz w:val="20"/>
                <w:szCs w:val="20"/>
              </w:rPr>
            </w:pPr>
            <w:r w:rsidRPr="00F26262">
              <w:rPr>
                <w:rFonts w:ascii="Arial" w:hAnsi="Arial" w:cs="Arial"/>
                <w:i/>
                <w:iCs/>
                <w:color w:val="000000"/>
                <w:sz w:val="20"/>
                <w:szCs w:val="20"/>
              </w:rPr>
              <w:t xml:space="preserve"> 790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DC5A8" w14:textId="5BF6D1A4" w:rsidR="00F26262" w:rsidRPr="00F26262" w:rsidRDefault="00F26262" w:rsidP="00F26262">
            <w:pPr>
              <w:spacing w:after="0" w:line="240" w:lineRule="auto"/>
              <w:ind w:right="57"/>
              <w:contextualSpacing/>
              <w:jc w:val="right"/>
              <w:rPr>
                <w:rFonts w:ascii="Arial" w:hAnsi="Arial" w:cs="Arial"/>
                <w:i/>
                <w:iCs/>
                <w:color w:val="000000"/>
                <w:sz w:val="20"/>
                <w:szCs w:val="20"/>
              </w:rPr>
            </w:pPr>
            <w:r w:rsidRPr="00F26262">
              <w:rPr>
                <w:rFonts w:ascii="Arial" w:hAnsi="Arial" w:cs="Arial"/>
                <w:i/>
                <w:iCs/>
                <w:color w:val="000000"/>
                <w:sz w:val="20"/>
                <w:szCs w:val="20"/>
              </w:rPr>
              <w:t xml:space="preserve">3,950 </w:t>
            </w:r>
          </w:p>
        </w:tc>
      </w:tr>
    </w:tbl>
    <w:p w14:paraId="2A6F6194" w14:textId="33A44BA6" w:rsidR="00D41206" w:rsidRPr="00D748B7" w:rsidRDefault="00AF5905" w:rsidP="00714A43">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 </w:t>
      </w:r>
      <w:r w:rsidR="00D41206" w:rsidRPr="00D748B7">
        <w:rPr>
          <w:rFonts w:ascii="Arial" w:eastAsia="Times New Roman" w:hAnsi="Arial" w:cs="Arial"/>
          <w:bCs/>
          <w:i/>
          <w:iCs/>
          <w:sz w:val="16"/>
          <w:szCs w:val="16"/>
        </w:rPr>
        <w:t xml:space="preserve">Note: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0DFF31BA" w14:textId="373A5AB0" w:rsidR="00D41206" w:rsidRPr="00E0043D" w:rsidRDefault="00D41206" w:rsidP="00A57FDC">
      <w:pPr>
        <w:pStyle w:val="m-238788826140140219gmail-msonormal"/>
        <w:shd w:val="clear" w:color="auto" w:fill="FFFFFF"/>
        <w:spacing w:before="0" w:beforeAutospacing="0" w:after="0" w:afterAutospacing="0"/>
        <w:contextualSpacing/>
        <w:jc w:val="right"/>
        <w:rPr>
          <w:rFonts w:ascii="Arial" w:hAnsi="Arial" w:cs="Arial"/>
          <w:color w:val="222222"/>
          <w:sz w:val="16"/>
        </w:rPr>
      </w:pPr>
      <w:r>
        <w:rPr>
          <w:rFonts w:ascii="Arial" w:hAnsi="Arial" w:cs="Arial"/>
          <w:bCs/>
          <w:i/>
          <w:color w:val="0070C0"/>
          <w:sz w:val="16"/>
        </w:rPr>
        <w:t xml:space="preserve"> </w:t>
      </w:r>
      <w:r w:rsidR="000F2689">
        <w:rPr>
          <w:rFonts w:ascii="Arial" w:eastAsia="Arial" w:hAnsi="Arial" w:cs="Arial"/>
          <w:i/>
          <w:color w:val="0070C0"/>
          <w:sz w:val="16"/>
        </w:rPr>
        <w:t xml:space="preserve">Source: DSWD-FO </w:t>
      </w:r>
      <w:r w:rsidR="00F26262">
        <w:rPr>
          <w:rFonts w:ascii="Arial" w:eastAsia="Arial" w:hAnsi="Arial" w:cs="Arial"/>
          <w:i/>
          <w:color w:val="0070C0"/>
          <w:sz w:val="16"/>
        </w:rPr>
        <w:t>CALABARZON</w:t>
      </w:r>
    </w:p>
    <w:p w14:paraId="5CAA1C3E" w14:textId="77777777" w:rsidR="0030585C" w:rsidRDefault="0030585C" w:rsidP="00061D74">
      <w:pPr>
        <w:spacing w:after="0" w:line="240" w:lineRule="auto"/>
        <w:contextualSpacing/>
        <w:rPr>
          <w:rFonts w:ascii="Arial" w:hAnsi="Arial" w:cs="Arial"/>
          <w:b/>
          <w:sz w:val="28"/>
          <w:szCs w:val="24"/>
        </w:rPr>
      </w:pPr>
    </w:p>
    <w:p w14:paraId="6D23848E" w14:textId="4E1B9E12" w:rsidR="00261A8B" w:rsidRPr="00487208" w:rsidRDefault="00261A8B" w:rsidP="00061D74">
      <w:pPr>
        <w:pStyle w:val="NoSpacing"/>
        <w:numPr>
          <w:ilvl w:val="0"/>
          <w:numId w:val="14"/>
        </w:numPr>
        <w:contextualSpacing/>
        <w:jc w:val="both"/>
        <w:rPr>
          <w:rFonts w:ascii="Arial" w:hAnsi="Arial" w:cs="Arial"/>
          <w:b/>
          <w:color w:val="002060"/>
          <w:sz w:val="28"/>
          <w:szCs w:val="24"/>
        </w:rPr>
      </w:pPr>
      <w:r w:rsidRPr="00487208">
        <w:rPr>
          <w:rFonts w:ascii="Arial" w:hAnsi="Arial" w:cs="Arial"/>
          <w:b/>
          <w:color w:val="002060"/>
          <w:sz w:val="28"/>
          <w:szCs w:val="24"/>
        </w:rPr>
        <w:t>Status of Displaced Population</w:t>
      </w:r>
    </w:p>
    <w:p w14:paraId="166D21B8" w14:textId="77777777" w:rsidR="009D1F75" w:rsidRDefault="009D1F75" w:rsidP="009D1F75">
      <w:pPr>
        <w:pStyle w:val="NoSpacing"/>
        <w:ind w:left="1080"/>
        <w:contextualSpacing/>
        <w:jc w:val="both"/>
        <w:rPr>
          <w:rFonts w:ascii="Arial" w:hAnsi="Arial" w:cs="Arial"/>
          <w:b/>
          <w:sz w:val="24"/>
          <w:szCs w:val="24"/>
        </w:rPr>
      </w:pPr>
    </w:p>
    <w:p w14:paraId="46DD8932" w14:textId="1EB1649A" w:rsidR="00524481" w:rsidRDefault="00524481" w:rsidP="00524481">
      <w:pPr>
        <w:pStyle w:val="NoSpacing"/>
        <w:numPr>
          <w:ilvl w:val="0"/>
          <w:numId w:val="17"/>
        </w:numPr>
        <w:contextualSpacing/>
        <w:jc w:val="both"/>
        <w:rPr>
          <w:rFonts w:ascii="Arial" w:hAnsi="Arial" w:cs="Arial"/>
          <w:b/>
          <w:sz w:val="24"/>
          <w:szCs w:val="24"/>
        </w:rPr>
      </w:pPr>
      <w:r>
        <w:rPr>
          <w:rFonts w:ascii="Arial" w:hAnsi="Arial" w:cs="Arial"/>
          <w:b/>
          <w:sz w:val="24"/>
          <w:szCs w:val="24"/>
        </w:rPr>
        <w:t>In</w:t>
      </w:r>
      <w:r w:rsidR="00111536">
        <w:rPr>
          <w:rFonts w:ascii="Arial" w:hAnsi="Arial" w:cs="Arial"/>
          <w:b/>
          <w:sz w:val="24"/>
          <w:szCs w:val="24"/>
        </w:rPr>
        <w:t>side Evacuation Center</w:t>
      </w:r>
    </w:p>
    <w:p w14:paraId="63459F29" w14:textId="2094F15A" w:rsidR="00524481" w:rsidRPr="001802EA" w:rsidRDefault="001056FC" w:rsidP="00524481">
      <w:pPr>
        <w:pStyle w:val="ListParagraph"/>
        <w:spacing w:after="0" w:line="240" w:lineRule="auto"/>
        <w:ind w:left="1080"/>
        <w:jc w:val="both"/>
        <w:rPr>
          <w:rFonts w:ascii="Arial" w:eastAsia="Arial" w:hAnsi="Arial" w:cs="Arial"/>
          <w:i/>
          <w:sz w:val="24"/>
          <w:szCs w:val="24"/>
        </w:rPr>
      </w:pPr>
      <w:r>
        <w:rPr>
          <w:rFonts w:ascii="Arial" w:hAnsi="Arial" w:cs="Arial"/>
          <w:sz w:val="24"/>
          <w:szCs w:val="24"/>
        </w:rPr>
        <w:t>There are</w:t>
      </w:r>
      <w:r w:rsidR="0017701C">
        <w:rPr>
          <w:rFonts w:ascii="Arial" w:hAnsi="Arial" w:cs="Arial"/>
          <w:sz w:val="24"/>
          <w:szCs w:val="24"/>
        </w:rPr>
        <w:t xml:space="preserve"> </w:t>
      </w:r>
      <w:r w:rsidR="0017701C">
        <w:rPr>
          <w:rFonts w:ascii="Arial" w:eastAsia="Arial" w:hAnsi="Arial" w:cs="Arial"/>
          <w:b/>
          <w:color w:val="0070C0"/>
          <w:sz w:val="24"/>
          <w:szCs w:val="24"/>
        </w:rPr>
        <w:t>790</w:t>
      </w:r>
      <w:r>
        <w:rPr>
          <w:rFonts w:ascii="Arial" w:eastAsia="Arial" w:hAnsi="Arial" w:cs="Arial"/>
          <w:b/>
          <w:color w:val="0070C0"/>
          <w:sz w:val="24"/>
          <w:szCs w:val="24"/>
        </w:rPr>
        <w:t xml:space="preserve"> </w:t>
      </w:r>
      <w:r w:rsidR="00524481" w:rsidRPr="00504990">
        <w:rPr>
          <w:rFonts w:ascii="Arial" w:eastAsia="Arial" w:hAnsi="Arial" w:cs="Arial"/>
          <w:b/>
          <w:color w:val="0070C0"/>
          <w:sz w:val="24"/>
          <w:szCs w:val="24"/>
        </w:rPr>
        <w:t xml:space="preserve">families </w:t>
      </w:r>
      <w:r w:rsidR="00524481" w:rsidRPr="008F02A9">
        <w:rPr>
          <w:rFonts w:ascii="Arial" w:eastAsia="Arial" w:hAnsi="Arial" w:cs="Arial"/>
          <w:sz w:val="24"/>
          <w:szCs w:val="24"/>
        </w:rPr>
        <w:t>or</w:t>
      </w:r>
      <w:r w:rsidR="00524481" w:rsidRPr="008F02A9">
        <w:rPr>
          <w:rFonts w:ascii="Arial" w:eastAsia="Arial" w:hAnsi="Arial" w:cs="Arial"/>
          <w:b/>
          <w:sz w:val="24"/>
          <w:szCs w:val="24"/>
        </w:rPr>
        <w:t xml:space="preserve"> </w:t>
      </w:r>
      <w:r w:rsidR="0017701C">
        <w:rPr>
          <w:rFonts w:ascii="Arial" w:eastAsia="Arial" w:hAnsi="Arial" w:cs="Arial"/>
          <w:b/>
          <w:color w:val="0070C0"/>
          <w:sz w:val="24"/>
          <w:szCs w:val="24"/>
        </w:rPr>
        <w:t>3,950</w:t>
      </w:r>
      <w:r w:rsidR="00524481" w:rsidRPr="00504990">
        <w:rPr>
          <w:rFonts w:ascii="Arial" w:eastAsia="Arial" w:hAnsi="Arial" w:cs="Arial"/>
          <w:b/>
          <w:color w:val="0070C0"/>
          <w:sz w:val="24"/>
          <w:szCs w:val="24"/>
        </w:rPr>
        <w:t xml:space="preserve"> persons </w:t>
      </w:r>
      <w:r w:rsidR="00524481">
        <w:rPr>
          <w:rFonts w:ascii="Arial" w:hAnsi="Arial" w:cs="Arial"/>
          <w:sz w:val="24"/>
          <w:szCs w:val="24"/>
        </w:rPr>
        <w:t xml:space="preserve">currently taking temporary shelter </w:t>
      </w:r>
      <w:r w:rsidR="0017701C">
        <w:rPr>
          <w:rFonts w:ascii="Arial" w:hAnsi="Arial" w:cs="Arial"/>
          <w:sz w:val="24"/>
          <w:szCs w:val="24"/>
        </w:rPr>
        <w:t xml:space="preserve">in </w:t>
      </w:r>
      <w:r w:rsidR="0017701C" w:rsidRPr="0017701C">
        <w:rPr>
          <w:rFonts w:ascii="Arial" w:hAnsi="Arial" w:cs="Arial"/>
          <w:b/>
          <w:color w:val="0070C0"/>
          <w:sz w:val="24"/>
          <w:szCs w:val="24"/>
        </w:rPr>
        <w:t>three (3) evacuation centers</w:t>
      </w:r>
      <w:r w:rsidR="0017701C">
        <w:rPr>
          <w:rFonts w:ascii="Arial" w:hAnsi="Arial" w:cs="Arial"/>
          <w:sz w:val="24"/>
          <w:szCs w:val="24"/>
        </w:rPr>
        <w:t xml:space="preserve"> in </w:t>
      </w:r>
      <w:r w:rsidR="0017701C" w:rsidRPr="0017701C">
        <w:rPr>
          <w:rFonts w:ascii="Arial" w:hAnsi="Arial" w:cs="Arial"/>
          <w:b/>
          <w:color w:val="0070C0"/>
          <w:sz w:val="24"/>
          <w:szCs w:val="24"/>
        </w:rPr>
        <w:t>Cavite City, Cavite</w:t>
      </w:r>
      <w:r w:rsidR="00111536" w:rsidRPr="00111536">
        <w:rPr>
          <w:rFonts w:ascii="Arial" w:hAnsi="Arial" w:cs="Arial"/>
          <w:b/>
          <w:bCs/>
          <w:sz w:val="24"/>
          <w:szCs w:val="24"/>
        </w:rPr>
        <w:t xml:space="preserve"> </w:t>
      </w:r>
      <w:r w:rsidR="00524481" w:rsidRPr="001802EA">
        <w:rPr>
          <w:rFonts w:ascii="Arial" w:hAnsi="Arial" w:cs="Arial"/>
          <w:sz w:val="24"/>
          <w:szCs w:val="24"/>
        </w:rPr>
        <w:t>(see Table 2).</w:t>
      </w:r>
    </w:p>
    <w:p w14:paraId="00F7DA8A" w14:textId="77777777" w:rsidR="00524481" w:rsidRPr="00524481" w:rsidRDefault="00524481" w:rsidP="00524481">
      <w:pPr>
        <w:pStyle w:val="ListParagraph"/>
        <w:spacing w:after="0" w:line="240" w:lineRule="auto"/>
        <w:ind w:left="1080"/>
        <w:jc w:val="both"/>
        <w:textAlignment w:val="baseline"/>
        <w:outlineLvl w:val="0"/>
        <w:rPr>
          <w:rFonts w:ascii="Arial" w:eastAsia="Times New Roman" w:hAnsi="Arial" w:cs="Arial"/>
          <w:b/>
          <w:bCs/>
          <w:i/>
          <w:iCs/>
          <w:color w:val="000000"/>
          <w:sz w:val="20"/>
          <w:szCs w:val="20"/>
        </w:rPr>
      </w:pPr>
    </w:p>
    <w:p w14:paraId="3F87902A" w14:textId="3B94724D" w:rsidR="00524481" w:rsidRPr="00524481" w:rsidRDefault="00524481" w:rsidP="00524481">
      <w:pPr>
        <w:pStyle w:val="ListParagraph"/>
        <w:spacing w:after="0" w:line="240" w:lineRule="auto"/>
        <w:ind w:left="1080"/>
        <w:jc w:val="both"/>
        <w:textAlignment w:val="baseline"/>
        <w:outlineLvl w:val="0"/>
        <w:rPr>
          <w:rFonts w:ascii="Arial" w:eastAsia="Times New Roman" w:hAnsi="Arial" w:cs="Arial"/>
          <w:b/>
          <w:bCs/>
          <w:i/>
          <w:iCs/>
          <w:color w:val="000000"/>
          <w:sz w:val="20"/>
          <w:szCs w:val="20"/>
        </w:rPr>
      </w:pPr>
      <w:r w:rsidRPr="00524481">
        <w:rPr>
          <w:rFonts w:ascii="Arial" w:eastAsia="Times New Roman" w:hAnsi="Arial" w:cs="Arial"/>
          <w:b/>
          <w:bCs/>
          <w:i/>
          <w:iCs/>
          <w:color w:val="000000"/>
          <w:sz w:val="20"/>
          <w:szCs w:val="20"/>
        </w:rPr>
        <w:t xml:space="preserve">Table 2. Number of Displaced Families / Persons </w:t>
      </w:r>
      <w:r>
        <w:rPr>
          <w:rFonts w:ascii="Arial" w:eastAsia="Times New Roman" w:hAnsi="Arial" w:cs="Arial"/>
          <w:b/>
          <w:bCs/>
          <w:i/>
          <w:iCs/>
          <w:color w:val="000000"/>
          <w:sz w:val="20"/>
          <w:szCs w:val="20"/>
        </w:rPr>
        <w:t>In</w:t>
      </w:r>
      <w:r w:rsidR="00111536">
        <w:rPr>
          <w:rFonts w:ascii="Arial" w:eastAsia="Times New Roman" w:hAnsi="Arial" w:cs="Arial"/>
          <w:b/>
          <w:bCs/>
          <w:i/>
          <w:iCs/>
          <w:color w:val="000000"/>
          <w:sz w:val="20"/>
          <w:szCs w:val="20"/>
        </w:rPr>
        <w:t>side Evacuation Center</w:t>
      </w:r>
    </w:p>
    <w:tbl>
      <w:tblPr>
        <w:tblW w:w="4421" w:type="pct"/>
        <w:tblInd w:w="1129" w:type="dxa"/>
        <w:tblCellMar>
          <w:left w:w="0" w:type="dxa"/>
          <w:right w:w="0" w:type="dxa"/>
        </w:tblCellMar>
        <w:tblLook w:val="04A0" w:firstRow="1" w:lastRow="0" w:firstColumn="1" w:lastColumn="0" w:noHBand="0" w:noVBand="1"/>
      </w:tblPr>
      <w:tblGrid>
        <w:gridCol w:w="146"/>
        <w:gridCol w:w="2732"/>
        <w:gridCol w:w="954"/>
        <w:gridCol w:w="956"/>
        <w:gridCol w:w="954"/>
        <w:gridCol w:w="960"/>
        <w:gridCol w:w="956"/>
        <w:gridCol w:w="956"/>
      </w:tblGrid>
      <w:tr w:rsidR="0017701C" w:rsidRPr="0017701C" w14:paraId="63B0D873" w14:textId="77777777" w:rsidTr="0017701C">
        <w:trPr>
          <w:trHeight w:val="20"/>
        </w:trPr>
        <w:tc>
          <w:tcPr>
            <w:tcW w:w="166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71F60E5" w14:textId="77777777" w:rsidR="0017701C" w:rsidRPr="0017701C" w:rsidRDefault="0017701C" w:rsidP="0017701C">
            <w:pPr>
              <w:spacing w:after="0" w:line="240" w:lineRule="auto"/>
              <w:ind w:right="57"/>
              <w:contextualSpacing/>
              <w:jc w:val="center"/>
              <w:rPr>
                <w:rFonts w:ascii="Arial" w:hAnsi="Arial" w:cs="Arial"/>
                <w:b/>
                <w:bCs/>
                <w:color w:val="000000"/>
                <w:sz w:val="20"/>
                <w:szCs w:val="20"/>
              </w:rPr>
            </w:pPr>
            <w:r w:rsidRPr="0017701C">
              <w:rPr>
                <w:rFonts w:ascii="Arial" w:hAnsi="Arial" w:cs="Arial"/>
                <w:b/>
                <w:bCs/>
                <w:color w:val="000000"/>
                <w:sz w:val="20"/>
                <w:szCs w:val="20"/>
              </w:rPr>
              <w:t xml:space="preserve">REGION / PROVINCE / MUNICIPALITY </w:t>
            </w:r>
          </w:p>
        </w:tc>
        <w:tc>
          <w:tcPr>
            <w:tcW w:w="1109"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9D4E890" w14:textId="77777777" w:rsidR="0017701C" w:rsidRPr="0017701C" w:rsidRDefault="0017701C" w:rsidP="0017701C">
            <w:pPr>
              <w:spacing w:after="0" w:line="240" w:lineRule="auto"/>
              <w:ind w:right="57"/>
              <w:contextualSpacing/>
              <w:jc w:val="center"/>
              <w:rPr>
                <w:rFonts w:ascii="Arial" w:hAnsi="Arial" w:cs="Arial"/>
                <w:b/>
                <w:bCs/>
                <w:color w:val="000000"/>
                <w:sz w:val="20"/>
                <w:szCs w:val="20"/>
              </w:rPr>
            </w:pPr>
            <w:r w:rsidRPr="0017701C">
              <w:rPr>
                <w:rFonts w:ascii="Arial" w:hAnsi="Arial" w:cs="Arial"/>
                <w:b/>
                <w:bCs/>
                <w:color w:val="000000"/>
                <w:sz w:val="20"/>
                <w:szCs w:val="20"/>
              </w:rPr>
              <w:t xml:space="preserve"> NUMBER OF EVACUATION CENTERS (ECs) </w:t>
            </w:r>
          </w:p>
        </w:tc>
        <w:tc>
          <w:tcPr>
            <w:tcW w:w="2222"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57EABF11" w14:textId="77777777" w:rsidR="0017701C" w:rsidRPr="0017701C" w:rsidRDefault="0017701C" w:rsidP="0017701C">
            <w:pPr>
              <w:spacing w:after="0" w:line="240" w:lineRule="auto"/>
              <w:ind w:right="57"/>
              <w:contextualSpacing/>
              <w:jc w:val="center"/>
              <w:rPr>
                <w:rFonts w:ascii="Arial" w:hAnsi="Arial" w:cs="Arial"/>
                <w:b/>
                <w:bCs/>
                <w:color w:val="000000"/>
                <w:sz w:val="20"/>
                <w:szCs w:val="20"/>
              </w:rPr>
            </w:pPr>
            <w:r w:rsidRPr="0017701C">
              <w:rPr>
                <w:rFonts w:ascii="Arial" w:hAnsi="Arial" w:cs="Arial"/>
                <w:b/>
                <w:bCs/>
                <w:color w:val="000000"/>
                <w:sz w:val="20"/>
                <w:szCs w:val="20"/>
              </w:rPr>
              <w:t xml:space="preserve"> NUMBER OF DISPLACED </w:t>
            </w:r>
          </w:p>
        </w:tc>
      </w:tr>
      <w:tr w:rsidR="0017701C" w:rsidRPr="0017701C" w14:paraId="7C7654F9" w14:textId="77777777" w:rsidTr="0017701C">
        <w:trPr>
          <w:trHeight w:val="20"/>
        </w:trPr>
        <w:tc>
          <w:tcPr>
            <w:tcW w:w="1669" w:type="pct"/>
            <w:gridSpan w:val="2"/>
            <w:vMerge/>
            <w:tcBorders>
              <w:top w:val="single" w:sz="4" w:space="0" w:color="000000"/>
              <w:left w:val="single" w:sz="4" w:space="0" w:color="000000"/>
              <w:bottom w:val="single" w:sz="4" w:space="0" w:color="000000"/>
              <w:right w:val="single" w:sz="4" w:space="0" w:color="000000"/>
            </w:tcBorders>
            <w:vAlign w:val="center"/>
            <w:hideMark/>
          </w:tcPr>
          <w:p w14:paraId="126C957D" w14:textId="77777777" w:rsidR="0017701C" w:rsidRPr="0017701C" w:rsidRDefault="0017701C" w:rsidP="0017701C">
            <w:pPr>
              <w:spacing w:after="0" w:line="240" w:lineRule="auto"/>
              <w:ind w:right="57"/>
              <w:contextualSpacing/>
              <w:rPr>
                <w:rFonts w:ascii="Arial" w:hAnsi="Arial" w:cs="Arial"/>
                <w:b/>
                <w:bCs/>
                <w:color w:val="000000"/>
                <w:sz w:val="20"/>
                <w:szCs w:val="20"/>
              </w:rPr>
            </w:pPr>
          </w:p>
        </w:tc>
        <w:tc>
          <w:tcPr>
            <w:tcW w:w="1109" w:type="pct"/>
            <w:gridSpan w:val="2"/>
            <w:vMerge/>
            <w:tcBorders>
              <w:top w:val="single" w:sz="4" w:space="0" w:color="000000"/>
              <w:left w:val="single" w:sz="4" w:space="0" w:color="000000"/>
              <w:bottom w:val="single" w:sz="4" w:space="0" w:color="000000"/>
              <w:right w:val="single" w:sz="4" w:space="0" w:color="000000"/>
            </w:tcBorders>
            <w:vAlign w:val="center"/>
            <w:hideMark/>
          </w:tcPr>
          <w:p w14:paraId="6AAF8A7D" w14:textId="77777777" w:rsidR="0017701C" w:rsidRPr="0017701C" w:rsidRDefault="0017701C" w:rsidP="0017701C">
            <w:pPr>
              <w:spacing w:after="0" w:line="240" w:lineRule="auto"/>
              <w:ind w:right="57"/>
              <w:contextualSpacing/>
              <w:rPr>
                <w:rFonts w:ascii="Arial" w:hAnsi="Arial" w:cs="Arial"/>
                <w:b/>
                <w:bCs/>
                <w:color w:val="000000"/>
                <w:sz w:val="20"/>
                <w:szCs w:val="20"/>
              </w:rPr>
            </w:pPr>
          </w:p>
        </w:tc>
        <w:tc>
          <w:tcPr>
            <w:tcW w:w="2222"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6B60D272" w14:textId="77777777" w:rsidR="0017701C" w:rsidRPr="0017701C" w:rsidRDefault="0017701C" w:rsidP="0017701C">
            <w:pPr>
              <w:spacing w:after="0" w:line="240" w:lineRule="auto"/>
              <w:ind w:right="57"/>
              <w:contextualSpacing/>
              <w:jc w:val="center"/>
              <w:rPr>
                <w:rFonts w:ascii="Arial" w:hAnsi="Arial" w:cs="Arial"/>
                <w:b/>
                <w:bCs/>
                <w:color w:val="000000"/>
                <w:sz w:val="20"/>
                <w:szCs w:val="20"/>
              </w:rPr>
            </w:pPr>
            <w:r w:rsidRPr="0017701C">
              <w:rPr>
                <w:rFonts w:ascii="Arial" w:hAnsi="Arial" w:cs="Arial"/>
                <w:b/>
                <w:bCs/>
                <w:color w:val="000000"/>
                <w:sz w:val="20"/>
                <w:szCs w:val="20"/>
              </w:rPr>
              <w:t xml:space="preserve"> INSIDE ECs </w:t>
            </w:r>
          </w:p>
        </w:tc>
      </w:tr>
      <w:tr w:rsidR="0017701C" w:rsidRPr="0017701C" w14:paraId="01C28D24" w14:textId="77777777" w:rsidTr="0017701C">
        <w:trPr>
          <w:trHeight w:val="20"/>
        </w:trPr>
        <w:tc>
          <w:tcPr>
            <w:tcW w:w="1669" w:type="pct"/>
            <w:gridSpan w:val="2"/>
            <w:vMerge/>
            <w:tcBorders>
              <w:top w:val="single" w:sz="4" w:space="0" w:color="000000"/>
              <w:left w:val="single" w:sz="4" w:space="0" w:color="000000"/>
              <w:bottom w:val="single" w:sz="4" w:space="0" w:color="000000"/>
              <w:right w:val="single" w:sz="4" w:space="0" w:color="000000"/>
            </w:tcBorders>
            <w:vAlign w:val="center"/>
            <w:hideMark/>
          </w:tcPr>
          <w:p w14:paraId="62A6D482" w14:textId="77777777" w:rsidR="0017701C" w:rsidRPr="0017701C" w:rsidRDefault="0017701C" w:rsidP="0017701C">
            <w:pPr>
              <w:spacing w:after="0" w:line="240" w:lineRule="auto"/>
              <w:ind w:right="57"/>
              <w:contextualSpacing/>
              <w:rPr>
                <w:rFonts w:ascii="Arial" w:hAnsi="Arial" w:cs="Arial"/>
                <w:b/>
                <w:bCs/>
                <w:color w:val="000000"/>
                <w:sz w:val="20"/>
                <w:szCs w:val="20"/>
              </w:rPr>
            </w:pPr>
          </w:p>
        </w:tc>
        <w:tc>
          <w:tcPr>
            <w:tcW w:w="1109" w:type="pct"/>
            <w:gridSpan w:val="2"/>
            <w:vMerge/>
            <w:tcBorders>
              <w:top w:val="single" w:sz="4" w:space="0" w:color="000000"/>
              <w:left w:val="single" w:sz="4" w:space="0" w:color="000000"/>
              <w:bottom w:val="single" w:sz="4" w:space="0" w:color="000000"/>
              <w:right w:val="single" w:sz="4" w:space="0" w:color="000000"/>
            </w:tcBorders>
            <w:vAlign w:val="center"/>
            <w:hideMark/>
          </w:tcPr>
          <w:p w14:paraId="35336967" w14:textId="77777777" w:rsidR="0017701C" w:rsidRPr="0017701C" w:rsidRDefault="0017701C" w:rsidP="0017701C">
            <w:pPr>
              <w:spacing w:after="0" w:line="240" w:lineRule="auto"/>
              <w:ind w:right="57"/>
              <w:contextualSpacing/>
              <w:rPr>
                <w:rFonts w:ascii="Arial" w:hAnsi="Arial" w:cs="Arial"/>
                <w:b/>
                <w:bCs/>
                <w:color w:val="000000"/>
                <w:sz w:val="20"/>
                <w:szCs w:val="20"/>
              </w:rPr>
            </w:pPr>
          </w:p>
        </w:tc>
        <w:tc>
          <w:tcPr>
            <w:tcW w:w="111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05F56A8" w14:textId="77777777" w:rsidR="0017701C" w:rsidRPr="0017701C" w:rsidRDefault="0017701C" w:rsidP="0017701C">
            <w:pPr>
              <w:spacing w:after="0" w:line="240" w:lineRule="auto"/>
              <w:ind w:right="57"/>
              <w:contextualSpacing/>
              <w:jc w:val="center"/>
              <w:rPr>
                <w:rFonts w:ascii="Arial" w:hAnsi="Arial" w:cs="Arial"/>
                <w:b/>
                <w:bCs/>
                <w:color w:val="000000"/>
                <w:sz w:val="20"/>
                <w:szCs w:val="20"/>
              </w:rPr>
            </w:pPr>
            <w:r w:rsidRPr="0017701C">
              <w:rPr>
                <w:rFonts w:ascii="Arial" w:hAnsi="Arial" w:cs="Arial"/>
                <w:b/>
                <w:bCs/>
                <w:color w:val="000000"/>
                <w:sz w:val="20"/>
                <w:szCs w:val="20"/>
              </w:rPr>
              <w:t xml:space="preserve"> Families </w:t>
            </w:r>
          </w:p>
        </w:tc>
        <w:tc>
          <w:tcPr>
            <w:tcW w:w="111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48C3463" w14:textId="10AC558C" w:rsidR="0017701C" w:rsidRPr="0017701C" w:rsidRDefault="0017701C" w:rsidP="0017701C">
            <w:pPr>
              <w:spacing w:after="0" w:line="240" w:lineRule="auto"/>
              <w:ind w:right="57"/>
              <w:contextualSpacing/>
              <w:jc w:val="center"/>
              <w:rPr>
                <w:rFonts w:ascii="Arial" w:hAnsi="Arial" w:cs="Arial"/>
                <w:b/>
                <w:bCs/>
                <w:color w:val="000000"/>
                <w:sz w:val="20"/>
                <w:szCs w:val="20"/>
              </w:rPr>
            </w:pPr>
            <w:r w:rsidRPr="0017701C">
              <w:rPr>
                <w:rFonts w:ascii="Arial" w:hAnsi="Arial" w:cs="Arial"/>
                <w:b/>
                <w:bCs/>
                <w:color w:val="000000"/>
                <w:sz w:val="20"/>
                <w:szCs w:val="20"/>
              </w:rPr>
              <w:t xml:space="preserve"> Persons </w:t>
            </w:r>
          </w:p>
        </w:tc>
      </w:tr>
      <w:tr w:rsidR="0017701C" w:rsidRPr="0017701C" w14:paraId="6513E13F" w14:textId="77777777" w:rsidTr="0017701C">
        <w:trPr>
          <w:trHeight w:val="20"/>
        </w:trPr>
        <w:tc>
          <w:tcPr>
            <w:tcW w:w="1669" w:type="pct"/>
            <w:gridSpan w:val="2"/>
            <w:vMerge/>
            <w:tcBorders>
              <w:top w:val="single" w:sz="4" w:space="0" w:color="000000"/>
              <w:left w:val="single" w:sz="4" w:space="0" w:color="000000"/>
              <w:bottom w:val="single" w:sz="4" w:space="0" w:color="000000"/>
              <w:right w:val="single" w:sz="4" w:space="0" w:color="000000"/>
            </w:tcBorders>
            <w:vAlign w:val="center"/>
            <w:hideMark/>
          </w:tcPr>
          <w:p w14:paraId="1FAD4305" w14:textId="77777777" w:rsidR="0017701C" w:rsidRPr="0017701C" w:rsidRDefault="0017701C" w:rsidP="0017701C">
            <w:pPr>
              <w:spacing w:after="0" w:line="240" w:lineRule="auto"/>
              <w:ind w:right="57"/>
              <w:contextualSpacing/>
              <w:rPr>
                <w:rFonts w:ascii="Arial" w:hAnsi="Arial" w:cs="Arial"/>
                <w:b/>
                <w:bCs/>
                <w:color w:val="000000"/>
                <w:sz w:val="20"/>
                <w:szCs w:val="20"/>
              </w:rPr>
            </w:pPr>
          </w:p>
        </w:tc>
        <w:tc>
          <w:tcPr>
            <w:tcW w:w="55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4F0DF59" w14:textId="77777777" w:rsidR="0017701C" w:rsidRPr="0017701C" w:rsidRDefault="0017701C" w:rsidP="0017701C">
            <w:pPr>
              <w:spacing w:after="0" w:line="240" w:lineRule="auto"/>
              <w:ind w:right="57"/>
              <w:contextualSpacing/>
              <w:jc w:val="center"/>
              <w:rPr>
                <w:rFonts w:ascii="Arial" w:hAnsi="Arial" w:cs="Arial"/>
                <w:b/>
                <w:bCs/>
                <w:color w:val="000000"/>
                <w:sz w:val="20"/>
                <w:szCs w:val="20"/>
              </w:rPr>
            </w:pPr>
            <w:r w:rsidRPr="0017701C">
              <w:rPr>
                <w:rFonts w:ascii="Arial" w:hAnsi="Arial" w:cs="Arial"/>
                <w:b/>
                <w:bCs/>
                <w:color w:val="000000"/>
                <w:sz w:val="20"/>
                <w:szCs w:val="20"/>
              </w:rPr>
              <w:t xml:space="preserve"> CUM </w:t>
            </w:r>
          </w:p>
        </w:tc>
        <w:tc>
          <w:tcPr>
            <w:tcW w:w="55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7B54395" w14:textId="77777777" w:rsidR="0017701C" w:rsidRPr="0017701C" w:rsidRDefault="0017701C" w:rsidP="0017701C">
            <w:pPr>
              <w:spacing w:after="0" w:line="240" w:lineRule="auto"/>
              <w:ind w:right="57"/>
              <w:contextualSpacing/>
              <w:jc w:val="center"/>
              <w:rPr>
                <w:rFonts w:ascii="Arial" w:hAnsi="Arial" w:cs="Arial"/>
                <w:b/>
                <w:bCs/>
                <w:color w:val="000000"/>
                <w:sz w:val="20"/>
                <w:szCs w:val="20"/>
              </w:rPr>
            </w:pPr>
            <w:r w:rsidRPr="0017701C">
              <w:rPr>
                <w:rFonts w:ascii="Arial" w:hAnsi="Arial" w:cs="Arial"/>
                <w:b/>
                <w:bCs/>
                <w:color w:val="000000"/>
                <w:sz w:val="20"/>
                <w:szCs w:val="20"/>
              </w:rPr>
              <w:t xml:space="preserve"> NOW </w:t>
            </w:r>
          </w:p>
        </w:tc>
        <w:tc>
          <w:tcPr>
            <w:tcW w:w="55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FEE7456" w14:textId="77777777" w:rsidR="0017701C" w:rsidRPr="0017701C" w:rsidRDefault="0017701C" w:rsidP="0017701C">
            <w:pPr>
              <w:spacing w:after="0" w:line="240" w:lineRule="auto"/>
              <w:ind w:right="57"/>
              <w:contextualSpacing/>
              <w:jc w:val="center"/>
              <w:rPr>
                <w:rFonts w:ascii="Arial" w:hAnsi="Arial" w:cs="Arial"/>
                <w:b/>
                <w:bCs/>
                <w:color w:val="000000"/>
                <w:sz w:val="20"/>
                <w:szCs w:val="20"/>
              </w:rPr>
            </w:pPr>
            <w:r w:rsidRPr="0017701C">
              <w:rPr>
                <w:rFonts w:ascii="Arial" w:hAnsi="Arial" w:cs="Arial"/>
                <w:b/>
                <w:bCs/>
                <w:color w:val="000000"/>
                <w:sz w:val="20"/>
                <w:szCs w:val="20"/>
              </w:rPr>
              <w:t xml:space="preserve"> CUM </w:t>
            </w:r>
          </w:p>
        </w:tc>
        <w:tc>
          <w:tcPr>
            <w:tcW w:w="55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9F1CC7A" w14:textId="77777777" w:rsidR="0017701C" w:rsidRPr="0017701C" w:rsidRDefault="0017701C" w:rsidP="0017701C">
            <w:pPr>
              <w:spacing w:after="0" w:line="240" w:lineRule="auto"/>
              <w:ind w:right="57"/>
              <w:contextualSpacing/>
              <w:jc w:val="center"/>
              <w:rPr>
                <w:rFonts w:ascii="Arial" w:hAnsi="Arial" w:cs="Arial"/>
                <w:b/>
                <w:bCs/>
                <w:color w:val="000000"/>
                <w:sz w:val="20"/>
                <w:szCs w:val="20"/>
              </w:rPr>
            </w:pPr>
            <w:r w:rsidRPr="0017701C">
              <w:rPr>
                <w:rFonts w:ascii="Arial" w:hAnsi="Arial" w:cs="Arial"/>
                <w:b/>
                <w:bCs/>
                <w:color w:val="000000"/>
                <w:sz w:val="20"/>
                <w:szCs w:val="20"/>
              </w:rPr>
              <w:t xml:space="preserve"> NOW </w:t>
            </w:r>
          </w:p>
        </w:tc>
        <w:tc>
          <w:tcPr>
            <w:tcW w:w="55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C3E37DE" w14:textId="77777777" w:rsidR="0017701C" w:rsidRPr="0017701C" w:rsidRDefault="0017701C" w:rsidP="0017701C">
            <w:pPr>
              <w:spacing w:after="0" w:line="240" w:lineRule="auto"/>
              <w:ind w:right="57"/>
              <w:contextualSpacing/>
              <w:jc w:val="center"/>
              <w:rPr>
                <w:rFonts w:ascii="Arial" w:hAnsi="Arial" w:cs="Arial"/>
                <w:b/>
                <w:bCs/>
                <w:color w:val="000000"/>
                <w:sz w:val="20"/>
                <w:szCs w:val="20"/>
              </w:rPr>
            </w:pPr>
            <w:r w:rsidRPr="0017701C">
              <w:rPr>
                <w:rFonts w:ascii="Arial" w:hAnsi="Arial" w:cs="Arial"/>
                <w:b/>
                <w:bCs/>
                <w:color w:val="000000"/>
                <w:sz w:val="20"/>
                <w:szCs w:val="20"/>
              </w:rPr>
              <w:t xml:space="preserve"> CUM </w:t>
            </w:r>
          </w:p>
        </w:tc>
        <w:tc>
          <w:tcPr>
            <w:tcW w:w="55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9F2076E" w14:textId="77777777" w:rsidR="0017701C" w:rsidRPr="0017701C" w:rsidRDefault="0017701C" w:rsidP="0017701C">
            <w:pPr>
              <w:spacing w:after="0" w:line="240" w:lineRule="auto"/>
              <w:ind w:right="57"/>
              <w:contextualSpacing/>
              <w:jc w:val="center"/>
              <w:rPr>
                <w:rFonts w:ascii="Arial" w:hAnsi="Arial" w:cs="Arial"/>
                <w:b/>
                <w:bCs/>
                <w:color w:val="000000"/>
                <w:sz w:val="20"/>
                <w:szCs w:val="20"/>
              </w:rPr>
            </w:pPr>
            <w:r w:rsidRPr="0017701C">
              <w:rPr>
                <w:rFonts w:ascii="Arial" w:hAnsi="Arial" w:cs="Arial"/>
                <w:b/>
                <w:bCs/>
                <w:color w:val="000000"/>
                <w:sz w:val="20"/>
                <w:szCs w:val="20"/>
              </w:rPr>
              <w:t xml:space="preserve"> NOW </w:t>
            </w:r>
          </w:p>
        </w:tc>
      </w:tr>
      <w:tr w:rsidR="0017701C" w:rsidRPr="0017701C" w14:paraId="31E56AAE" w14:textId="77777777" w:rsidTr="0017701C">
        <w:trPr>
          <w:trHeight w:val="20"/>
        </w:trPr>
        <w:tc>
          <w:tcPr>
            <w:tcW w:w="1669"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0192BF5" w14:textId="77777777" w:rsidR="0017701C" w:rsidRPr="0017701C" w:rsidRDefault="0017701C" w:rsidP="0017701C">
            <w:pPr>
              <w:spacing w:after="0" w:line="240" w:lineRule="auto"/>
              <w:ind w:right="57"/>
              <w:contextualSpacing/>
              <w:jc w:val="center"/>
              <w:rPr>
                <w:rFonts w:ascii="Arial" w:hAnsi="Arial" w:cs="Arial"/>
                <w:b/>
                <w:bCs/>
                <w:color w:val="000000"/>
                <w:sz w:val="20"/>
                <w:szCs w:val="20"/>
              </w:rPr>
            </w:pPr>
            <w:r w:rsidRPr="0017701C">
              <w:rPr>
                <w:rFonts w:ascii="Arial" w:hAnsi="Arial" w:cs="Arial"/>
                <w:b/>
                <w:bCs/>
                <w:color w:val="000000"/>
                <w:sz w:val="20"/>
                <w:szCs w:val="20"/>
              </w:rPr>
              <w:t>GRAND TOTAL</w:t>
            </w:r>
          </w:p>
        </w:tc>
        <w:tc>
          <w:tcPr>
            <w:tcW w:w="55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0B81FE3" w14:textId="66865E1A" w:rsidR="0017701C" w:rsidRPr="0017701C" w:rsidRDefault="0017701C" w:rsidP="0017701C">
            <w:pPr>
              <w:spacing w:after="0" w:line="240" w:lineRule="auto"/>
              <w:ind w:right="57"/>
              <w:contextualSpacing/>
              <w:jc w:val="right"/>
              <w:rPr>
                <w:rFonts w:ascii="Arial" w:hAnsi="Arial" w:cs="Arial"/>
                <w:b/>
                <w:bCs/>
                <w:color w:val="000000"/>
                <w:sz w:val="20"/>
                <w:szCs w:val="20"/>
              </w:rPr>
            </w:pPr>
            <w:r w:rsidRPr="0017701C">
              <w:rPr>
                <w:rFonts w:ascii="Arial" w:hAnsi="Arial" w:cs="Arial"/>
                <w:b/>
                <w:bCs/>
                <w:color w:val="000000"/>
                <w:sz w:val="20"/>
                <w:szCs w:val="20"/>
              </w:rPr>
              <w:t xml:space="preserve"> 3 </w:t>
            </w:r>
          </w:p>
        </w:tc>
        <w:tc>
          <w:tcPr>
            <w:tcW w:w="55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2ABFEB0" w14:textId="50496CE0" w:rsidR="0017701C" w:rsidRPr="0017701C" w:rsidRDefault="0017701C" w:rsidP="0017701C">
            <w:pPr>
              <w:spacing w:after="0" w:line="240" w:lineRule="auto"/>
              <w:ind w:right="57"/>
              <w:contextualSpacing/>
              <w:jc w:val="right"/>
              <w:rPr>
                <w:rFonts w:ascii="Arial" w:hAnsi="Arial" w:cs="Arial"/>
                <w:b/>
                <w:bCs/>
                <w:color w:val="000000"/>
                <w:sz w:val="20"/>
                <w:szCs w:val="20"/>
              </w:rPr>
            </w:pPr>
            <w:r w:rsidRPr="0017701C">
              <w:rPr>
                <w:rFonts w:ascii="Arial" w:hAnsi="Arial" w:cs="Arial"/>
                <w:b/>
                <w:bCs/>
                <w:color w:val="000000"/>
                <w:sz w:val="20"/>
                <w:szCs w:val="20"/>
              </w:rPr>
              <w:t xml:space="preserve"> 3 </w:t>
            </w:r>
          </w:p>
        </w:tc>
        <w:tc>
          <w:tcPr>
            <w:tcW w:w="55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B567AC3" w14:textId="5E760F86" w:rsidR="0017701C" w:rsidRPr="0017701C" w:rsidRDefault="0017701C" w:rsidP="0017701C">
            <w:pPr>
              <w:spacing w:after="0" w:line="240" w:lineRule="auto"/>
              <w:ind w:right="57"/>
              <w:contextualSpacing/>
              <w:jc w:val="right"/>
              <w:rPr>
                <w:rFonts w:ascii="Arial" w:hAnsi="Arial" w:cs="Arial"/>
                <w:b/>
                <w:bCs/>
                <w:color w:val="000000"/>
                <w:sz w:val="20"/>
                <w:szCs w:val="20"/>
              </w:rPr>
            </w:pPr>
            <w:r w:rsidRPr="0017701C">
              <w:rPr>
                <w:rFonts w:ascii="Arial" w:hAnsi="Arial" w:cs="Arial"/>
                <w:b/>
                <w:bCs/>
                <w:color w:val="000000"/>
                <w:sz w:val="20"/>
                <w:szCs w:val="20"/>
              </w:rPr>
              <w:t xml:space="preserve"> 790 </w:t>
            </w:r>
          </w:p>
        </w:tc>
        <w:tc>
          <w:tcPr>
            <w:tcW w:w="55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FB03B22" w14:textId="4F4CE9D2" w:rsidR="0017701C" w:rsidRPr="0017701C" w:rsidRDefault="0017701C" w:rsidP="0017701C">
            <w:pPr>
              <w:spacing w:after="0" w:line="240" w:lineRule="auto"/>
              <w:ind w:right="57"/>
              <w:contextualSpacing/>
              <w:jc w:val="right"/>
              <w:rPr>
                <w:rFonts w:ascii="Arial" w:hAnsi="Arial" w:cs="Arial"/>
                <w:b/>
                <w:bCs/>
                <w:color w:val="000000"/>
                <w:sz w:val="20"/>
                <w:szCs w:val="20"/>
              </w:rPr>
            </w:pPr>
            <w:r w:rsidRPr="0017701C">
              <w:rPr>
                <w:rFonts w:ascii="Arial" w:hAnsi="Arial" w:cs="Arial"/>
                <w:b/>
                <w:bCs/>
                <w:color w:val="000000"/>
                <w:sz w:val="20"/>
                <w:szCs w:val="20"/>
              </w:rPr>
              <w:t xml:space="preserve"> 790 </w:t>
            </w:r>
          </w:p>
        </w:tc>
        <w:tc>
          <w:tcPr>
            <w:tcW w:w="55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6D95097" w14:textId="33C50992" w:rsidR="0017701C" w:rsidRPr="0017701C" w:rsidRDefault="0017701C" w:rsidP="0017701C">
            <w:pPr>
              <w:spacing w:after="0" w:line="240" w:lineRule="auto"/>
              <w:ind w:right="57"/>
              <w:contextualSpacing/>
              <w:jc w:val="right"/>
              <w:rPr>
                <w:rFonts w:ascii="Arial" w:hAnsi="Arial" w:cs="Arial"/>
                <w:b/>
                <w:bCs/>
                <w:color w:val="000000"/>
                <w:sz w:val="20"/>
                <w:szCs w:val="20"/>
              </w:rPr>
            </w:pPr>
            <w:r w:rsidRPr="0017701C">
              <w:rPr>
                <w:rFonts w:ascii="Arial" w:hAnsi="Arial" w:cs="Arial"/>
                <w:b/>
                <w:bCs/>
                <w:color w:val="000000"/>
                <w:sz w:val="20"/>
                <w:szCs w:val="20"/>
              </w:rPr>
              <w:t xml:space="preserve">3,950 </w:t>
            </w:r>
          </w:p>
        </w:tc>
        <w:tc>
          <w:tcPr>
            <w:tcW w:w="55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9F5B31F" w14:textId="4A854490" w:rsidR="0017701C" w:rsidRPr="0017701C" w:rsidRDefault="0017701C" w:rsidP="0017701C">
            <w:pPr>
              <w:spacing w:after="0" w:line="240" w:lineRule="auto"/>
              <w:ind w:right="57"/>
              <w:contextualSpacing/>
              <w:jc w:val="right"/>
              <w:rPr>
                <w:rFonts w:ascii="Arial" w:hAnsi="Arial" w:cs="Arial"/>
                <w:b/>
                <w:bCs/>
                <w:color w:val="000000"/>
                <w:sz w:val="20"/>
                <w:szCs w:val="20"/>
              </w:rPr>
            </w:pPr>
            <w:r w:rsidRPr="0017701C">
              <w:rPr>
                <w:rFonts w:ascii="Arial" w:hAnsi="Arial" w:cs="Arial"/>
                <w:b/>
                <w:bCs/>
                <w:color w:val="000000"/>
                <w:sz w:val="20"/>
                <w:szCs w:val="20"/>
              </w:rPr>
              <w:t xml:space="preserve">3,950 </w:t>
            </w:r>
          </w:p>
        </w:tc>
      </w:tr>
      <w:tr w:rsidR="0017701C" w:rsidRPr="0017701C" w14:paraId="68C380EB" w14:textId="77777777" w:rsidTr="0017701C">
        <w:trPr>
          <w:trHeight w:val="20"/>
        </w:trPr>
        <w:tc>
          <w:tcPr>
            <w:tcW w:w="166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93A5473" w14:textId="77777777" w:rsidR="0017701C" w:rsidRPr="0017701C" w:rsidRDefault="0017701C" w:rsidP="0017701C">
            <w:pPr>
              <w:spacing w:after="0" w:line="240" w:lineRule="auto"/>
              <w:ind w:right="57"/>
              <w:contextualSpacing/>
              <w:rPr>
                <w:rFonts w:ascii="Arial" w:hAnsi="Arial" w:cs="Arial"/>
                <w:b/>
                <w:bCs/>
                <w:color w:val="000000"/>
                <w:sz w:val="20"/>
                <w:szCs w:val="20"/>
              </w:rPr>
            </w:pPr>
            <w:r w:rsidRPr="0017701C">
              <w:rPr>
                <w:rFonts w:ascii="Arial" w:hAnsi="Arial" w:cs="Arial"/>
                <w:b/>
                <w:bCs/>
                <w:color w:val="000000"/>
                <w:sz w:val="20"/>
                <w:szCs w:val="20"/>
              </w:rPr>
              <w:t>CALABARZON</w:t>
            </w:r>
          </w:p>
        </w:tc>
        <w:tc>
          <w:tcPr>
            <w:tcW w:w="5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DC6A54E" w14:textId="44250A16" w:rsidR="0017701C" w:rsidRPr="0017701C" w:rsidRDefault="0017701C" w:rsidP="0017701C">
            <w:pPr>
              <w:spacing w:after="0" w:line="240" w:lineRule="auto"/>
              <w:ind w:right="57"/>
              <w:contextualSpacing/>
              <w:jc w:val="right"/>
              <w:rPr>
                <w:rFonts w:ascii="Arial" w:hAnsi="Arial" w:cs="Arial"/>
                <w:b/>
                <w:bCs/>
                <w:color w:val="000000"/>
                <w:sz w:val="20"/>
                <w:szCs w:val="20"/>
              </w:rPr>
            </w:pPr>
            <w:r w:rsidRPr="0017701C">
              <w:rPr>
                <w:rFonts w:ascii="Arial" w:hAnsi="Arial" w:cs="Arial"/>
                <w:b/>
                <w:bCs/>
                <w:color w:val="000000"/>
                <w:sz w:val="20"/>
                <w:szCs w:val="20"/>
              </w:rPr>
              <w:t xml:space="preserve"> 3 </w:t>
            </w:r>
          </w:p>
        </w:tc>
        <w:tc>
          <w:tcPr>
            <w:tcW w:w="55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8C07FE6" w14:textId="20D9399B" w:rsidR="0017701C" w:rsidRPr="0017701C" w:rsidRDefault="0017701C" w:rsidP="0017701C">
            <w:pPr>
              <w:spacing w:after="0" w:line="240" w:lineRule="auto"/>
              <w:ind w:right="57"/>
              <w:contextualSpacing/>
              <w:jc w:val="right"/>
              <w:rPr>
                <w:rFonts w:ascii="Arial" w:hAnsi="Arial" w:cs="Arial"/>
                <w:b/>
                <w:bCs/>
                <w:color w:val="000000"/>
                <w:sz w:val="20"/>
                <w:szCs w:val="20"/>
              </w:rPr>
            </w:pPr>
            <w:r w:rsidRPr="0017701C">
              <w:rPr>
                <w:rFonts w:ascii="Arial" w:hAnsi="Arial" w:cs="Arial"/>
                <w:b/>
                <w:bCs/>
                <w:color w:val="000000"/>
                <w:sz w:val="20"/>
                <w:szCs w:val="20"/>
              </w:rPr>
              <w:t xml:space="preserve"> 3 </w:t>
            </w:r>
          </w:p>
        </w:tc>
        <w:tc>
          <w:tcPr>
            <w:tcW w:w="5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BF756DE" w14:textId="464C2CFE" w:rsidR="0017701C" w:rsidRPr="0017701C" w:rsidRDefault="0017701C" w:rsidP="0017701C">
            <w:pPr>
              <w:spacing w:after="0" w:line="240" w:lineRule="auto"/>
              <w:ind w:right="57"/>
              <w:contextualSpacing/>
              <w:jc w:val="right"/>
              <w:rPr>
                <w:rFonts w:ascii="Arial" w:hAnsi="Arial" w:cs="Arial"/>
                <w:b/>
                <w:bCs/>
                <w:color w:val="000000"/>
                <w:sz w:val="20"/>
                <w:szCs w:val="20"/>
              </w:rPr>
            </w:pPr>
            <w:r w:rsidRPr="0017701C">
              <w:rPr>
                <w:rFonts w:ascii="Arial" w:hAnsi="Arial" w:cs="Arial"/>
                <w:b/>
                <w:bCs/>
                <w:color w:val="000000"/>
                <w:sz w:val="20"/>
                <w:szCs w:val="20"/>
              </w:rPr>
              <w:t xml:space="preserve"> 790 </w:t>
            </w:r>
          </w:p>
        </w:tc>
        <w:tc>
          <w:tcPr>
            <w:tcW w:w="55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ACC8B51" w14:textId="1D3A3201" w:rsidR="0017701C" w:rsidRPr="0017701C" w:rsidRDefault="0017701C" w:rsidP="0017701C">
            <w:pPr>
              <w:spacing w:after="0" w:line="240" w:lineRule="auto"/>
              <w:ind w:right="57"/>
              <w:contextualSpacing/>
              <w:jc w:val="right"/>
              <w:rPr>
                <w:rFonts w:ascii="Arial" w:hAnsi="Arial" w:cs="Arial"/>
                <w:b/>
                <w:bCs/>
                <w:color w:val="000000"/>
                <w:sz w:val="20"/>
                <w:szCs w:val="20"/>
              </w:rPr>
            </w:pPr>
            <w:r w:rsidRPr="0017701C">
              <w:rPr>
                <w:rFonts w:ascii="Arial" w:hAnsi="Arial" w:cs="Arial"/>
                <w:b/>
                <w:bCs/>
                <w:color w:val="000000"/>
                <w:sz w:val="20"/>
                <w:szCs w:val="20"/>
              </w:rPr>
              <w:t xml:space="preserve"> 790 </w:t>
            </w:r>
          </w:p>
        </w:tc>
        <w:tc>
          <w:tcPr>
            <w:tcW w:w="55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4098840" w14:textId="16211E5C" w:rsidR="0017701C" w:rsidRPr="0017701C" w:rsidRDefault="0017701C" w:rsidP="0017701C">
            <w:pPr>
              <w:spacing w:after="0" w:line="240" w:lineRule="auto"/>
              <w:ind w:right="57"/>
              <w:contextualSpacing/>
              <w:jc w:val="right"/>
              <w:rPr>
                <w:rFonts w:ascii="Arial" w:hAnsi="Arial" w:cs="Arial"/>
                <w:b/>
                <w:bCs/>
                <w:color w:val="000000"/>
                <w:sz w:val="20"/>
                <w:szCs w:val="20"/>
              </w:rPr>
            </w:pPr>
            <w:r w:rsidRPr="0017701C">
              <w:rPr>
                <w:rFonts w:ascii="Arial" w:hAnsi="Arial" w:cs="Arial"/>
                <w:b/>
                <w:bCs/>
                <w:color w:val="000000"/>
                <w:sz w:val="20"/>
                <w:szCs w:val="20"/>
              </w:rPr>
              <w:t xml:space="preserve">3,950 </w:t>
            </w:r>
          </w:p>
        </w:tc>
        <w:tc>
          <w:tcPr>
            <w:tcW w:w="55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CBCF9AF" w14:textId="1847EBFA" w:rsidR="0017701C" w:rsidRPr="0017701C" w:rsidRDefault="0017701C" w:rsidP="0017701C">
            <w:pPr>
              <w:spacing w:after="0" w:line="240" w:lineRule="auto"/>
              <w:ind w:right="57"/>
              <w:contextualSpacing/>
              <w:jc w:val="right"/>
              <w:rPr>
                <w:rFonts w:ascii="Arial" w:hAnsi="Arial" w:cs="Arial"/>
                <w:b/>
                <w:bCs/>
                <w:color w:val="000000"/>
                <w:sz w:val="20"/>
                <w:szCs w:val="20"/>
              </w:rPr>
            </w:pPr>
            <w:r w:rsidRPr="0017701C">
              <w:rPr>
                <w:rFonts w:ascii="Arial" w:hAnsi="Arial" w:cs="Arial"/>
                <w:b/>
                <w:bCs/>
                <w:color w:val="000000"/>
                <w:sz w:val="20"/>
                <w:szCs w:val="20"/>
              </w:rPr>
              <w:t xml:space="preserve">3,950 </w:t>
            </w:r>
          </w:p>
        </w:tc>
      </w:tr>
      <w:tr w:rsidR="0017701C" w:rsidRPr="0017701C" w14:paraId="673A0F16" w14:textId="77777777" w:rsidTr="0017701C">
        <w:trPr>
          <w:trHeight w:val="20"/>
        </w:trPr>
        <w:tc>
          <w:tcPr>
            <w:tcW w:w="166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35A91D" w14:textId="77777777" w:rsidR="0017701C" w:rsidRPr="0017701C" w:rsidRDefault="0017701C" w:rsidP="0017701C">
            <w:pPr>
              <w:spacing w:after="0" w:line="240" w:lineRule="auto"/>
              <w:ind w:right="57"/>
              <w:contextualSpacing/>
              <w:rPr>
                <w:rFonts w:ascii="Arial" w:hAnsi="Arial" w:cs="Arial"/>
                <w:b/>
                <w:bCs/>
                <w:color w:val="000000"/>
                <w:sz w:val="20"/>
                <w:szCs w:val="20"/>
              </w:rPr>
            </w:pPr>
            <w:r w:rsidRPr="0017701C">
              <w:rPr>
                <w:rFonts w:ascii="Arial" w:hAnsi="Arial" w:cs="Arial"/>
                <w:b/>
                <w:bCs/>
                <w:color w:val="000000"/>
                <w:sz w:val="20"/>
                <w:szCs w:val="20"/>
              </w:rPr>
              <w:t>Cavite</w:t>
            </w:r>
          </w:p>
        </w:tc>
        <w:tc>
          <w:tcPr>
            <w:tcW w:w="5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A58D09" w14:textId="526BC4A0" w:rsidR="0017701C" w:rsidRPr="0017701C" w:rsidRDefault="0017701C" w:rsidP="0017701C">
            <w:pPr>
              <w:spacing w:after="0" w:line="240" w:lineRule="auto"/>
              <w:ind w:right="57"/>
              <w:contextualSpacing/>
              <w:jc w:val="right"/>
              <w:rPr>
                <w:rFonts w:ascii="Arial" w:hAnsi="Arial" w:cs="Arial"/>
                <w:b/>
                <w:bCs/>
                <w:color w:val="000000"/>
                <w:sz w:val="20"/>
                <w:szCs w:val="20"/>
              </w:rPr>
            </w:pPr>
            <w:r w:rsidRPr="0017701C">
              <w:rPr>
                <w:rFonts w:ascii="Arial" w:hAnsi="Arial" w:cs="Arial"/>
                <w:b/>
                <w:bCs/>
                <w:color w:val="000000"/>
                <w:sz w:val="20"/>
                <w:szCs w:val="20"/>
              </w:rPr>
              <w:t xml:space="preserve"> 3 </w:t>
            </w:r>
          </w:p>
        </w:tc>
        <w:tc>
          <w:tcPr>
            <w:tcW w:w="55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206165" w14:textId="1D5D80B0" w:rsidR="0017701C" w:rsidRPr="0017701C" w:rsidRDefault="0017701C" w:rsidP="0017701C">
            <w:pPr>
              <w:spacing w:after="0" w:line="240" w:lineRule="auto"/>
              <w:ind w:right="57"/>
              <w:contextualSpacing/>
              <w:jc w:val="right"/>
              <w:rPr>
                <w:rFonts w:ascii="Arial" w:hAnsi="Arial" w:cs="Arial"/>
                <w:b/>
                <w:bCs/>
                <w:color w:val="000000"/>
                <w:sz w:val="20"/>
                <w:szCs w:val="20"/>
              </w:rPr>
            </w:pPr>
            <w:r w:rsidRPr="0017701C">
              <w:rPr>
                <w:rFonts w:ascii="Arial" w:hAnsi="Arial" w:cs="Arial"/>
                <w:b/>
                <w:bCs/>
                <w:color w:val="000000"/>
                <w:sz w:val="20"/>
                <w:szCs w:val="20"/>
              </w:rPr>
              <w:t xml:space="preserve"> 3 </w:t>
            </w:r>
          </w:p>
        </w:tc>
        <w:tc>
          <w:tcPr>
            <w:tcW w:w="5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453256" w14:textId="353847BD" w:rsidR="0017701C" w:rsidRPr="0017701C" w:rsidRDefault="0017701C" w:rsidP="0017701C">
            <w:pPr>
              <w:spacing w:after="0" w:line="240" w:lineRule="auto"/>
              <w:ind w:right="57"/>
              <w:contextualSpacing/>
              <w:jc w:val="right"/>
              <w:rPr>
                <w:rFonts w:ascii="Arial" w:hAnsi="Arial" w:cs="Arial"/>
                <w:b/>
                <w:bCs/>
                <w:color w:val="000000"/>
                <w:sz w:val="20"/>
                <w:szCs w:val="20"/>
              </w:rPr>
            </w:pPr>
            <w:r w:rsidRPr="0017701C">
              <w:rPr>
                <w:rFonts w:ascii="Arial" w:hAnsi="Arial" w:cs="Arial"/>
                <w:b/>
                <w:bCs/>
                <w:color w:val="000000"/>
                <w:sz w:val="20"/>
                <w:szCs w:val="20"/>
              </w:rPr>
              <w:t xml:space="preserve"> 790 </w:t>
            </w:r>
          </w:p>
        </w:tc>
        <w:tc>
          <w:tcPr>
            <w:tcW w:w="55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A8F47E" w14:textId="33CD8535" w:rsidR="0017701C" w:rsidRPr="0017701C" w:rsidRDefault="0017701C" w:rsidP="0017701C">
            <w:pPr>
              <w:spacing w:after="0" w:line="240" w:lineRule="auto"/>
              <w:ind w:right="57"/>
              <w:contextualSpacing/>
              <w:jc w:val="right"/>
              <w:rPr>
                <w:rFonts w:ascii="Arial" w:hAnsi="Arial" w:cs="Arial"/>
                <w:b/>
                <w:bCs/>
                <w:color w:val="000000"/>
                <w:sz w:val="20"/>
                <w:szCs w:val="20"/>
              </w:rPr>
            </w:pPr>
            <w:r w:rsidRPr="0017701C">
              <w:rPr>
                <w:rFonts w:ascii="Arial" w:hAnsi="Arial" w:cs="Arial"/>
                <w:b/>
                <w:bCs/>
                <w:color w:val="000000"/>
                <w:sz w:val="20"/>
                <w:szCs w:val="20"/>
              </w:rPr>
              <w:t xml:space="preserve"> 790 </w:t>
            </w:r>
          </w:p>
        </w:tc>
        <w:tc>
          <w:tcPr>
            <w:tcW w:w="55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B86B4E" w14:textId="5938CF40" w:rsidR="0017701C" w:rsidRPr="0017701C" w:rsidRDefault="0017701C" w:rsidP="0017701C">
            <w:pPr>
              <w:spacing w:after="0" w:line="240" w:lineRule="auto"/>
              <w:ind w:right="57"/>
              <w:contextualSpacing/>
              <w:jc w:val="right"/>
              <w:rPr>
                <w:rFonts w:ascii="Arial" w:hAnsi="Arial" w:cs="Arial"/>
                <w:b/>
                <w:bCs/>
                <w:color w:val="000000"/>
                <w:sz w:val="20"/>
                <w:szCs w:val="20"/>
              </w:rPr>
            </w:pPr>
            <w:r w:rsidRPr="0017701C">
              <w:rPr>
                <w:rFonts w:ascii="Arial" w:hAnsi="Arial" w:cs="Arial"/>
                <w:b/>
                <w:bCs/>
                <w:color w:val="000000"/>
                <w:sz w:val="20"/>
                <w:szCs w:val="20"/>
              </w:rPr>
              <w:t xml:space="preserve">3,950 </w:t>
            </w:r>
          </w:p>
        </w:tc>
        <w:tc>
          <w:tcPr>
            <w:tcW w:w="55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F94789" w14:textId="6C7FD173" w:rsidR="0017701C" w:rsidRPr="0017701C" w:rsidRDefault="0017701C" w:rsidP="0017701C">
            <w:pPr>
              <w:spacing w:after="0" w:line="240" w:lineRule="auto"/>
              <w:ind w:right="57"/>
              <w:contextualSpacing/>
              <w:jc w:val="right"/>
              <w:rPr>
                <w:rFonts w:ascii="Arial" w:hAnsi="Arial" w:cs="Arial"/>
                <w:b/>
                <w:bCs/>
                <w:color w:val="000000"/>
                <w:sz w:val="20"/>
                <w:szCs w:val="20"/>
              </w:rPr>
            </w:pPr>
            <w:r w:rsidRPr="0017701C">
              <w:rPr>
                <w:rFonts w:ascii="Arial" w:hAnsi="Arial" w:cs="Arial"/>
                <w:b/>
                <w:bCs/>
                <w:color w:val="000000"/>
                <w:sz w:val="20"/>
                <w:szCs w:val="20"/>
              </w:rPr>
              <w:t xml:space="preserve">3,950 </w:t>
            </w:r>
          </w:p>
        </w:tc>
      </w:tr>
      <w:tr w:rsidR="0017701C" w:rsidRPr="0017701C" w14:paraId="1C3A8F5A" w14:textId="77777777" w:rsidTr="0017701C">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61A14D" w14:textId="77777777" w:rsidR="0017701C" w:rsidRPr="0017701C" w:rsidRDefault="0017701C" w:rsidP="0017701C">
            <w:pPr>
              <w:spacing w:after="0" w:line="240" w:lineRule="auto"/>
              <w:ind w:right="57"/>
              <w:contextualSpacing/>
              <w:jc w:val="right"/>
              <w:rPr>
                <w:rFonts w:ascii="Arial" w:hAnsi="Arial" w:cs="Arial"/>
                <w:color w:val="000000"/>
                <w:sz w:val="20"/>
                <w:szCs w:val="20"/>
              </w:rPr>
            </w:pPr>
            <w:r w:rsidRPr="0017701C">
              <w:rPr>
                <w:rFonts w:ascii="Arial" w:hAnsi="Arial" w:cs="Arial"/>
                <w:color w:val="000000"/>
                <w:sz w:val="20"/>
                <w:szCs w:val="20"/>
              </w:rPr>
              <w:t> </w:t>
            </w:r>
          </w:p>
        </w:tc>
        <w:tc>
          <w:tcPr>
            <w:tcW w:w="15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75C66F" w14:textId="77777777" w:rsidR="0017701C" w:rsidRPr="0017701C" w:rsidRDefault="0017701C" w:rsidP="0017701C">
            <w:pPr>
              <w:spacing w:after="0" w:line="240" w:lineRule="auto"/>
              <w:ind w:right="57"/>
              <w:contextualSpacing/>
              <w:rPr>
                <w:rFonts w:ascii="Arial" w:hAnsi="Arial" w:cs="Arial"/>
                <w:i/>
                <w:iCs/>
                <w:color w:val="000000"/>
                <w:sz w:val="20"/>
                <w:szCs w:val="20"/>
              </w:rPr>
            </w:pPr>
            <w:r w:rsidRPr="0017701C">
              <w:rPr>
                <w:rFonts w:ascii="Arial" w:hAnsi="Arial" w:cs="Arial"/>
                <w:i/>
                <w:iCs/>
                <w:color w:val="000000"/>
                <w:sz w:val="20"/>
                <w:szCs w:val="20"/>
              </w:rPr>
              <w:t>Cavite City</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A8AC2" w14:textId="1B6AB3F9" w:rsidR="0017701C" w:rsidRPr="0017701C" w:rsidRDefault="0017701C" w:rsidP="0017701C">
            <w:pPr>
              <w:spacing w:after="0" w:line="240" w:lineRule="auto"/>
              <w:ind w:right="57"/>
              <w:contextualSpacing/>
              <w:jc w:val="right"/>
              <w:rPr>
                <w:rFonts w:ascii="Arial" w:hAnsi="Arial" w:cs="Arial"/>
                <w:i/>
                <w:iCs/>
                <w:color w:val="000000"/>
                <w:sz w:val="20"/>
                <w:szCs w:val="20"/>
              </w:rPr>
            </w:pPr>
            <w:r w:rsidRPr="0017701C">
              <w:rPr>
                <w:rFonts w:ascii="Arial" w:hAnsi="Arial" w:cs="Arial"/>
                <w:i/>
                <w:iCs/>
                <w:color w:val="000000"/>
                <w:sz w:val="20"/>
                <w:szCs w:val="20"/>
              </w:rPr>
              <w:t xml:space="preserve"> 3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A06D3" w14:textId="73610359" w:rsidR="0017701C" w:rsidRPr="0017701C" w:rsidRDefault="0017701C" w:rsidP="0017701C">
            <w:pPr>
              <w:spacing w:after="0" w:line="240" w:lineRule="auto"/>
              <w:ind w:right="57"/>
              <w:contextualSpacing/>
              <w:jc w:val="right"/>
              <w:rPr>
                <w:rFonts w:ascii="Arial" w:hAnsi="Arial" w:cs="Arial"/>
                <w:i/>
                <w:iCs/>
                <w:color w:val="000000"/>
                <w:sz w:val="20"/>
                <w:szCs w:val="20"/>
              </w:rPr>
            </w:pPr>
            <w:r w:rsidRPr="0017701C">
              <w:rPr>
                <w:rFonts w:ascii="Arial" w:hAnsi="Arial" w:cs="Arial"/>
                <w:i/>
                <w:iCs/>
                <w:color w:val="000000"/>
                <w:sz w:val="20"/>
                <w:szCs w:val="20"/>
              </w:rPr>
              <w:t xml:space="preserve"> 3 </w:t>
            </w:r>
          </w:p>
        </w:tc>
        <w:tc>
          <w:tcPr>
            <w:tcW w:w="55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49808" w14:textId="7FDF8BD8" w:rsidR="0017701C" w:rsidRPr="0017701C" w:rsidRDefault="0017701C" w:rsidP="0017701C">
            <w:pPr>
              <w:spacing w:after="0" w:line="240" w:lineRule="auto"/>
              <w:ind w:right="57"/>
              <w:contextualSpacing/>
              <w:jc w:val="right"/>
              <w:rPr>
                <w:rFonts w:ascii="Arial" w:hAnsi="Arial" w:cs="Arial"/>
                <w:i/>
                <w:iCs/>
                <w:color w:val="000000"/>
                <w:sz w:val="20"/>
                <w:szCs w:val="20"/>
              </w:rPr>
            </w:pPr>
            <w:r w:rsidRPr="0017701C">
              <w:rPr>
                <w:rFonts w:ascii="Arial" w:hAnsi="Arial" w:cs="Arial"/>
                <w:i/>
                <w:iCs/>
                <w:color w:val="000000"/>
                <w:sz w:val="20"/>
                <w:szCs w:val="20"/>
              </w:rPr>
              <w:t xml:space="preserve"> 790 </w:t>
            </w:r>
          </w:p>
        </w:tc>
        <w:tc>
          <w:tcPr>
            <w:tcW w:w="55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93A67" w14:textId="50C80DA1" w:rsidR="0017701C" w:rsidRPr="0017701C" w:rsidRDefault="0017701C" w:rsidP="0017701C">
            <w:pPr>
              <w:spacing w:after="0" w:line="240" w:lineRule="auto"/>
              <w:ind w:right="57"/>
              <w:contextualSpacing/>
              <w:jc w:val="right"/>
              <w:rPr>
                <w:rFonts w:ascii="Arial" w:hAnsi="Arial" w:cs="Arial"/>
                <w:i/>
                <w:iCs/>
                <w:color w:val="000000"/>
                <w:sz w:val="20"/>
                <w:szCs w:val="20"/>
              </w:rPr>
            </w:pPr>
            <w:r w:rsidRPr="0017701C">
              <w:rPr>
                <w:rFonts w:ascii="Arial" w:hAnsi="Arial" w:cs="Arial"/>
                <w:i/>
                <w:iCs/>
                <w:color w:val="000000"/>
                <w:sz w:val="20"/>
                <w:szCs w:val="20"/>
              </w:rPr>
              <w:t xml:space="preserve"> 790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276E9" w14:textId="2CEEB0D5" w:rsidR="0017701C" w:rsidRPr="0017701C" w:rsidRDefault="0017701C" w:rsidP="0017701C">
            <w:pPr>
              <w:spacing w:after="0" w:line="240" w:lineRule="auto"/>
              <w:ind w:right="57"/>
              <w:contextualSpacing/>
              <w:jc w:val="right"/>
              <w:rPr>
                <w:rFonts w:ascii="Arial" w:hAnsi="Arial" w:cs="Arial"/>
                <w:i/>
                <w:iCs/>
                <w:color w:val="000000"/>
                <w:sz w:val="20"/>
                <w:szCs w:val="20"/>
              </w:rPr>
            </w:pPr>
            <w:r w:rsidRPr="0017701C">
              <w:rPr>
                <w:rFonts w:ascii="Arial" w:hAnsi="Arial" w:cs="Arial"/>
                <w:i/>
                <w:iCs/>
                <w:color w:val="000000"/>
                <w:sz w:val="20"/>
                <w:szCs w:val="20"/>
              </w:rPr>
              <w:t xml:space="preserve">3,950 </w:t>
            </w:r>
          </w:p>
        </w:tc>
        <w:tc>
          <w:tcPr>
            <w:tcW w:w="5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874ED" w14:textId="1E99BD48" w:rsidR="0017701C" w:rsidRPr="0017701C" w:rsidRDefault="0017701C" w:rsidP="0017701C">
            <w:pPr>
              <w:spacing w:after="0" w:line="240" w:lineRule="auto"/>
              <w:ind w:right="57"/>
              <w:contextualSpacing/>
              <w:jc w:val="right"/>
              <w:rPr>
                <w:rFonts w:ascii="Arial" w:hAnsi="Arial" w:cs="Arial"/>
                <w:i/>
                <w:iCs/>
                <w:color w:val="000000"/>
                <w:sz w:val="20"/>
                <w:szCs w:val="20"/>
              </w:rPr>
            </w:pPr>
            <w:r w:rsidRPr="0017701C">
              <w:rPr>
                <w:rFonts w:ascii="Arial" w:hAnsi="Arial" w:cs="Arial"/>
                <w:i/>
                <w:iCs/>
                <w:color w:val="000000"/>
                <w:sz w:val="20"/>
                <w:szCs w:val="20"/>
              </w:rPr>
              <w:t xml:space="preserve">3,950 </w:t>
            </w:r>
          </w:p>
        </w:tc>
      </w:tr>
    </w:tbl>
    <w:p w14:paraId="0E326BE4" w14:textId="12B1BA1C" w:rsidR="007B1ED3" w:rsidRPr="00D748B7" w:rsidRDefault="00111536" w:rsidP="00111536">
      <w:pPr>
        <w:spacing w:after="0" w:line="240" w:lineRule="auto"/>
        <w:ind w:left="108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Note: </w:t>
      </w:r>
      <w:r w:rsidR="002C1618">
        <w:rPr>
          <w:rFonts w:ascii="Arial" w:eastAsia="Times New Roman" w:hAnsi="Arial" w:cs="Arial"/>
          <w:bCs/>
          <w:i/>
          <w:iCs/>
          <w:sz w:val="16"/>
          <w:szCs w:val="16"/>
        </w:rPr>
        <w:t>O</w:t>
      </w:r>
      <w:r w:rsidR="002C1618" w:rsidRPr="00F44698">
        <w:rPr>
          <w:rFonts w:ascii="Arial" w:eastAsia="Times New Roman" w:hAnsi="Arial" w:cs="Arial"/>
          <w:bCs/>
          <w:i/>
          <w:iCs/>
          <w:sz w:val="16"/>
          <w:szCs w:val="16"/>
        </w:rPr>
        <w:t xml:space="preserve">ngoing assessment and validation </w:t>
      </w:r>
      <w:r w:rsidR="002C1618">
        <w:rPr>
          <w:rFonts w:ascii="Arial" w:eastAsia="Times New Roman" w:hAnsi="Arial" w:cs="Arial"/>
          <w:bCs/>
          <w:i/>
          <w:iCs/>
          <w:sz w:val="16"/>
          <w:szCs w:val="16"/>
        </w:rPr>
        <w:t xml:space="preserve">are continuously </w:t>
      </w:r>
      <w:r w:rsidR="002C1618" w:rsidRPr="00F44698">
        <w:rPr>
          <w:rFonts w:ascii="Arial" w:eastAsia="Times New Roman" w:hAnsi="Arial" w:cs="Arial"/>
          <w:bCs/>
          <w:i/>
          <w:iCs/>
          <w:sz w:val="16"/>
          <w:szCs w:val="16"/>
        </w:rPr>
        <w:t>being conducted.</w:t>
      </w:r>
    </w:p>
    <w:p w14:paraId="1A450718" w14:textId="77777777" w:rsidR="0017701C" w:rsidRPr="00E0043D" w:rsidRDefault="00524481" w:rsidP="0017701C">
      <w:pPr>
        <w:pStyle w:val="m-238788826140140219gmail-msonormal"/>
        <w:shd w:val="clear" w:color="auto" w:fill="FFFFFF"/>
        <w:spacing w:before="0" w:beforeAutospacing="0" w:after="0" w:afterAutospacing="0"/>
        <w:contextualSpacing/>
        <w:jc w:val="right"/>
        <w:rPr>
          <w:rFonts w:ascii="Arial" w:hAnsi="Arial" w:cs="Arial"/>
          <w:color w:val="222222"/>
          <w:sz w:val="16"/>
        </w:rPr>
      </w:pPr>
      <w:r>
        <w:rPr>
          <w:rFonts w:ascii="Arial" w:eastAsia="Arial" w:hAnsi="Arial" w:cs="Arial"/>
          <w:i/>
          <w:color w:val="0070C0"/>
          <w:sz w:val="16"/>
        </w:rPr>
        <w:t xml:space="preserve">Source: DSWD-FO </w:t>
      </w:r>
      <w:r w:rsidR="0017701C">
        <w:rPr>
          <w:rFonts w:ascii="Arial" w:eastAsia="Arial" w:hAnsi="Arial" w:cs="Arial"/>
          <w:i/>
          <w:color w:val="0070C0"/>
          <w:sz w:val="16"/>
        </w:rPr>
        <w:t>CALABARZON</w:t>
      </w:r>
    </w:p>
    <w:p w14:paraId="39D16285" w14:textId="26A70F53" w:rsidR="00524481" w:rsidRDefault="00524481" w:rsidP="00524481">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rPr>
      </w:pPr>
    </w:p>
    <w:p w14:paraId="7203B785" w14:textId="78B0A06B" w:rsidR="0017701C" w:rsidRDefault="0017701C" w:rsidP="00524481">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rPr>
      </w:pPr>
    </w:p>
    <w:p w14:paraId="2B071F2F" w14:textId="694EEF2C" w:rsidR="0017701C" w:rsidRDefault="0017701C" w:rsidP="00524481">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rPr>
      </w:pPr>
    </w:p>
    <w:p w14:paraId="143A5E60" w14:textId="7A759D91" w:rsidR="0017701C" w:rsidRDefault="0017701C" w:rsidP="00524481">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rPr>
      </w:pPr>
    </w:p>
    <w:p w14:paraId="0D2ACAED" w14:textId="2D0EE7DF" w:rsidR="0017701C" w:rsidRDefault="0017701C" w:rsidP="00524481">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rPr>
      </w:pPr>
    </w:p>
    <w:p w14:paraId="2FE21900" w14:textId="0BE54115" w:rsidR="0017701C" w:rsidRDefault="0017701C" w:rsidP="00524481">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rPr>
      </w:pPr>
    </w:p>
    <w:p w14:paraId="74FE7A5F" w14:textId="50CE858D" w:rsidR="0017701C" w:rsidRDefault="0017701C" w:rsidP="00524481">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rPr>
      </w:pPr>
    </w:p>
    <w:p w14:paraId="1DE664F1" w14:textId="755E017D" w:rsidR="0017701C" w:rsidRDefault="0017701C" w:rsidP="00524481">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rPr>
      </w:pPr>
    </w:p>
    <w:p w14:paraId="326BFC24" w14:textId="7BC2E048" w:rsidR="0017701C" w:rsidRDefault="0017701C" w:rsidP="00524481">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rPr>
      </w:pPr>
    </w:p>
    <w:p w14:paraId="7E232D47" w14:textId="2B481D25" w:rsidR="0017701C" w:rsidRDefault="0017701C" w:rsidP="00524481">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rPr>
      </w:pPr>
    </w:p>
    <w:p w14:paraId="0892D15D" w14:textId="440A2D91" w:rsidR="0017701C" w:rsidRDefault="0017701C" w:rsidP="00524481">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rPr>
      </w:pPr>
    </w:p>
    <w:p w14:paraId="5582F7DB" w14:textId="2D65E627" w:rsidR="0017701C" w:rsidRDefault="0017701C" w:rsidP="00524481">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rPr>
      </w:pPr>
    </w:p>
    <w:p w14:paraId="393B3C69" w14:textId="77777777" w:rsidR="0017701C" w:rsidRDefault="0017701C" w:rsidP="00524481">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rPr>
      </w:pPr>
    </w:p>
    <w:p w14:paraId="0765B7F9" w14:textId="11602B03" w:rsidR="00443495" w:rsidRPr="00487208" w:rsidRDefault="00443495" w:rsidP="00580E7C">
      <w:pPr>
        <w:pStyle w:val="NoSpacing"/>
        <w:numPr>
          <w:ilvl w:val="0"/>
          <w:numId w:val="14"/>
        </w:numPr>
        <w:ind w:left="540" w:hanging="540"/>
        <w:contextualSpacing/>
        <w:jc w:val="both"/>
        <w:rPr>
          <w:rFonts w:ascii="Arial" w:hAnsi="Arial" w:cs="Arial"/>
          <w:b/>
          <w:color w:val="002060"/>
          <w:sz w:val="28"/>
          <w:szCs w:val="24"/>
        </w:rPr>
      </w:pPr>
      <w:r w:rsidRPr="00487208">
        <w:rPr>
          <w:rFonts w:ascii="Arial" w:hAnsi="Arial" w:cs="Arial"/>
          <w:b/>
          <w:color w:val="002060"/>
          <w:sz w:val="28"/>
          <w:szCs w:val="24"/>
        </w:rPr>
        <w:lastRenderedPageBreak/>
        <w:t>Re</w:t>
      </w:r>
      <w:bookmarkStart w:id="2" w:name="_GoBack"/>
      <w:bookmarkEnd w:id="2"/>
      <w:r w:rsidRPr="00487208">
        <w:rPr>
          <w:rFonts w:ascii="Arial" w:hAnsi="Arial" w:cs="Arial"/>
          <w:b/>
          <w:color w:val="002060"/>
          <w:sz w:val="28"/>
          <w:szCs w:val="24"/>
        </w:rPr>
        <w:t>sponse Actions and Interventions</w:t>
      </w:r>
    </w:p>
    <w:p w14:paraId="644F8B85" w14:textId="77777777" w:rsidR="00443495" w:rsidRPr="000C753A" w:rsidRDefault="00443495" w:rsidP="00061D74">
      <w:pPr>
        <w:pStyle w:val="NoSpacing"/>
        <w:ind w:left="720"/>
        <w:contextualSpacing/>
        <w:jc w:val="both"/>
        <w:rPr>
          <w:rFonts w:ascii="Arial" w:hAnsi="Arial" w:cs="Arial"/>
          <w:sz w:val="24"/>
          <w:szCs w:val="24"/>
        </w:rPr>
      </w:pPr>
    </w:p>
    <w:p w14:paraId="742049BF" w14:textId="12438253" w:rsidR="00D15405" w:rsidRPr="00284B27" w:rsidRDefault="00D15405" w:rsidP="00061D74">
      <w:pPr>
        <w:pStyle w:val="NoSpacing"/>
        <w:numPr>
          <w:ilvl w:val="0"/>
          <w:numId w:val="15"/>
        </w:numPr>
        <w:ind w:left="900"/>
        <w:contextualSpacing/>
        <w:jc w:val="both"/>
        <w:rPr>
          <w:rFonts w:ascii="Arial" w:hAnsi="Arial" w:cs="Arial"/>
          <w:b/>
          <w:color w:val="000000" w:themeColor="text1"/>
          <w:sz w:val="24"/>
          <w:szCs w:val="24"/>
        </w:rPr>
      </w:pPr>
      <w:r w:rsidRPr="00284B27">
        <w:rPr>
          <w:rFonts w:ascii="Arial" w:hAnsi="Arial" w:cs="Arial"/>
          <w:b/>
          <w:color w:val="000000" w:themeColor="text1"/>
          <w:sz w:val="24"/>
          <w:szCs w:val="24"/>
        </w:rPr>
        <w:t>Standby Funds and Prepositioned Relief Stockpile</w:t>
      </w:r>
    </w:p>
    <w:p w14:paraId="42EB5E61" w14:textId="2E20DEFD" w:rsidR="00E9409C" w:rsidRPr="00284B27" w:rsidRDefault="00E9409C" w:rsidP="00E9409C">
      <w:pPr>
        <w:pStyle w:val="NoSpacing"/>
        <w:ind w:left="900"/>
        <w:contextualSpacing/>
        <w:jc w:val="both"/>
        <w:rPr>
          <w:rFonts w:ascii="Arial" w:hAnsi="Arial" w:cs="Arial"/>
          <w:b/>
          <w:color w:val="000000" w:themeColor="text1"/>
          <w:sz w:val="24"/>
          <w:szCs w:val="24"/>
        </w:rPr>
      </w:pPr>
    </w:p>
    <w:tbl>
      <w:tblPr>
        <w:tblW w:w="8842"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366"/>
        <w:gridCol w:w="1079"/>
        <w:gridCol w:w="1438"/>
        <w:gridCol w:w="1706"/>
        <w:gridCol w:w="1640"/>
      </w:tblGrid>
      <w:tr w:rsidR="00284B27" w:rsidRPr="00284B27" w14:paraId="421B442C" w14:textId="77777777" w:rsidTr="007D06EE">
        <w:trPr>
          <w:trHeight w:val="20"/>
        </w:trPr>
        <w:tc>
          <w:tcPr>
            <w:tcW w:w="1613" w:type="dxa"/>
            <w:vMerge w:val="restart"/>
            <w:shd w:val="clear" w:color="B7B7B7" w:fill="B7B7B7"/>
            <w:vAlign w:val="center"/>
            <w:hideMark/>
          </w:tcPr>
          <w:p w14:paraId="1702E419" w14:textId="77777777" w:rsidR="0039295F" w:rsidRPr="00284B27" w:rsidRDefault="0039295F" w:rsidP="0039295F">
            <w:pPr>
              <w:spacing w:after="0" w:line="240" w:lineRule="auto"/>
              <w:jc w:val="center"/>
              <w:rPr>
                <w:rFonts w:ascii="Arial Narrow" w:eastAsia="Times New Roman" w:hAnsi="Arial Narrow" w:cs="Arial"/>
                <w:b/>
                <w:bCs/>
                <w:color w:val="000000" w:themeColor="text1"/>
                <w:sz w:val="18"/>
                <w:szCs w:val="18"/>
                <w:lang w:eastAsia="en-PH"/>
              </w:rPr>
            </w:pPr>
            <w:r w:rsidRPr="00284B27">
              <w:rPr>
                <w:rFonts w:ascii="Arial Narrow" w:eastAsia="Times New Roman" w:hAnsi="Arial Narrow" w:cs="Arial"/>
                <w:b/>
                <w:bCs/>
                <w:color w:val="000000" w:themeColor="text1"/>
                <w:sz w:val="18"/>
                <w:szCs w:val="18"/>
                <w:lang w:eastAsia="en-PH"/>
              </w:rPr>
              <w:t>OFFICE</w:t>
            </w:r>
          </w:p>
        </w:tc>
        <w:tc>
          <w:tcPr>
            <w:tcW w:w="1366" w:type="dxa"/>
            <w:vMerge w:val="restart"/>
            <w:shd w:val="clear" w:color="B7B7B7" w:fill="B7B7B7"/>
            <w:vAlign w:val="center"/>
            <w:hideMark/>
          </w:tcPr>
          <w:p w14:paraId="64F54090" w14:textId="77777777" w:rsidR="0039295F" w:rsidRPr="00284B27" w:rsidRDefault="0039295F" w:rsidP="0039295F">
            <w:pPr>
              <w:spacing w:after="0" w:line="240" w:lineRule="auto"/>
              <w:jc w:val="center"/>
              <w:rPr>
                <w:rFonts w:ascii="Arial Narrow" w:eastAsia="Times New Roman" w:hAnsi="Arial Narrow" w:cs="Arial"/>
                <w:b/>
                <w:bCs/>
                <w:color w:val="000000" w:themeColor="text1"/>
                <w:sz w:val="18"/>
                <w:szCs w:val="18"/>
                <w:lang w:eastAsia="en-PH"/>
              </w:rPr>
            </w:pPr>
            <w:r w:rsidRPr="00284B27">
              <w:rPr>
                <w:rFonts w:ascii="Arial Narrow" w:eastAsia="Times New Roman" w:hAnsi="Arial Narrow" w:cs="Arial"/>
                <w:b/>
                <w:bCs/>
                <w:color w:val="000000" w:themeColor="text1"/>
                <w:sz w:val="18"/>
                <w:szCs w:val="18"/>
                <w:lang w:eastAsia="en-PH"/>
              </w:rPr>
              <w:t>STANDBY FUNDS</w:t>
            </w:r>
          </w:p>
        </w:tc>
        <w:tc>
          <w:tcPr>
            <w:tcW w:w="4223" w:type="dxa"/>
            <w:gridSpan w:val="3"/>
            <w:shd w:val="clear" w:color="B7B7B7" w:fill="B7B7B7"/>
            <w:vAlign w:val="center"/>
            <w:hideMark/>
          </w:tcPr>
          <w:p w14:paraId="2FBAB7F8" w14:textId="77777777" w:rsidR="0039295F" w:rsidRPr="00284B27" w:rsidRDefault="0039295F" w:rsidP="0039295F">
            <w:pPr>
              <w:spacing w:after="0" w:line="240" w:lineRule="auto"/>
              <w:jc w:val="center"/>
              <w:rPr>
                <w:rFonts w:ascii="Arial Narrow" w:eastAsia="Times New Roman" w:hAnsi="Arial Narrow" w:cs="Arial"/>
                <w:b/>
                <w:bCs/>
                <w:color w:val="000000" w:themeColor="text1"/>
                <w:sz w:val="18"/>
                <w:szCs w:val="18"/>
                <w:lang w:eastAsia="en-PH"/>
              </w:rPr>
            </w:pPr>
            <w:r w:rsidRPr="00284B27">
              <w:rPr>
                <w:rFonts w:ascii="Arial Narrow" w:eastAsia="Times New Roman" w:hAnsi="Arial Narrow" w:cs="Arial"/>
                <w:b/>
                <w:bCs/>
                <w:color w:val="000000" w:themeColor="text1"/>
                <w:sz w:val="18"/>
                <w:szCs w:val="18"/>
                <w:lang w:eastAsia="en-PH"/>
              </w:rPr>
              <w:t xml:space="preserve"> STOCKPILE </w:t>
            </w:r>
          </w:p>
        </w:tc>
        <w:tc>
          <w:tcPr>
            <w:tcW w:w="1640" w:type="dxa"/>
            <w:vMerge w:val="restart"/>
            <w:shd w:val="clear" w:color="B7B7B7" w:fill="B7B7B7"/>
            <w:vAlign w:val="center"/>
            <w:hideMark/>
          </w:tcPr>
          <w:p w14:paraId="29306EE6" w14:textId="77777777" w:rsidR="0039295F" w:rsidRPr="00284B27" w:rsidRDefault="0039295F" w:rsidP="0039295F">
            <w:pPr>
              <w:spacing w:after="0" w:line="240" w:lineRule="auto"/>
              <w:jc w:val="center"/>
              <w:rPr>
                <w:rFonts w:ascii="Arial Narrow" w:eastAsia="Times New Roman" w:hAnsi="Arial Narrow" w:cs="Arial"/>
                <w:b/>
                <w:bCs/>
                <w:color w:val="000000" w:themeColor="text1"/>
                <w:sz w:val="18"/>
                <w:szCs w:val="18"/>
                <w:lang w:eastAsia="en-PH"/>
              </w:rPr>
            </w:pPr>
            <w:r w:rsidRPr="00284B27">
              <w:rPr>
                <w:rFonts w:ascii="Arial Narrow" w:eastAsia="Times New Roman" w:hAnsi="Arial Narrow" w:cs="Arial"/>
                <w:b/>
                <w:bCs/>
                <w:color w:val="000000" w:themeColor="text1"/>
                <w:sz w:val="18"/>
                <w:szCs w:val="18"/>
                <w:lang w:eastAsia="en-PH"/>
              </w:rPr>
              <w:t>TOTAL STANDBY FUNDS &amp; STOCKPILE</w:t>
            </w:r>
          </w:p>
        </w:tc>
      </w:tr>
      <w:tr w:rsidR="00284B27" w:rsidRPr="00284B27" w14:paraId="317BCA78" w14:textId="77777777" w:rsidTr="007D06EE">
        <w:trPr>
          <w:trHeight w:val="20"/>
        </w:trPr>
        <w:tc>
          <w:tcPr>
            <w:tcW w:w="1613" w:type="dxa"/>
            <w:vMerge/>
            <w:vAlign w:val="center"/>
            <w:hideMark/>
          </w:tcPr>
          <w:p w14:paraId="2B1324ED" w14:textId="77777777" w:rsidR="0039295F" w:rsidRPr="00284B27" w:rsidRDefault="0039295F" w:rsidP="0039295F">
            <w:pPr>
              <w:spacing w:after="0" w:line="240" w:lineRule="auto"/>
              <w:rPr>
                <w:rFonts w:ascii="Arial Narrow" w:eastAsia="Times New Roman" w:hAnsi="Arial Narrow" w:cs="Arial"/>
                <w:b/>
                <w:bCs/>
                <w:color w:val="000000" w:themeColor="text1"/>
                <w:sz w:val="18"/>
                <w:szCs w:val="18"/>
                <w:lang w:eastAsia="en-PH"/>
              </w:rPr>
            </w:pPr>
          </w:p>
        </w:tc>
        <w:tc>
          <w:tcPr>
            <w:tcW w:w="1366" w:type="dxa"/>
            <w:vMerge/>
            <w:vAlign w:val="center"/>
            <w:hideMark/>
          </w:tcPr>
          <w:p w14:paraId="187C62E1" w14:textId="77777777" w:rsidR="0039295F" w:rsidRPr="00284B27" w:rsidRDefault="0039295F" w:rsidP="0039295F">
            <w:pPr>
              <w:spacing w:after="0" w:line="240" w:lineRule="auto"/>
              <w:rPr>
                <w:rFonts w:ascii="Arial Narrow" w:eastAsia="Times New Roman" w:hAnsi="Arial Narrow" w:cs="Arial"/>
                <w:b/>
                <w:bCs/>
                <w:color w:val="000000" w:themeColor="text1"/>
                <w:sz w:val="18"/>
                <w:szCs w:val="18"/>
                <w:lang w:eastAsia="en-PH"/>
              </w:rPr>
            </w:pPr>
          </w:p>
        </w:tc>
        <w:tc>
          <w:tcPr>
            <w:tcW w:w="2517" w:type="dxa"/>
            <w:gridSpan w:val="2"/>
            <w:shd w:val="clear" w:color="B7B7B7" w:fill="B7B7B7"/>
            <w:vAlign w:val="center"/>
            <w:hideMark/>
          </w:tcPr>
          <w:p w14:paraId="76EA0FDA" w14:textId="77777777" w:rsidR="0039295F" w:rsidRPr="00284B27" w:rsidRDefault="0039295F" w:rsidP="0039295F">
            <w:pPr>
              <w:spacing w:after="0" w:line="240" w:lineRule="auto"/>
              <w:jc w:val="center"/>
              <w:rPr>
                <w:rFonts w:ascii="Arial Narrow" w:eastAsia="Times New Roman" w:hAnsi="Arial Narrow" w:cs="Arial"/>
                <w:b/>
                <w:bCs/>
                <w:color w:val="000000" w:themeColor="text1"/>
                <w:sz w:val="18"/>
                <w:szCs w:val="18"/>
                <w:lang w:eastAsia="en-PH"/>
              </w:rPr>
            </w:pPr>
            <w:r w:rsidRPr="00284B27">
              <w:rPr>
                <w:rFonts w:ascii="Arial Narrow" w:eastAsia="Times New Roman" w:hAnsi="Arial Narrow" w:cs="Arial"/>
                <w:b/>
                <w:bCs/>
                <w:color w:val="000000" w:themeColor="text1"/>
                <w:sz w:val="18"/>
                <w:szCs w:val="18"/>
                <w:lang w:eastAsia="en-PH"/>
              </w:rPr>
              <w:t xml:space="preserve"> FAMILY FOOD PACKS </w:t>
            </w:r>
          </w:p>
        </w:tc>
        <w:tc>
          <w:tcPr>
            <w:tcW w:w="1706" w:type="dxa"/>
            <w:vMerge w:val="restart"/>
            <w:shd w:val="clear" w:color="B7B7B7" w:fill="B7B7B7"/>
            <w:vAlign w:val="center"/>
            <w:hideMark/>
          </w:tcPr>
          <w:p w14:paraId="0C6F0E4B" w14:textId="77777777" w:rsidR="0039295F" w:rsidRPr="00284B27" w:rsidRDefault="0039295F" w:rsidP="0039295F">
            <w:pPr>
              <w:spacing w:after="0" w:line="240" w:lineRule="auto"/>
              <w:jc w:val="center"/>
              <w:rPr>
                <w:rFonts w:ascii="Arial Narrow" w:eastAsia="Times New Roman" w:hAnsi="Arial Narrow" w:cs="Arial"/>
                <w:b/>
                <w:bCs/>
                <w:color w:val="000000" w:themeColor="text1"/>
                <w:sz w:val="18"/>
                <w:szCs w:val="18"/>
                <w:lang w:eastAsia="en-PH"/>
              </w:rPr>
            </w:pPr>
            <w:r w:rsidRPr="00284B27">
              <w:rPr>
                <w:rFonts w:ascii="Arial Narrow" w:eastAsia="Times New Roman" w:hAnsi="Arial Narrow" w:cs="Arial"/>
                <w:b/>
                <w:bCs/>
                <w:color w:val="000000" w:themeColor="text1"/>
                <w:sz w:val="18"/>
                <w:szCs w:val="18"/>
                <w:lang w:eastAsia="en-PH"/>
              </w:rPr>
              <w:t>OTHER FOOD AND NON-FOOD ITEMS (FNIs)</w:t>
            </w:r>
          </w:p>
        </w:tc>
        <w:tc>
          <w:tcPr>
            <w:tcW w:w="1640" w:type="dxa"/>
            <w:vMerge/>
            <w:vAlign w:val="center"/>
            <w:hideMark/>
          </w:tcPr>
          <w:p w14:paraId="1B83FC89" w14:textId="77777777" w:rsidR="0039295F" w:rsidRPr="00284B27" w:rsidRDefault="0039295F" w:rsidP="0039295F">
            <w:pPr>
              <w:spacing w:after="0" w:line="240" w:lineRule="auto"/>
              <w:rPr>
                <w:rFonts w:ascii="Arial Narrow" w:eastAsia="Times New Roman" w:hAnsi="Arial Narrow" w:cs="Arial"/>
                <w:b/>
                <w:bCs/>
                <w:color w:val="000000" w:themeColor="text1"/>
                <w:sz w:val="18"/>
                <w:szCs w:val="18"/>
                <w:lang w:eastAsia="en-PH"/>
              </w:rPr>
            </w:pPr>
          </w:p>
        </w:tc>
      </w:tr>
      <w:tr w:rsidR="00284B27" w:rsidRPr="00284B27" w14:paraId="71025278" w14:textId="77777777" w:rsidTr="007D06EE">
        <w:trPr>
          <w:trHeight w:val="20"/>
        </w:trPr>
        <w:tc>
          <w:tcPr>
            <w:tcW w:w="1613" w:type="dxa"/>
            <w:vMerge/>
            <w:vAlign w:val="center"/>
            <w:hideMark/>
          </w:tcPr>
          <w:p w14:paraId="751327FF" w14:textId="77777777" w:rsidR="0039295F" w:rsidRPr="00284B27" w:rsidRDefault="0039295F" w:rsidP="0039295F">
            <w:pPr>
              <w:spacing w:after="0" w:line="240" w:lineRule="auto"/>
              <w:rPr>
                <w:rFonts w:ascii="Arial Narrow" w:eastAsia="Times New Roman" w:hAnsi="Arial Narrow" w:cs="Arial"/>
                <w:b/>
                <w:bCs/>
                <w:color w:val="000000" w:themeColor="text1"/>
                <w:sz w:val="18"/>
                <w:szCs w:val="18"/>
                <w:lang w:eastAsia="en-PH"/>
              </w:rPr>
            </w:pPr>
          </w:p>
        </w:tc>
        <w:tc>
          <w:tcPr>
            <w:tcW w:w="1366" w:type="dxa"/>
            <w:vMerge/>
            <w:vAlign w:val="center"/>
            <w:hideMark/>
          </w:tcPr>
          <w:p w14:paraId="7AF249A2" w14:textId="77777777" w:rsidR="0039295F" w:rsidRPr="00284B27" w:rsidRDefault="0039295F" w:rsidP="0039295F">
            <w:pPr>
              <w:spacing w:after="0" w:line="240" w:lineRule="auto"/>
              <w:rPr>
                <w:rFonts w:ascii="Arial Narrow" w:eastAsia="Times New Roman" w:hAnsi="Arial Narrow" w:cs="Arial"/>
                <w:b/>
                <w:bCs/>
                <w:color w:val="000000" w:themeColor="text1"/>
                <w:sz w:val="18"/>
                <w:szCs w:val="18"/>
                <w:lang w:eastAsia="en-PH"/>
              </w:rPr>
            </w:pPr>
          </w:p>
        </w:tc>
        <w:tc>
          <w:tcPr>
            <w:tcW w:w="1079" w:type="dxa"/>
            <w:shd w:val="clear" w:color="B7B7B7" w:fill="B7B7B7"/>
            <w:vAlign w:val="center"/>
            <w:hideMark/>
          </w:tcPr>
          <w:p w14:paraId="3BFFD08D" w14:textId="7B09DC08" w:rsidR="0039295F" w:rsidRPr="00284B27" w:rsidRDefault="0039295F" w:rsidP="0039295F">
            <w:pPr>
              <w:spacing w:after="0" w:line="240" w:lineRule="auto"/>
              <w:jc w:val="center"/>
              <w:rPr>
                <w:rFonts w:ascii="Arial Narrow" w:eastAsia="Times New Roman" w:hAnsi="Arial Narrow" w:cs="Arial"/>
                <w:b/>
                <w:bCs/>
                <w:color w:val="000000" w:themeColor="text1"/>
                <w:sz w:val="18"/>
                <w:szCs w:val="18"/>
                <w:lang w:eastAsia="en-PH"/>
              </w:rPr>
            </w:pPr>
            <w:r w:rsidRPr="00284B27">
              <w:rPr>
                <w:rFonts w:ascii="Arial Narrow" w:eastAsia="Times New Roman" w:hAnsi="Arial Narrow" w:cs="Arial"/>
                <w:b/>
                <w:bCs/>
                <w:color w:val="000000" w:themeColor="text1"/>
                <w:sz w:val="18"/>
                <w:szCs w:val="18"/>
                <w:lang w:eastAsia="en-PH"/>
              </w:rPr>
              <w:t xml:space="preserve">QUANTITY </w:t>
            </w:r>
          </w:p>
        </w:tc>
        <w:tc>
          <w:tcPr>
            <w:tcW w:w="1438" w:type="dxa"/>
            <w:shd w:val="clear" w:color="B7B7B7" w:fill="B7B7B7"/>
            <w:vAlign w:val="center"/>
            <w:hideMark/>
          </w:tcPr>
          <w:p w14:paraId="5FF07F12" w14:textId="1B673178" w:rsidR="0039295F" w:rsidRPr="00284B27" w:rsidRDefault="0039295F" w:rsidP="0039295F">
            <w:pPr>
              <w:spacing w:after="0" w:line="240" w:lineRule="auto"/>
              <w:jc w:val="center"/>
              <w:rPr>
                <w:rFonts w:ascii="Arial Narrow" w:eastAsia="Times New Roman" w:hAnsi="Arial Narrow" w:cs="Arial"/>
                <w:b/>
                <w:bCs/>
                <w:color w:val="000000" w:themeColor="text1"/>
                <w:sz w:val="18"/>
                <w:szCs w:val="18"/>
                <w:lang w:eastAsia="en-PH"/>
              </w:rPr>
            </w:pPr>
            <w:r w:rsidRPr="00284B27">
              <w:rPr>
                <w:rFonts w:ascii="Arial Narrow" w:eastAsia="Times New Roman" w:hAnsi="Arial Narrow" w:cs="Arial"/>
                <w:b/>
                <w:bCs/>
                <w:color w:val="000000" w:themeColor="text1"/>
                <w:sz w:val="18"/>
                <w:szCs w:val="18"/>
                <w:lang w:eastAsia="en-PH"/>
              </w:rPr>
              <w:t>COST</w:t>
            </w:r>
          </w:p>
        </w:tc>
        <w:tc>
          <w:tcPr>
            <w:tcW w:w="1706" w:type="dxa"/>
            <w:vMerge/>
            <w:vAlign w:val="center"/>
            <w:hideMark/>
          </w:tcPr>
          <w:p w14:paraId="2847CB2E" w14:textId="77777777" w:rsidR="0039295F" w:rsidRPr="00284B27" w:rsidRDefault="0039295F" w:rsidP="0039295F">
            <w:pPr>
              <w:spacing w:after="0" w:line="240" w:lineRule="auto"/>
              <w:rPr>
                <w:rFonts w:ascii="Arial Narrow" w:eastAsia="Times New Roman" w:hAnsi="Arial Narrow" w:cs="Arial"/>
                <w:b/>
                <w:bCs/>
                <w:color w:val="000000" w:themeColor="text1"/>
                <w:sz w:val="18"/>
                <w:szCs w:val="18"/>
                <w:lang w:eastAsia="en-PH"/>
              </w:rPr>
            </w:pPr>
          </w:p>
        </w:tc>
        <w:tc>
          <w:tcPr>
            <w:tcW w:w="1640" w:type="dxa"/>
            <w:vMerge/>
            <w:vAlign w:val="center"/>
            <w:hideMark/>
          </w:tcPr>
          <w:p w14:paraId="654A5DEE" w14:textId="77777777" w:rsidR="0039295F" w:rsidRPr="00284B27" w:rsidRDefault="0039295F" w:rsidP="0039295F">
            <w:pPr>
              <w:spacing w:after="0" w:line="240" w:lineRule="auto"/>
              <w:rPr>
                <w:rFonts w:ascii="Arial Narrow" w:eastAsia="Times New Roman" w:hAnsi="Arial Narrow" w:cs="Arial"/>
                <w:b/>
                <w:bCs/>
                <w:color w:val="000000" w:themeColor="text1"/>
                <w:sz w:val="18"/>
                <w:szCs w:val="18"/>
                <w:lang w:eastAsia="en-PH"/>
              </w:rPr>
            </w:pPr>
          </w:p>
        </w:tc>
      </w:tr>
      <w:tr w:rsidR="00284B27" w:rsidRPr="00284B27" w14:paraId="10C339CF" w14:textId="77777777" w:rsidTr="007D06EE">
        <w:trPr>
          <w:trHeight w:val="20"/>
        </w:trPr>
        <w:tc>
          <w:tcPr>
            <w:tcW w:w="1613" w:type="dxa"/>
            <w:shd w:val="clear" w:color="auto" w:fill="auto"/>
            <w:vAlign w:val="center"/>
            <w:hideMark/>
          </w:tcPr>
          <w:p w14:paraId="18C0527E" w14:textId="77777777" w:rsidR="007D06EE" w:rsidRPr="00284B27" w:rsidRDefault="007D06EE" w:rsidP="007D06EE">
            <w:pPr>
              <w:spacing w:after="0" w:line="240" w:lineRule="auto"/>
              <w:rPr>
                <w:rFonts w:ascii="Arial Narrow" w:eastAsia="Times New Roman" w:hAnsi="Arial Narrow" w:cs="Arial"/>
                <w:color w:val="000000" w:themeColor="text1"/>
                <w:sz w:val="18"/>
                <w:szCs w:val="18"/>
                <w:lang w:eastAsia="en-PH"/>
              </w:rPr>
            </w:pPr>
            <w:r w:rsidRPr="00284B27">
              <w:rPr>
                <w:rFonts w:ascii="Arial Narrow" w:eastAsia="Times New Roman" w:hAnsi="Arial Narrow" w:cs="Arial"/>
                <w:color w:val="000000" w:themeColor="text1"/>
                <w:sz w:val="18"/>
                <w:szCs w:val="18"/>
                <w:lang w:eastAsia="en-PH"/>
              </w:rPr>
              <w:t>DSWD-CO</w:t>
            </w:r>
          </w:p>
        </w:tc>
        <w:tc>
          <w:tcPr>
            <w:tcW w:w="1366" w:type="dxa"/>
            <w:shd w:val="clear" w:color="auto" w:fill="auto"/>
            <w:vAlign w:val="center"/>
            <w:hideMark/>
          </w:tcPr>
          <w:p w14:paraId="252973A2" w14:textId="054088F0" w:rsidR="007D06EE" w:rsidRPr="00284B27" w:rsidRDefault="001676DF" w:rsidP="00B50388">
            <w:pPr>
              <w:spacing w:after="0" w:line="240" w:lineRule="auto"/>
              <w:jc w:val="center"/>
              <w:rPr>
                <w:rFonts w:ascii="Arial Narrow" w:eastAsia="Times New Roman" w:hAnsi="Arial Narrow" w:cs="Arial"/>
                <w:color w:val="000000" w:themeColor="text1"/>
                <w:sz w:val="18"/>
                <w:szCs w:val="18"/>
                <w:lang w:eastAsia="en-PH"/>
              </w:rPr>
            </w:pPr>
            <w:r w:rsidRPr="00284B27">
              <w:rPr>
                <w:rFonts w:ascii="Arial Narrow" w:hAnsi="Arial Narrow"/>
                <w:color w:val="000000" w:themeColor="text1"/>
                <w:sz w:val="18"/>
                <w:szCs w:val="18"/>
              </w:rPr>
              <w:t>609,088,048.72</w:t>
            </w:r>
          </w:p>
        </w:tc>
        <w:tc>
          <w:tcPr>
            <w:tcW w:w="1079" w:type="dxa"/>
            <w:shd w:val="clear" w:color="auto" w:fill="auto"/>
            <w:vAlign w:val="center"/>
            <w:hideMark/>
          </w:tcPr>
          <w:p w14:paraId="4245C8BF" w14:textId="0FDBCD55" w:rsidR="007D06EE" w:rsidRPr="00284B27" w:rsidRDefault="007D06EE" w:rsidP="007D06EE">
            <w:pPr>
              <w:spacing w:after="0" w:line="240" w:lineRule="auto"/>
              <w:jc w:val="right"/>
              <w:rPr>
                <w:rFonts w:ascii="Arial Narrow" w:eastAsia="Times New Roman" w:hAnsi="Arial Narrow" w:cs="Arial"/>
                <w:color w:val="000000" w:themeColor="text1"/>
                <w:sz w:val="18"/>
                <w:szCs w:val="18"/>
                <w:lang w:eastAsia="en-PH"/>
              </w:rPr>
            </w:pPr>
            <w:r w:rsidRPr="00284B27">
              <w:rPr>
                <w:rFonts w:ascii="Arial Narrow" w:hAnsi="Arial Narrow" w:cs="Arial"/>
                <w:color w:val="000000" w:themeColor="text1"/>
                <w:sz w:val="18"/>
                <w:szCs w:val="18"/>
              </w:rPr>
              <w:t xml:space="preserve"> - </w:t>
            </w:r>
          </w:p>
        </w:tc>
        <w:tc>
          <w:tcPr>
            <w:tcW w:w="1438" w:type="dxa"/>
            <w:shd w:val="clear" w:color="auto" w:fill="auto"/>
            <w:vAlign w:val="center"/>
            <w:hideMark/>
          </w:tcPr>
          <w:p w14:paraId="0A331863" w14:textId="6610634C" w:rsidR="007D06EE" w:rsidRPr="00284B27" w:rsidRDefault="007D06EE" w:rsidP="007D06EE">
            <w:pPr>
              <w:spacing w:after="0" w:line="240" w:lineRule="auto"/>
              <w:jc w:val="right"/>
              <w:rPr>
                <w:rFonts w:ascii="Arial Narrow" w:eastAsia="Times New Roman" w:hAnsi="Arial Narrow" w:cs="Arial"/>
                <w:color w:val="000000" w:themeColor="text1"/>
                <w:sz w:val="18"/>
                <w:szCs w:val="18"/>
                <w:lang w:eastAsia="en-PH"/>
              </w:rPr>
            </w:pPr>
            <w:r w:rsidRPr="00284B27">
              <w:rPr>
                <w:rFonts w:ascii="Arial Narrow" w:hAnsi="Arial Narrow" w:cs="Arial"/>
                <w:color w:val="000000" w:themeColor="text1"/>
                <w:sz w:val="18"/>
                <w:szCs w:val="18"/>
              </w:rPr>
              <w:t xml:space="preserve"> - </w:t>
            </w:r>
          </w:p>
        </w:tc>
        <w:tc>
          <w:tcPr>
            <w:tcW w:w="1706" w:type="dxa"/>
            <w:shd w:val="clear" w:color="auto" w:fill="auto"/>
            <w:vAlign w:val="center"/>
            <w:hideMark/>
          </w:tcPr>
          <w:p w14:paraId="653B4F00" w14:textId="46781806" w:rsidR="007D06EE" w:rsidRPr="00284B27" w:rsidRDefault="007D06EE" w:rsidP="007D06EE">
            <w:pPr>
              <w:spacing w:after="0" w:line="240" w:lineRule="auto"/>
              <w:jc w:val="right"/>
              <w:rPr>
                <w:rFonts w:ascii="Arial Narrow" w:eastAsia="Times New Roman" w:hAnsi="Arial Narrow" w:cs="Arial"/>
                <w:color w:val="000000" w:themeColor="text1"/>
                <w:sz w:val="18"/>
                <w:szCs w:val="18"/>
                <w:lang w:eastAsia="en-PH"/>
              </w:rPr>
            </w:pPr>
            <w:r w:rsidRPr="00284B27">
              <w:rPr>
                <w:rFonts w:ascii="Arial Narrow" w:hAnsi="Arial Narrow" w:cs="Arial"/>
                <w:color w:val="000000" w:themeColor="text1"/>
                <w:sz w:val="18"/>
                <w:szCs w:val="18"/>
              </w:rPr>
              <w:t xml:space="preserve"> - </w:t>
            </w:r>
          </w:p>
        </w:tc>
        <w:tc>
          <w:tcPr>
            <w:tcW w:w="1640" w:type="dxa"/>
            <w:shd w:val="clear" w:color="auto" w:fill="auto"/>
            <w:vAlign w:val="center"/>
            <w:hideMark/>
          </w:tcPr>
          <w:p w14:paraId="2F52A651" w14:textId="2264CDA4" w:rsidR="007D06EE" w:rsidRPr="00284B27" w:rsidRDefault="001676DF" w:rsidP="007D06EE">
            <w:pPr>
              <w:spacing w:after="0" w:line="240" w:lineRule="auto"/>
              <w:jc w:val="right"/>
              <w:rPr>
                <w:rFonts w:ascii="Arial Narrow" w:eastAsia="Times New Roman" w:hAnsi="Arial Narrow" w:cs="Arial"/>
                <w:color w:val="000000" w:themeColor="text1"/>
                <w:sz w:val="18"/>
                <w:szCs w:val="18"/>
                <w:lang w:eastAsia="en-PH"/>
              </w:rPr>
            </w:pPr>
            <w:r w:rsidRPr="00284B27">
              <w:rPr>
                <w:rFonts w:ascii="Arial Narrow" w:hAnsi="Arial Narrow"/>
                <w:color w:val="000000" w:themeColor="text1"/>
                <w:sz w:val="18"/>
                <w:szCs w:val="18"/>
              </w:rPr>
              <w:t>609,088,048.72</w:t>
            </w:r>
          </w:p>
        </w:tc>
      </w:tr>
      <w:tr w:rsidR="00284B27" w:rsidRPr="00284B27" w14:paraId="0F77C6AF" w14:textId="77777777" w:rsidTr="007D06EE">
        <w:trPr>
          <w:trHeight w:val="20"/>
        </w:trPr>
        <w:tc>
          <w:tcPr>
            <w:tcW w:w="1613" w:type="dxa"/>
            <w:shd w:val="clear" w:color="auto" w:fill="auto"/>
            <w:vAlign w:val="center"/>
            <w:hideMark/>
          </w:tcPr>
          <w:p w14:paraId="2C8D7F82" w14:textId="77777777" w:rsidR="001676DF" w:rsidRPr="00284B27" w:rsidRDefault="001676DF" w:rsidP="001676DF">
            <w:pPr>
              <w:spacing w:after="0" w:line="240" w:lineRule="auto"/>
              <w:rPr>
                <w:rFonts w:ascii="Arial Narrow" w:eastAsia="Times New Roman" w:hAnsi="Arial Narrow" w:cs="Arial"/>
                <w:color w:val="000000" w:themeColor="text1"/>
                <w:sz w:val="18"/>
                <w:szCs w:val="18"/>
                <w:lang w:eastAsia="en-PH"/>
              </w:rPr>
            </w:pPr>
            <w:r w:rsidRPr="00284B27">
              <w:rPr>
                <w:rFonts w:ascii="Arial Narrow" w:eastAsia="Times New Roman" w:hAnsi="Arial Narrow" w:cs="Arial"/>
                <w:color w:val="000000" w:themeColor="text1"/>
                <w:sz w:val="18"/>
                <w:szCs w:val="18"/>
                <w:lang w:eastAsia="en-PH"/>
              </w:rPr>
              <w:t>NRLMB-NROC</w:t>
            </w:r>
          </w:p>
        </w:tc>
        <w:tc>
          <w:tcPr>
            <w:tcW w:w="1366" w:type="dxa"/>
            <w:shd w:val="clear" w:color="auto" w:fill="auto"/>
            <w:vAlign w:val="center"/>
            <w:hideMark/>
          </w:tcPr>
          <w:p w14:paraId="4B6178BD" w14:textId="180B3D6F" w:rsidR="001676DF" w:rsidRPr="00284B27" w:rsidRDefault="001676DF" w:rsidP="001676DF">
            <w:pPr>
              <w:spacing w:after="0" w:line="240" w:lineRule="auto"/>
              <w:jc w:val="right"/>
              <w:rPr>
                <w:rFonts w:ascii="Arial Narrow" w:eastAsia="Times New Roman" w:hAnsi="Arial Narrow" w:cs="Arial"/>
                <w:color w:val="000000" w:themeColor="text1"/>
                <w:sz w:val="18"/>
                <w:szCs w:val="18"/>
                <w:lang w:eastAsia="en-PH"/>
              </w:rPr>
            </w:pPr>
            <w:r w:rsidRPr="00284B27">
              <w:rPr>
                <w:rFonts w:ascii="Arial Narrow" w:hAnsi="Arial Narrow" w:cs="Arial"/>
                <w:color w:val="000000" w:themeColor="text1"/>
                <w:sz w:val="18"/>
                <w:szCs w:val="18"/>
              </w:rPr>
              <w:t xml:space="preserve"> - </w:t>
            </w:r>
          </w:p>
        </w:tc>
        <w:tc>
          <w:tcPr>
            <w:tcW w:w="1079" w:type="dxa"/>
            <w:shd w:val="clear" w:color="auto" w:fill="auto"/>
            <w:vAlign w:val="center"/>
            <w:hideMark/>
          </w:tcPr>
          <w:p w14:paraId="7561D4AE" w14:textId="4AC9BBEA" w:rsidR="001676DF" w:rsidRPr="00284B27" w:rsidRDefault="001676DF" w:rsidP="001676DF">
            <w:pPr>
              <w:spacing w:after="0" w:line="240" w:lineRule="auto"/>
              <w:jc w:val="right"/>
              <w:rPr>
                <w:rFonts w:ascii="Arial Narrow" w:eastAsia="Times New Roman" w:hAnsi="Arial Narrow" w:cs="Arial"/>
                <w:color w:val="000000" w:themeColor="text1"/>
                <w:sz w:val="18"/>
                <w:szCs w:val="18"/>
                <w:lang w:eastAsia="en-PH"/>
              </w:rPr>
            </w:pPr>
            <w:r w:rsidRPr="00284B27">
              <w:rPr>
                <w:rFonts w:ascii="Arial Narrow" w:hAnsi="Arial Narrow" w:cs="Arial"/>
                <w:color w:val="000000" w:themeColor="text1"/>
                <w:sz w:val="18"/>
                <w:szCs w:val="18"/>
              </w:rPr>
              <w:t xml:space="preserve">21,046 </w:t>
            </w:r>
          </w:p>
        </w:tc>
        <w:tc>
          <w:tcPr>
            <w:tcW w:w="1438" w:type="dxa"/>
            <w:shd w:val="clear" w:color="auto" w:fill="auto"/>
            <w:vAlign w:val="center"/>
            <w:hideMark/>
          </w:tcPr>
          <w:p w14:paraId="4529183D" w14:textId="476D6CDA" w:rsidR="001676DF" w:rsidRPr="00284B27" w:rsidRDefault="001676DF" w:rsidP="001676DF">
            <w:pPr>
              <w:spacing w:after="0" w:line="240" w:lineRule="auto"/>
              <w:jc w:val="right"/>
              <w:rPr>
                <w:rFonts w:ascii="Arial Narrow" w:eastAsia="Times New Roman" w:hAnsi="Arial Narrow" w:cs="Arial"/>
                <w:color w:val="000000" w:themeColor="text1"/>
                <w:sz w:val="18"/>
                <w:szCs w:val="18"/>
                <w:lang w:eastAsia="en-PH"/>
              </w:rPr>
            </w:pPr>
            <w:r w:rsidRPr="00284B27">
              <w:rPr>
                <w:rFonts w:ascii="Arial Narrow" w:hAnsi="Arial Narrow" w:cs="Arial"/>
                <w:color w:val="000000" w:themeColor="text1"/>
                <w:sz w:val="18"/>
                <w:szCs w:val="18"/>
              </w:rPr>
              <w:t xml:space="preserve">15,537,209.50 </w:t>
            </w:r>
          </w:p>
        </w:tc>
        <w:tc>
          <w:tcPr>
            <w:tcW w:w="1706" w:type="dxa"/>
            <w:shd w:val="clear" w:color="auto" w:fill="auto"/>
            <w:vAlign w:val="center"/>
            <w:hideMark/>
          </w:tcPr>
          <w:p w14:paraId="5493ADE8" w14:textId="7667A0D0" w:rsidR="001676DF" w:rsidRPr="00284B27" w:rsidRDefault="001676DF" w:rsidP="001676DF">
            <w:pPr>
              <w:spacing w:after="0" w:line="240" w:lineRule="auto"/>
              <w:jc w:val="right"/>
              <w:rPr>
                <w:rFonts w:ascii="Arial Narrow" w:eastAsia="Times New Roman" w:hAnsi="Arial Narrow" w:cs="Arial"/>
                <w:color w:val="000000" w:themeColor="text1"/>
                <w:sz w:val="18"/>
                <w:szCs w:val="18"/>
                <w:lang w:eastAsia="en-PH"/>
              </w:rPr>
            </w:pPr>
            <w:r w:rsidRPr="00284B27">
              <w:rPr>
                <w:rFonts w:ascii="Arial Narrow" w:hAnsi="Arial Narrow"/>
                <w:color w:val="000000" w:themeColor="text1"/>
                <w:sz w:val="18"/>
                <w:szCs w:val="18"/>
              </w:rPr>
              <w:t>197,031,188.10</w:t>
            </w:r>
          </w:p>
        </w:tc>
        <w:tc>
          <w:tcPr>
            <w:tcW w:w="1640" w:type="dxa"/>
            <w:shd w:val="clear" w:color="auto" w:fill="auto"/>
            <w:vAlign w:val="center"/>
            <w:hideMark/>
          </w:tcPr>
          <w:p w14:paraId="40837DA4" w14:textId="2427E43E" w:rsidR="001676DF" w:rsidRPr="00284B27" w:rsidRDefault="001676DF" w:rsidP="001676DF">
            <w:pPr>
              <w:spacing w:after="0" w:line="240" w:lineRule="auto"/>
              <w:jc w:val="right"/>
              <w:rPr>
                <w:rFonts w:ascii="Arial Narrow" w:eastAsia="Times New Roman" w:hAnsi="Arial Narrow" w:cs="Arial"/>
                <w:color w:val="000000" w:themeColor="text1"/>
                <w:sz w:val="18"/>
                <w:szCs w:val="18"/>
                <w:lang w:eastAsia="en-PH"/>
              </w:rPr>
            </w:pPr>
            <w:r w:rsidRPr="00284B27">
              <w:rPr>
                <w:rFonts w:ascii="Arial Narrow" w:hAnsi="Arial Narrow" w:cs="Arial"/>
                <w:color w:val="000000" w:themeColor="text1"/>
                <w:sz w:val="18"/>
                <w:szCs w:val="18"/>
              </w:rPr>
              <w:t xml:space="preserve"> </w:t>
            </w:r>
            <w:r w:rsidRPr="00284B27">
              <w:rPr>
                <w:rFonts w:ascii="Arial Narrow" w:hAnsi="Arial Narrow"/>
                <w:color w:val="000000" w:themeColor="text1"/>
                <w:sz w:val="18"/>
                <w:szCs w:val="18"/>
              </w:rPr>
              <w:t>212,568,397.60</w:t>
            </w:r>
          </w:p>
        </w:tc>
      </w:tr>
      <w:tr w:rsidR="00284B27" w:rsidRPr="00284B27" w14:paraId="50F93B67" w14:textId="77777777" w:rsidTr="007D06EE">
        <w:trPr>
          <w:trHeight w:val="20"/>
        </w:trPr>
        <w:tc>
          <w:tcPr>
            <w:tcW w:w="1613" w:type="dxa"/>
            <w:shd w:val="clear" w:color="auto" w:fill="auto"/>
            <w:vAlign w:val="center"/>
            <w:hideMark/>
          </w:tcPr>
          <w:p w14:paraId="010DF3B5" w14:textId="77777777" w:rsidR="001676DF" w:rsidRPr="00284B27" w:rsidRDefault="001676DF" w:rsidP="001676DF">
            <w:pPr>
              <w:spacing w:after="0" w:line="240" w:lineRule="auto"/>
              <w:rPr>
                <w:rFonts w:ascii="Arial Narrow" w:eastAsia="Times New Roman" w:hAnsi="Arial Narrow" w:cs="Arial"/>
                <w:color w:val="000000" w:themeColor="text1"/>
                <w:sz w:val="18"/>
                <w:szCs w:val="18"/>
                <w:lang w:eastAsia="en-PH"/>
              </w:rPr>
            </w:pPr>
            <w:r w:rsidRPr="00284B27">
              <w:rPr>
                <w:rFonts w:ascii="Arial Narrow" w:eastAsia="Times New Roman" w:hAnsi="Arial Narrow" w:cs="Arial"/>
                <w:color w:val="000000" w:themeColor="text1"/>
                <w:sz w:val="18"/>
                <w:szCs w:val="18"/>
                <w:lang w:eastAsia="en-PH"/>
              </w:rPr>
              <w:t>NRLMB-VDRC</w:t>
            </w:r>
          </w:p>
        </w:tc>
        <w:tc>
          <w:tcPr>
            <w:tcW w:w="1366" w:type="dxa"/>
            <w:shd w:val="clear" w:color="auto" w:fill="auto"/>
            <w:vAlign w:val="center"/>
            <w:hideMark/>
          </w:tcPr>
          <w:p w14:paraId="0F4B08D9" w14:textId="0B711628" w:rsidR="001676DF" w:rsidRPr="00284B27" w:rsidRDefault="001676DF" w:rsidP="001676DF">
            <w:pPr>
              <w:spacing w:after="0" w:line="240" w:lineRule="auto"/>
              <w:jc w:val="right"/>
              <w:rPr>
                <w:rFonts w:ascii="Arial Narrow" w:eastAsia="Times New Roman" w:hAnsi="Arial Narrow" w:cs="Arial"/>
                <w:color w:val="000000" w:themeColor="text1"/>
                <w:sz w:val="18"/>
                <w:szCs w:val="18"/>
                <w:lang w:eastAsia="en-PH"/>
              </w:rPr>
            </w:pPr>
            <w:r w:rsidRPr="00284B27">
              <w:rPr>
                <w:rFonts w:ascii="Arial Narrow" w:hAnsi="Arial Narrow" w:cs="Arial"/>
                <w:color w:val="000000" w:themeColor="text1"/>
                <w:sz w:val="18"/>
                <w:szCs w:val="18"/>
              </w:rPr>
              <w:t xml:space="preserve"> - </w:t>
            </w:r>
          </w:p>
        </w:tc>
        <w:tc>
          <w:tcPr>
            <w:tcW w:w="1079" w:type="dxa"/>
            <w:shd w:val="clear" w:color="auto" w:fill="auto"/>
            <w:vAlign w:val="center"/>
            <w:hideMark/>
          </w:tcPr>
          <w:p w14:paraId="4C9F391C" w14:textId="3B829B3B" w:rsidR="001676DF" w:rsidRPr="00284B27" w:rsidRDefault="001676DF" w:rsidP="001676DF">
            <w:pPr>
              <w:spacing w:after="0" w:line="240" w:lineRule="auto"/>
              <w:jc w:val="right"/>
              <w:rPr>
                <w:rFonts w:ascii="Arial Narrow" w:eastAsia="Times New Roman" w:hAnsi="Arial Narrow" w:cs="Arial"/>
                <w:color w:val="000000" w:themeColor="text1"/>
                <w:sz w:val="18"/>
                <w:szCs w:val="18"/>
                <w:lang w:eastAsia="en-PH"/>
              </w:rPr>
            </w:pPr>
            <w:r w:rsidRPr="00284B27">
              <w:rPr>
                <w:rFonts w:ascii="Arial Narrow" w:hAnsi="Arial Narrow" w:cs="Arial"/>
                <w:color w:val="000000" w:themeColor="text1"/>
                <w:sz w:val="18"/>
                <w:szCs w:val="18"/>
              </w:rPr>
              <w:t xml:space="preserve">28,810 </w:t>
            </w:r>
          </w:p>
        </w:tc>
        <w:tc>
          <w:tcPr>
            <w:tcW w:w="1438" w:type="dxa"/>
            <w:shd w:val="clear" w:color="auto" w:fill="auto"/>
            <w:vAlign w:val="center"/>
            <w:hideMark/>
          </w:tcPr>
          <w:p w14:paraId="135EC912" w14:textId="75C06905" w:rsidR="001676DF" w:rsidRPr="00284B27" w:rsidRDefault="001676DF" w:rsidP="001676DF">
            <w:pPr>
              <w:spacing w:after="0" w:line="240" w:lineRule="auto"/>
              <w:jc w:val="right"/>
              <w:rPr>
                <w:rFonts w:ascii="Arial Narrow" w:eastAsia="Times New Roman" w:hAnsi="Arial Narrow" w:cs="Arial"/>
                <w:color w:val="000000" w:themeColor="text1"/>
                <w:sz w:val="18"/>
                <w:szCs w:val="18"/>
                <w:lang w:eastAsia="en-PH"/>
              </w:rPr>
            </w:pPr>
            <w:r w:rsidRPr="00284B27">
              <w:rPr>
                <w:rFonts w:ascii="Arial Narrow" w:hAnsi="Arial Narrow" w:cs="Arial"/>
                <w:color w:val="000000" w:themeColor="text1"/>
                <w:sz w:val="18"/>
                <w:szCs w:val="18"/>
              </w:rPr>
              <w:t xml:space="preserve">14,905,172.00 </w:t>
            </w:r>
          </w:p>
        </w:tc>
        <w:tc>
          <w:tcPr>
            <w:tcW w:w="1706" w:type="dxa"/>
            <w:shd w:val="clear" w:color="auto" w:fill="auto"/>
            <w:vAlign w:val="center"/>
            <w:hideMark/>
          </w:tcPr>
          <w:p w14:paraId="365463E6" w14:textId="2A8358EB" w:rsidR="001676DF" w:rsidRPr="00284B27" w:rsidRDefault="001676DF" w:rsidP="001676DF">
            <w:pPr>
              <w:spacing w:after="0" w:line="240" w:lineRule="auto"/>
              <w:jc w:val="right"/>
              <w:rPr>
                <w:rFonts w:ascii="Arial Narrow" w:eastAsia="Times New Roman" w:hAnsi="Arial Narrow" w:cs="Arial"/>
                <w:color w:val="000000" w:themeColor="text1"/>
                <w:sz w:val="18"/>
                <w:szCs w:val="18"/>
                <w:lang w:eastAsia="en-PH"/>
              </w:rPr>
            </w:pPr>
            <w:r w:rsidRPr="00284B27">
              <w:rPr>
                <w:rFonts w:ascii="Arial Narrow" w:hAnsi="Arial Narrow"/>
                <w:color w:val="000000" w:themeColor="text1"/>
                <w:sz w:val="18"/>
                <w:szCs w:val="18"/>
              </w:rPr>
              <w:t>57,711,100.70</w:t>
            </w:r>
          </w:p>
        </w:tc>
        <w:tc>
          <w:tcPr>
            <w:tcW w:w="1640" w:type="dxa"/>
            <w:shd w:val="clear" w:color="auto" w:fill="auto"/>
            <w:vAlign w:val="center"/>
            <w:hideMark/>
          </w:tcPr>
          <w:p w14:paraId="5E893669" w14:textId="42C773A2" w:rsidR="001676DF" w:rsidRPr="00284B27" w:rsidRDefault="001676DF" w:rsidP="001676DF">
            <w:pPr>
              <w:spacing w:after="0" w:line="240" w:lineRule="auto"/>
              <w:jc w:val="right"/>
              <w:rPr>
                <w:rFonts w:ascii="Arial Narrow" w:eastAsia="Times New Roman" w:hAnsi="Arial Narrow" w:cs="Arial"/>
                <w:color w:val="000000" w:themeColor="text1"/>
                <w:sz w:val="18"/>
                <w:szCs w:val="18"/>
                <w:lang w:eastAsia="en-PH"/>
              </w:rPr>
            </w:pPr>
            <w:r w:rsidRPr="00284B27">
              <w:rPr>
                <w:rFonts w:ascii="Arial Narrow" w:hAnsi="Arial Narrow"/>
                <w:color w:val="000000" w:themeColor="text1"/>
                <w:sz w:val="18"/>
                <w:szCs w:val="18"/>
              </w:rPr>
              <w:t>72,616,272.70</w:t>
            </w:r>
          </w:p>
        </w:tc>
      </w:tr>
      <w:tr w:rsidR="00284B27" w:rsidRPr="00284B27" w14:paraId="467C1477" w14:textId="77777777" w:rsidTr="007D06EE">
        <w:trPr>
          <w:trHeight w:val="20"/>
        </w:trPr>
        <w:tc>
          <w:tcPr>
            <w:tcW w:w="1613" w:type="dxa"/>
            <w:shd w:val="clear" w:color="auto" w:fill="auto"/>
            <w:vAlign w:val="center"/>
            <w:hideMark/>
          </w:tcPr>
          <w:p w14:paraId="0468AF6B" w14:textId="71199132" w:rsidR="001676DF" w:rsidRPr="00284B27" w:rsidRDefault="001676DF" w:rsidP="001676DF">
            <w:pPr>
              <w:spacing w:after="0" w:line="240" w:lineRule="auto"/>
              <w:rPr>
                <w:rFonts w:ascii="Arial Narrow" w:eastAsia="Times New Roman" w:hAnsi="Arial Narrow" w:cs="Arial"/>
                <w:color w:val="000000" w:themeColor="text1"/>
                <w:sz w:val="18"/>
                <w:szCs w:val="18"/>
                <w:lang w:eastAsia="en-PH"/>
              </w:rPr>
            </w:pPr>
            <w:r w:rsidRPr="00284B27">
              <w:rPr>
                <w:rFonts w:ascii="Arial Narrow" w:eastAsia="Times New Roman" w:hAnsi="Arial Narrow" w:cs="Arial"/>
                <w:color w:val="000000" w:themeColor="text1"/>
                <w:sz w:val="18"/>
                <w:szCs w:val="18"/>
                <w:lang w:eastAsia="en-PH"/>
              </w:rPr>
              <w:t>DSWD-FO CALABARZON</w:t>
            </w:r>
          </w:p>
        </w:tc>
        <w:tc>
          <w:tcPr>
            <w:tcW w:w="1366" w:type="dxa"/>
            <w:shd w:val="clear" w:color="auto" w:fill="auto"/>
            <w:vAlign w:val="center"/>
            <w:hideMark/>
          </w:tcPr>
          <w:p w14:paraId="3F1E5CE9" w14:textId="60AEE309" w:rsidR="001676DF" w:rsidRPr="00284B27" w:rsidRDefault="001676DF" w:rsidP="001676DF">
            <w:pPr>
              <w:spacing w:after="0" w:line="240" w:lineRule="auto"/>
              <w:jc w:val="right"/>
              <w:rPr>
                <w:rFonts w:ascii="Arial Narrow" w:eastAsia="Times New Roman" w:hAnsi="Arial Narrow" w:cs="Arial"/>
                <w:color w:val="000000" w:themeColor="text1"/>
                <w:sz w:val="18"/>
                <w:szCs w:val="18"/>
                <w:lang w:eastAsia="en-PH"/>
              </w:rPr>
            </w:pPr>
            <w:r w:rsidRPr="00284B27">
              <w:rPr>
                <w:rFonts w:ascii="Arial Narrow" w:hAnsi="Arial Narrow"/>
                <w:color w:val="000000" w:themeColor="text1"/>
                <w:sz w:val="18"/>
                <w:szCs w:val="18"/>
              </w:rPr>
              <w:t>189,754.47</w:t>
            </w:r>
          </w:p>
        </w:tc>
        <w:tc>
          <w:tcPr>
            <w:tcW w:w="1079" w:type="dxa"/>
            <w:shd w:val="clear" w:color="auto" w:fill="auto"/>
            <w:vAlign w:val="center"/>
            <w:hideMark/>
          </w:tcPr>
          <w:p w14:paraId="0ADF2399" w14:textId="02C73D9B" w:rsidR="001676DF" w:rsidRPr="00284B27" w:rsidRDefault="001676DF" w:rsidP="001676DF">
            <w:pPr>
              <w:spacing w:after="0" w:line="240" w:lineRule="auto"/>
              <w:jc w:val="right"/>
              <w:rPr>
                <w:rFonts w:ascii="Arial Narrow" w:eastAsia="Times New Roman" w:hAnsi="Arial Narrow" w:cs="Arial"/>
                <w:color w:val="000000" w:themeColor="text1"/>
                <w:sz w:val="18"/>
                <w:szCs w:val="18"/>
                <w:lang w:eastAsia="en-PH"/>
              </w:rPr>
            </w:pPr>
            <w:r w:rsidRPr="00284B27">
              <w:rPr>
                <w:rFonts w:ascii="Arial Narrow" w:hAnsi="Arial Narrow" w:cs="Arial"/>
                <w:color w:val="000000" w:themeColor="text1"/>
                <w:sz w:val="18"/>
                <w:szCs w:val="18"/>
              </w:rPr>
              <w:t xml:space="preserve">10,626 </w:t>
            </w:r>
          </w:p>
        </w:tc>
        <w:tc>
          <w:tcPr>
            <w:tcW w:w="1438" w:type="dxa"/>
            <w:shd w:val="clear" w:color="auto" w:fill="auto"/>
            <w:vAlign w:val="center"/>
            <w:hideMark/>
          </w:tcPr>
          <w:p w14:paraId="2D656CF7" w14:textId="14B2FC26" w:rsidR="001676DF" w:rsidRPr="00284B27" w:rsidRDefault="001676DF" w:rsidP="001676DF">
            <w:pPr>
              <w:spacing w:after="0" w:line="240" w:lineRule="auto"/>
              <w:jc w:val="right"/>
              <w:rPr>
                <w:rFonts w:ascii="Arial Narrow" w:eastAsia="Times New Roman" w:hAnsi="Arial Narrow" w:cs="Arial"/>
                <w:color w:val="000000" w:themeColor="text1"/>
                <w:sz w:val="18"/>
                <w:szCs w:val="18"/>
                <w:lang w:eastAsia="en-PH"/>
              </w:rPr>
            </w:pPr>
            <w:r w:rsidRPr="00284B27">
              <w:rPr>
                <w:rFonts w:ascii="Arial Narrow" w:hAnsi="Arial Narrow" w:cs="Arial"/>
                <w:color w:val="000000" w:themeColor="text1"/>
                <w:sz w:val="18"/>
                <w:szCs w:val="18"/>
              </w:rPr>
              <w:t xml:space="preserve">7,024,018.10 </w:t>
            </w:r>
          </w:p>
        </w:tc>
        <w:tc>
          <w:tcPr>
            <w:tcW w:w="1706" w:type="dxa"/>
            <w:shd w:val="clear" w:color="auto" w:fill="auto"/>
            <w:vAlign w:val="center"/>
            <w:hideMark/>
          </w:tcPr>
          <w:p w14:paraId="2712050A" w14:textId="7609B730" w:rsidR="001676DF" w:rsidRPr="00284B27" w:rsidRDefault="001676DF" w:rsidP="001676DF">
            <w:pPr>
              <w:spacing w:after="0" w:line="240" w:lineRule="auto"/>
              <w:jc w:val="right"/>
              <w:rPr>
                <w:rFonts w:ascii="Arial Narrow" w:eastAsia="Times New Roman" w:hAnsi="Arial Narrow" w:cs="Arial"/>
                <w:color w:val="000000" w:themeColor="text1"/>
                <w:sz w:val="18"/>
                <w:szCs w:val="18"/>
                <w:lang w:eastAsia="en-PH"/>
              </w:rPr>
            </w:pPr>
            <w:r w:rsidRPr="00284B27">
              <w:rPr>
                <w:rFonts w:ascii="Arial Narrow" w:hAnsi="Arial Narrow"/>
                <w:color w:val="000000" w:themeColor="text1"/>
                <w:sz w:val="18"/>
                <w:szCs w:val="18"/>
              </w:rPr>
              <w:t>62,577,521.66</w:t>
            </w:r>
          </w:p>
        </w:tc>
        <w:tc>
          <w:tcPr>
            <w:tcW w:w="1640" w:type="dxa"/>
            <w:shd w:val="clear" w:color="auto" w:fill="auto"/>
            <w:vAlign w:val="center"/>
            <w:hideMark/>
          </w:tcPr>
          <w:p w14:paraId="79582B25" w14:textId="249CD8A3" w:rsidR="001676DF" w:rsidRPr="00284B27" w:rsidRDefault="001676DF" w:rsidP="001676DF">
            <w:pPr>
              <w:spacing w:after="0" w:line="240" w:lineRule="auto"/>
              <w:jc w:val="right"/>
              <w:rPr>
                <w:rFonts w:ascii="Arial Narrow" w:eastAsia="Times New Roman" w:hAnsi="Arial Narrow" w:cs="Arial"/>
                <w:color w:val="000000" w:themeColor="text1"/>
                <w:sz w:val="18"/>
                <w:szCs w:val="18"/>
                <w:lang w:eastAsia="en-PH"/>
              </w:rPr>
            </w:pPr>
            <w:r w:rsidRPr="00284B27">
              <w:rPr>
                <w:rFonts w:ascii="Arial Narrow" w:hAnsi="Arial Narrow"/>
                <w:color w:val="000000" w:themeColor="text1"/>
                <w:sz w:val="18"/>
                <w:szCs w:val="18"/>
              </w:rPr>
              <w:t>69,791,294.23</w:t>
            </w:r>
          </w:p>
        </w:tc>
      </w:tr>
      <w:tr w:rsidR="00284B27" w:rsidRPr="00284B27" w14:paraId="3E547B8B" w14:textId="77777777" w:rsidTr="007D06EE">
        <w:trPr>
          <w:trHeight w:val="20"/>
        </w:trPr>
        <w:tc>
          <w:tcPr>
            <w:tcW w:w="1613" w:type="dxa"/>
            <w:shd w:val="clear" w:color="EFEFEF" w:fill="EFEFEF"/>
            <w:vAlign w:val="center"/>
            <w:hideMark/>
          </w:tcPr>
          <w:p w14:paraId="0B5366A0" w14:textId="0D14D8F4" w:rsidR="007D06EE" w:rsidRPr="00284B27" w:rsidRDefault="007D06EE" w:rsidP="007D06EE">
            <w:pPr>
              <w:spacing w:after="0" w:line="240" w:lineRule="auto"/>
              <w:jc w:val="center"/>
              <w:rPr>
                <w:rFonts w:ascii="Arial Narrow" w:eastAsia="Times New Roman" w:hAnsi="Arial Narrow" w:cs="Arial"/>
                <w:b/>
                <w:bCs/>
                <w:color w:val="000000" w:themeColor="text1"/>
                <w:sz w:val="18"/>
                <w:szCs w:val="18"/>
                <w:lang w:eastAsia="en-PH"/>
              </w:rPr>
            </w:pPr>
            <w:r w:rsidRPr="00284B27">
              <w:rPr>
                <w:rFonts w:ascii="Arial Narrow" w:eastAsia="Times New Roman" w:hAnsi="Arial Narrow" w:cs="Arial"/>
                <w:b/>
                <w:bCs/>
                <w:color w:val="000000" w:themeColor="text1"/>
                <w:sz w:val="18"/>
                <w:szCs w:val="18"/>
                <w:lang w:eastAsia="en-PH"/>
              </w:rPr>
              <w:t> TOTAL</w:t>
            </w:r>
          </w:p>
        </w:tc>
        <w:tc>
          <w:tcPr>
            <w:tcW w:w="1366" w:type="dxa"/>
            <w:shd w:val="clear" w:color="EFEFEF" w:fill="EFEFEF"/>
            <w:vAlign w:val="center"/>
            <w:hideMark/>
          </w:tcPr>
          <w:p w14:paraId="1994C126" w14:textId="4C3A1553" w:rsidR="007D06EE" w:rsidRPr="00284B27" w:rsidRDefault="001676DF" w:rsidP="007D06EE">
            <w:pPr>
              <w:spacing w:after="0" w:line="240" w:lineRule="auto"/>
              <w:jc w:val="right"/>
              <w:rPr>
                <w:rFonts w:ascii="Arial Narrow" w:eastAsia="Times New Roman" w:hAnsi="Arial Narrow" w:cs="Arial"/>
                <w:b/>
                <w:bCs/>
                <w:color w:val="000000" w:themeColor="text1"/>
                <w:sz w:val="18"/>
                <w:szCs w:val="18"/>
                <w:lang w:eastAsia="en-PH"/>
              </w:rPr>
            </w:pPr>
            <w:r w:rsidRPr="00284B27">
              <w:rPr>
                <w:rFonts w:ascii="Arial Narrow" w:hAnsi="Arial Narrow" w:cs="Arial"/>
                <w:b/>
                <w:bCs/>
                <w:color w:val="000000" w:themeColor="text1"/>
                <w:sz w:val="18"/>
                <w:szCs w:val="18"/>
              </w:rPr>
              <w:t>609,277,803.19</w:t>
            </w:r>
          </w:p>
        </w:tc>
        <w:tc>
          <w:tcPr>
            <w:tcW w:w="1079" w:type="dxa"/>
            <w:shd w:val="clear" w:color="EFEFEF" w:fill="EFEFEF"/>
            <w:vAlign w:val="center"/>
            <w:hideMark/>
          </w:tcPr>
          <w:p w14:paraId="7AC28B0B" w14:textId="50FEA602" w:rsidR="007D06EE" w:rsidRPr="00284B27" w:rsidRDefault="001676DF" w:rsidP="007D06EE">
            <w:pPr>
              <w:spacing w:after="0" w:line="240" w:lineRule="auto"/>
              <w:jc w:val="right"/>
              <w:rPr>
                <w:rFonts w:ascii="Arial Narrow" w:eastAsia="Times New Roman" w:hAnsi="Arial Narrow" w:cs="Arial"/>
                <w:b/>
                <w:bCs/>
                <w:color w:val="000000" w:themeColor="text1"/>
                <w:sz w:val="18"/>
                <w:szCs w:val="18"/>
                <w:lang w:eastAsia="en-PH"/>
              </w:rPr>
            </w:pPr>
            <w:r w:rsidRPr="00284B27">
              <w:rPr>
                <w:rFonts w:ascii="Arial Narrow" w:hAnsi="Arial Narrow" w:cs="Arial"/>
                <w:b/>
                <w:bCs/>
                <w:color w:val="000000" w:themeColor="text1"/>
                <w:sz w:val="18"/>
                <w:szCs w:val="18"/>
              </w:rPr>
              <w:t>60,482</w:t>
            </w:r>
          </w:p>
        </w:tc>
        <w:tc>
          <w:tcPr>
            <w:tcW w:w="1438" w:type="dxa"/>
            <w:shd w:val="clear" w:color="EFEFEF" w:fill="EFEFEF"/>
            <w:vAlign w:val="center"/>
            <w:hideMark/>
          </w:tcPr>
          <w:p w14:paraId="145D26B3" w14:textId="26BD7E94" w:rsidR="007D06EE" w:rsidRPr="00284B27" w:rsidRDefault="007D06EE" w:rsidP="00A76B1B">
            <w:pPr>
              <w:spacing w:after="0" w:line="240" w:lineRule="auto"/>
              <w:jc w:val="right"/>
              <w:rPr>
                <w:rFonts w:ascii="Arial Narrow" w:eastAsia="Times New Roman" w:hAnsi="Arial Narrow" w:cs="Arial"/>
                <w:b/>
                <w:bCs/>
                <w:color w:val="000000" w:themeColor="text1"/>
                <w:sz w:val="18"/>
                <w:szCs w:val="18"/>
                <w:lang w:eastAsia="en-PH"/>
              </w:rPr>
            </w:pPr>
            <w:r w:rsidRPr="00284B27">
              <w:rPr>
                <w:rFonts w:ascii="Arial Narrow" w:hAnsi="Arial Narrow" w:cs="Arial"/>
                <w:b/>
                <w:bCs/>
                <w:color w:val="000000" w:themeColor="text1"/>
                <w:sz w:val="18"/>
                <w:szCs w:val="18"/>
              </w:rPr>
              <w:t xml:space="preserve"> </w:t>
            </w:r>
            <w:r w:rsidR="001676DF" w:rsidRPr="00284B27">
              <w:rPr>
                <w:rFonts w:ascii="Arial Narrow" w:hAnsi="Arial Narrow" w:cs="Arial"/>
                <w:b/>
                <w:bCs/>
                <w:color w:val="000000" w:themeColor="text1"/>
                <w:sz w:val="18"/>
                <w:szCs w:val="18"/>
              </w:rPr>
              <w:t>37,466,399.60</w:t>
            </w:r>
          </w:p>
        </w:tc>
        <w:tc>
          <w:tcPr>
            <w:tcW w:w="1706" w:type="dxa"/>
            <w:shd w:val="clear" w:color="EFEFEF" w:fill="EFEFEF"/>
            <w:vAlign w:val="center"/>
            <w:hideMark/>
          </w:tcPr>
          <w:p w14:paraId="54A264B0" w14:textId="2A2798F9" w:rsidR="007D06EE" w:rsidRPr="00284B27" w:rsidRDefault="001676DF" w:rsidP="007D06EE">
            <w:pPr>
              <w:spacing w:after="0" w:line="240" w:lineRule="auto"/>
              <w:jc w:val="right"/>
              <w:rPr>
                <w:rFonts w:ascii="Arial Narrow" w:eastAsia="Times New Roman" w:hAnsi="Arial Narrow" w:cs="Arial"/>
                <w:b/>
                <w:bCs/>
                <w:color w:val="000000" w:themeColor="text1"/>
                <w:sz w:val="18"/>
                <w:szCs w:val="18"/>
                <w:lang w:eastAsia="en-PH"/>
              </w:rPr>
            </w:pPr>
            <w:r w:rsidRPr="00284B27">
              <w:rPr>
                <w:rFonts w:ascii="Arial Narrow" w:hAnsi="Arial Narrow" w:cs="Arial"/>
                <w:b/>
                <w:bCs/>
                <w:color w:val="000000" w:themeColor="text1"/>
                <w:sz w:val="18"/>
                <w:szCs w:val="18"/>
              </w:rPr>
              <w:t>317,319,810.46</w:t>
            </w:r>
          </w:p>
        </w:tc>
        <w:tc>
          <w:tcPr>
            <w:tcW w:w="1640" w:type="dxa"/>
            <w:shd w:val="clear" w:color="EFEFEF" w:fill="EFEFEF"/>
            <w:vAlign w:val="center"/>
            <w:hideMark/>
          </w:tcPr>
          <w:p w14:paraId="74FD8E99" w14:textId="34B403A3" w:rsidR="007D06EE" w:rsidRPr="00284B27" w:rsidRDefault="001676DF" w:rsidP="007D06EE">
            <w:pPr>
              <w:spacing w:after="0" w:line="240" w:lineRule="auto"/>
              <w:jc w:val="right"/>
              <w:rPr>
                <w:rFonts w:ascii="Arial Narrow" w:eastAsia="Times New Roman" w:hAnsi="Arial Narrow" w:cs="Arial"/>
                <w:b/>
                <w:bCs/>
                <w:color w:val="000000" w:themeColor="text1"/>
                <w:sz w:val="18"/>
                <w:szCs w:val="18"/>
                <w:lang w:eastAsia="en-PH"/>
              </w:rPr>
            </w:pPr>
            <w:r w:rsidRPr="00284B27">
              <w:rPr>
                <w:rFonts w:ascii="Arial Narrow" w:hAnsi="Arial Narrow" w:cs="Arial"/>
                <w:b/>
                <w:bCs/>
                <w:color w:val="000000" w:themeColor="text1"/>
                <w:sz w:val="18"/>
                <w:szCs w:val="18"/>
              </w:rPr>
              <w:t>964,064,013.25</w:t>
            </w:r>
          </w:p>
        </w:tc>
      </w:tr>
    </w:tbl>
    <w:p w14:paraId="11C7FA06" w14:textId="76D86196" w:rsidR="00D15405" w:rsidRPr="00284B27" w:rsidRDefault="000536A2" w:rsidP="001676DF">
      <w:pPr>
        <w:pStyle w:val="NoSpacing"/>
        <w:ind w:left="900"/>
        <w:contextualSpacing/>
        <w:jc w:val="both"/>
        <w:rPr>
          <w:rFonts w:ascii="Arial" w:hAnsi="Arial" w:cs="Arial"/>
          <w:i/>
          <w:color w:val="000000" w:themeColor="text1"/>
          <w:sz w:val="16"/>
          <w:szCs w:val="24"/>
        </w:rPr>
      </w:pPr>
      <w:r w:rsidRPr="00284B27">
        <w:rPr>
          <w:rFonts w:ascii="Arial" w:hAnsi="Arial" w:cs="Arial"/>
          <w:i/>
          <w:color w:val="000000" w:themeColor="text1"/>
          <w:sz w:val="16"/>
          <w:szCs w:val="24"/>
        </w:rPr>
        <w:t xml:space="preserve">Note: </w:t>
      </w:r>
      <w:r w:rsidR="0070789B" w:rsidRPr="00284B27">
        <w:rPr>
          <w:rFonts w:ascii="Arial" w:hAnsi="Arial" w:cs="Arial"/>
          <w:i/>
          <w:color w:val="000000" w:themeColor="text1"/>
          <w:sz w:val="16"/>
          <w:szCs w:val="24"/>
        </w:rPr>
        <w:t xml:space="preserve">The </w:t>
      </w:r>
      <w:r w:rsidRPr="00284B27">
        <w:rPr>
          <w:rFonts w:ascii="Arial" w:hAnsi="Arial" w:cs="Arial"/>
          <w:i/>
          <w:color w:val="000000" w:themeColor="text1"/>
          <w:sz w:val="16"/>
          <w:szCs w:val="24"/>
        </w:rPr>
        <w:t xml:space="preserve">Inventory </w:t>
      </w:r>
      <w:r w:rsidR="0070789B" w:rsidRPr="00284B27">
        <w:rPr>
          <w:rFonts w:ascii="Arial" w:hAnsi="Arial" w:cs="Arial"/>
          <w:i/>
          <w:color w:val="000000" w:themeColor="text1"/>
          <w:sz w:val="16"/>
          <w:szCs w:val="24"/>
        </w:rPr>
        <w:t xml:space="preserve">Summary is as of </w:t>
      </w:r>
      <w:r w:rsidR="00013489" w:rsidRPr="00284B27">
        <w:rPr>
          <w:rFonts w:ascii="Arial" w:hAnsi="Arial" w:cs="Arial"/>
          <w:i/>
          <w:color w:val="000000" w:themeColor="text1"/>
          <w:sz w:val="16"/>
          <w:szCs w:val="24"/>
        </w:rPr>
        <w:t>15 February 2022</w:t>
      </w:r>
      <w:r w:rsidR="0070789B" w:rsidRPr="00284B27">
        <w:rPr>
          <w:rFonts w:ascii="Arial" w:hAnsi="Arial" w:cs="Arial"/>
          <w:i/>
          <w:color w:val="000000" w:themeColor="text1"/>
          <w:sz w:val="16"/>
          <w:szCs w:val="24"/>
        </w:rPr>
        <w:t>,</w:t>
      </w:r>
      <w:r w:rsidR="00013489" w:rsidRPr="00284B27">
        <w:rPr>
          <w:rFonts w:ascii="Arial" w:hAnsi="Arial" w:cs="Arial"/>
          <w:i/>
          <w:color w:val="000000" w:themeColor="text1"/>
          <w:sz w:val="16"/>
          <w:szCs w:val="24"/>
        </w:rPr>
        <w:t xml:space="preserve"> 12NN</w:t>
      </w:r>
      <w:r w:rsidR="0070789B" w:rsidRPr="00284B27">
        <w:rPr>
          <w:rFonts w:ascii="Arial" w:hAnsi="Arial" w:cs="Arial"/>
          <w:i/>
          <w:color w:val="000000" w:themeColor="text1"/>
          <w:sz w:val="16"/>
          <w:szCs w:val="24"/>
        </w:rPr>
        <w:t>.</w:t>
      </w:r>
      <w:r w:rsidR="001676DF" w:rsidRPr="00284B27">
        <w:rPr>
          <w:rFonts w:ascii="Arial" w:hAnsi="Arial" w:cs="Arial"/>
          <w:i/>
          <w:color w:val="000000" w:themeColor="text1"/>
          <w:sz w:val="16"/>
          <w:szCs w:val="24"/>
        </w:rPr>
        <w:t xml:space="preserve"> Replenishment of standby funds for DSWD-FO CALABARZON is currently being processed.</w:t>
      </w:r>
    </w:p>
    <w:p w14:paraId="495ADB3F" w14:textId="067D2034" w:rsidR="0070789B" w:rsidRPr="00284B27" w:rsidRDefault="0039295F" w:rsidP="0070789B">
      <w:pPr>
        <w:pStyle w:val="m-238788826140140219gmail-msonormal"/>
        <w:shd w:val="clear" w:color="auto" w:fill="FFFFFF"/>
        <w:spacing w:before="0" w:beforeAutospacing="0" w:after="0" w:afterAutospacing="0"/>
        <w:contextualSpacing/>
        <w:jc w:val="right"/>
        <w:rPr>
          <w:rFonts w:ascii="Arial" w:hAnsi="Arial" w:cs="Arial"/>
          <w:color w:val="000000" w:themeColor="text1"/>
          <w:sz w:val="16"/>
        </w:rPr>
      </w:pPr>
      <w:r w:rsidRPr="00284B27">
        <w:rPr>
          <w:rFonts w:ascii="Arial" w:hAnsi="Arial" w:cs="Arial"/>
          <w:bCs/>
          <w:i/>
          <w:color w:val="000000" w:themeColor="text1"/>
          <w:sz w:val="16"/>
        </w:rPr>
        <w:t xml:space="preserve"> </w:t>
      </w:r>
      <w:r w:rsidR="0070789B" w:rsidRPr="00284B27">
        <w:rPr>
          <w:rFonts w:ascii="Arial" w:eastAsia="Arial" w:hAnsi="Arial" w:cs="Arial"/>
          <w:i/>
          <w:color w:val="000000" w:themeColor="text1"/>
          <w:sz w:val="16"/>
        </w:rPr>
        <w:t>Source: DSWD</w:t>
      </w:r>
      <w:r w:rsidR="00E9691D" w:rsidRPr="00284B27">
        <w:rPr>
          <w:rFonts w:ascii="Arial" w:eastAsia="Arial" w:hAnsi="Arial" w:cs="Arial"/>
          <w:i/>
          <w:color w:val="000000" w:themeColor="text1"/>
          <w:sz w:val="16"/>
        </w:rPr>
        <w:t>-DRMB and DSWD-NRLMB</w:t>
      </w:r>
    </w:p>
    <w:p w14:paraId="3B408D9A" w14:textId="77777777" w:rsidR="000536A2" w:rsidRPr="00284B27" w:rsidRDefault="000536A2" w:rsidP="00D15405">
      <w:pPr>
        <w:pStyle w:val="NoSpacing"/>
        <w:ind w:left="900"/>
        <w:contextualSpacing/>
        <w:jc w:val="both"/>
        <w:rPr>
          <w:rFonts w:ascii="Arial" w:hAnsi="Arial" w:cs="Arial"/>
          <w:b/>
          <w:color w:val="000000" w:themeColor="text1"/>
          <w:sz w:val="24"/>
          <w:szCs w:val="24"/>
        </w:rPr>
      </w:pPr>
    </w:p>
    <w:p w14:paraId="00702721" w14:textId="77777777" w:rsidR="00E9409C" w:rsidRPr="00284B27" w:rsidRDefault="00E9409C" w:rsidP="00580E7C">
      <w:pPr>
        <w:pStyle w:val="NoSpacing"/>
        <w:numPr>
          <w:ilvl w:val="1"/>
          <w:numId w:val="14"/>
        </w:numPr>
        <w:ind w:hanging="447"/>
        <w:contextualSpacing/>
        <w:jc w:val="both"/>
        <w:rPr>
          <w:rFonts w:ascii="Arial" w:hAnsi="Arial" w:cs="Arial"/>
          <w:b/>
          <w:color w:val="000000" w:themeColor="text1"/>
          <w:sz w:val="24"/>
          <w:szCs w:val="24"/>
        </w:rPr>
      </w:pPr>
      <w:r w:rsidRPr="00284B27">
        <w:rPr>
          <w:rFonts w:ascii="Arial" w:hAnsi="Arial" w:cs="Arial"/>
          <w:b/>
          <w:color w:val="000000" w:themeColor="text1"/>
          <w:sz w:val="24"/>
          <w:szCs w:val="24"/>
        </w:rPr>
        <w:t>Standby Funds</w:t>
      </w:r>
    </w:p>
    <w:p w14:paraId="09260715" w14:textId="68FBCDB3" w:rsidR="00614DDA" w:rsidRPr="00284B27" w:rsidRDefault="00E9409C" w:rsidP="00614DDA">
      <w:pPr>
        <w:pStyle w:val="NoSpacing"/>
        <w:numPr>
          <w:ilvl w:val="0"/>
          <w:numId w:val="36"/>
        </w:numPr>
        <w:ind w:left="1800"/>
        <w:contextualSpacing/>
        <w:jc w:val="both"/>
        <w:rPr>
          <w:rFonts w:ascii="Arial" w:hAnsi="Arial" w:cs="Arial"/>
          <w:color w:val="000000" w:themeColor="text1"/>
          <w:sz w:val="24"/>
          <w:szCs w:val="24"/>
        </w:rPr>
      </w:pPr>
      <w:r w:rsidRPr="00284B27">
        <w:rPr>
          <w:rFonts w:ascii="Arial" w:hAnsi="Arial" w:cs="Arial"/>
          <w:color w:val="000000" w:themeColor="text1"/>
          <w:sz w:val="24"/>
          <w:szCs w:val="24"/>
        </w:rPr>
        <w:t>₱</w:t>
      </w:r>
      <w:r w:rsidR="001676DF" w:rsidRPr="00284B27">
        <w:rPr>
          <w:rFonts w:ascii="Arial" w:hAnsi="Arial" w:cs="Arial"/>
          <w:color w:val="000000" w:themeColor="text1"/>
          <w:sz w:val="24"/>
          <w:szCs w:val="24"/>
        </w:rPr>
        <w:t>609</w:t>
      </w:r>
      <w:r w:rsidR="00284B27" w:rsidRPr="00284B27">
        <w:rPr>
          <w:rFonts w:ascii="Arial" w:hAnsi="Arial" w:cs="Arial"/>
          <w:color w:val="000000" w:themeColor="text1"/>
          <w:sz w:val="24"/>
          <w:szCs w:val="24"/>
        </w:rPr>
        <w:t>.09</w:t>
      </w:r>
      <w:r w:rsidR="007D06EE" w:rsidRPr="00284B27">
        <w:rPr>
          <w:rFonts w:ascii="Arial" w:hAnsi="Arial" w:cs="Arial"/>
          <w:color w:val="000000" w:themeColor="text1"/>
          <w:sz w:val="24"/>
          <w:szCs w:val="24"/>
        </w:rPr>
        <w:t xml:space="preserve"> </w:t>
      </w:r>
      <w:r w:rsidR="008F5BED" w:rsidRPr="00284B27">
        <w:rPr>
          <w:rFonts w:ascii="Arial" w:hAnsi="Arial" w:cs="Arial"/>
          <w:color w:val="000000" w:themeColor="text1"/>
          <w:sz w:val="24"/>
          <w:szCs w:val="24"/>
        </w:rPr>
        <w:t>million</w:t>
      </w:r>
      <w:r w:rsidR="00614DDA" w:rsidRPr="00284B27">
        <w:rPr>
          <w:rFonts w:ascii="Arial" w:hAnsi="Arial" w:cs="Arial"/>
          <w:color w:val="000000" w:themeColor="text1"/>
          <w:sz w:val="24"/>
          <w:szCs w:val="24"/>
        </w:rPr>
        <w:t xml:space="preserve"> Quick Response Fund (QRF) at the DSWD Central Office.</w:t>
      </w:r>
    </w:p>
    <w:p w14:paraId="6EDA4E99" w14:textId="0B3F4B1B" w:rsidR="00614DDA" w:rsidRPr="00284B27" w:rsidRDefault="00614DDA" w:rsidP="00614DDA">
      <w:pPr>
        <w:pStyle w:val="NoSpacing"/>
        <w:numPr>
          <w:ilvl w:val="0"/>
          <w:numId w:val="36"/>
        </w:numPr>
        <w:ind w:left="1800"/>
        <w:contextualSpacing/>
        <w:jc w:val="both"/>
        <w:rPr>
          <w:rFonts w:ascii="Arial" w:hAnsi="Arial" w:cs="Arial"/>
          <w:color w:val="000000" w:themeColor="text1"/>
          <w:sz w:val="24"/>
          <w:szCs w:val="24"/>
        </w:rPr>
      </w:pPr>
      <w:r w:rsidRPr="00284B27">
        <w:rPr>
          <w:rFonts w:ascii="Arial" w:hAnsi="Arial" w:cs="Arial"/>
          <w:color w:val="000000" w:themeColor="text1"/>
          <w:sz w:val="24"/>
          <w:szCs w:val="24"/>
        </w:rPr>
        <w:t>₱</w:t>
      </w:r>
      <w:r w:rsidR="001676DF" w:rsidRPr="00284B27">
        <w:rPr>
          <w:rFonts w:ascii="Arial" w:hAnsi="Arial" w:cs="Arial"/>
          <w:color w:val="000000" w:themeColor="text1"/>
          <w:sz w:val="24"/>
          <w:szCs w:val="24"/>
        </w:rPr>
        <w:t>189,754.47</w:t>
      </w:r>
      <w:r w:rsidR="00284B27" w:rsidRPr="00284B27">
        <w:rPr>
          <w:rFonts w:ascii="Arial" w:hAnsi="Arial" w:cs="Arial"/>
          <w:color w:val="000000" w:themeColor="text1"/>
          <w:sz w:val="24"/>
          <w:szCs w:val="24"/>
        </w:rPr>
        <w:t xml:space="preserve"> </w:t>
      </w:r>
      <w:r w:rsidRPr="00284B27">
        <w:rPr>
          <w:rFonts w:ascii="Arial" w:hAnsi="Arial" w:cs="Arial"/>
          <w:color w:val="000000" w:themeColor="text1"/>
          <w:sz w:val="24"/>
          <w:szCs w:val="24"/>
        </w:rPr>
        <w:t xml:space="preserve">available standby funds at DSWD-Field Office (FO) </w:t>
      </w:r>
      <w:r w:rsidR="000603FE" w:rsidRPr="00284B27">
        <w:rPr>
          <w:rFonts w:ascii="Arial" w:hAnsi="Arial" w:cs="Arial"/>
          <w:color w:val="000000" w:themeColor="text1"/>
          <w:sz w:val="24"/>
          <w:szCs w:val="24"/>
        </w:rPr>
        <w:t>CALABARZON</w:t>
      </w:r>
      <w:r w:rsidRPr="00284B27">
        <w:rPr>
          <w:rFonts w:ascii="Arial" w:hAnsi="Arial" w:cs="Arial"/>
          <w:color w:val="000000" w:themeColor="text1"/>
          <w:sz w:val="24"/>
          <w:szCs w:val="24"/>
        </w:rPr>
        <w:t>.</w:t>
      </w:r>
    </w:p>
    <w:p w14:paraId="50B855E9" w14:textId="77777777" w:rsidR="00614DDA" w:rsidRPr="00284B27" w:rsidRDefault="00614DDA" w:rsidP="00E9409C">
      <w:pPr>
        <w:pStyle w:val="NoSpacing"/>
        <w:ind w:left="2160"/>
        <w:contextualSpacing/>
        <w:jc w:val="both"/>
        <w:rPr>
          <w:rFonts w:ascii="Arial" w:hAnsi="Arial" w:cs="Arial"/>
          <w:color w:val="000000" w:themeColor="text1"/>
          <w:sz w:val="24"/>
          <w:szCs w:val="24"/>
        </w:rPr>
      </w:pPr>
    </w:p>
    <w:p w14:paraId="4DFB8734" w14:textId="77777777" w:rsidR="00E9409C" w:rsidRPr="00284B27" w:rsidRDefault="00E9409C" w:rsidP="00580E7C">
      <w:pPr>
        <w:pStyle w:val="NoSpacing"/>
        <w:numPr>
          <w:ilvl w:val="1"/>
          <w:numId w:val="14"/>
        </w:numPr>
        <w:ind w:hanging="447"/>
        <w:contextualSpacing/>
        <w:jc w:val="both"/>
        <w:rPr>
          <w:rFonts w:ascii="Arial" w:hAnsi="Arial" w:cs="Arial"/>
          <w:b/>
          <w:color w:val="000000" w:themeColor="text1"/>
          <w:sz w:val="24"/>
          <w:szCs w:val="24"/>
        </w:rPr>
      </w:pPr>
      <w:r w:rsidRPr="00284B27">
        <w:rPr>
          <w:rFonts w:ascii="Arial" w:hAnsi="Arial" w:cs="Arial"/>
          <w:b/>
          <w:color w:val="000000" w:themeColor="text1"/>
          <w:sz w:val="24"/>
          <w:szCs w:val="24"/>
        </w:rPr>
        <w:t>Prepositioned FFPs and Other Relief Items</w:t>
      </w:r>
    </w:p>
    <w:p w14:paraId="6FA20648" w14:textId="4E65838A" w:rsidR="00614DDA" w:rsidRPr="00284B27" w:rsidRDefault="00284B27" w:rsidP="00614DDA">
      <w:pPr>
        <w:pStyle w:val="NoSpacing"/>
        <w:numPr>
          <w:ilvl w:val="0"/>
          <w:numId w:val="36"/>
        </w:numPr>
        <w:ind w:left="1800"/>
        <w:contextualSpacing/>
        <w:jc w:val="both"/>
        <w:rPr>
          <w:rFonts w:ascii="Arial" w:hAnsi="Arial" w:cs="Arial"/>
          <w:color w:val="000000" w:themeColor="text1"/>
          <w:sz w:val="24"/>
          <w:szCs w:val="24"/>
        </w:rPr>
      </w:pPr>
      <w:r w:rsidRPr="00284B27">
        <w:rPr>
          <w:rFonts w:ascii="Arial" w:hAnsi="Arial" w:cs="Arial"/>
          <w:color w:val="000000" w:themeColor="text1"/>
          <w:sz w:val="24"/>
          <w:szCs w:val="24"/>
        </w:rPr>
        <w:t>10,626</w:t>
      </w:r>
      <w:r w:rsidR="00C859F9" w:rsidRPr="00284B27">
        <w:rPr>
          <w:rFonts w:ascii="Arial" w:hAnsi="Arial" w:cs="Arial"/>
          <w:color w:val="000000" w:themeColor="text1"/>
          <w:sz w:val="24"/>
          <w:szCs w:val="24"/>
        </w:rPr>
        <w:t xml:space="preserve"> </w:t>
      </w:r>
      <w:r w:rsidR="00E9409C" w:rsidRPr="00284B27">
        <w:rPr>
          <w:rFonts w:ascii="Arial" w:hAnsi="Arial" w:cs="Arial"/>
          <w:color w:val="000000" w:themeColor="text1"/>
          <w:sz w:val="24"/>
          <w:szCs w:val="24"/>
        </w:rPr>
        <w:t xml:space="preserve">FFPs available at DSWD-FO </w:t>
      </w:r>
      <w:r w:rsidR="000603FE" w:rsidRPr="00284B27">
        <w:rPr>
          <w:rFonts w:ascii="Arial" w:hAnsi="Arial" w:cs="Arial"/>
          <w:color w:val="000000" w:themeColor="text1"/>
          <w:sz w:val="24"/>
          <w:szCs w:val="24"/>
        </w:rPr>
        <w:t>CALABARZON</w:t>
      </w:r>
      <w:r w:rsidR="00E9409C" w:rsidRPr="00284B27">
        <w:rPr>
          <w:rFonts w:ascii="Arial" w:hAnsi="Arial" w:cs="Arial"/>
          <w:color w:val="000000" w:themeColor="text1"/>
          <w:sz w:val="24"/>
          <w:szCs w:val="24"/>
        </w:rPr>
        <w:t>.</w:t>
      </w:r>
    </w:p>
    <w:p w14:paraId="30BD6552" w14:textId="17F34B4F" w:rsidR="00614DDA" w:rsidRPr="00284B27" w:rsidRDefault="00284B27" w:rsidP="00614DDA">
      <w:pPr>
        <w:pStyle w:val="NoSpacing"/>
        <w:numPr>
          <w:ilvl w:val="0"/>
          <w:numId w:val="36"/>
        </w:numPr>
        <w:ind w:left="1800"/>
        <w:contextualSpacing/>
        <w:jc w:val="both"/>
        <w:rPr>
          <w:rFonts w:ascii="Arial" w:hAnsi="Arial" w:cs="Arial"/>
          <w:color w:val="000000" w:themeColor="text1"/>
          <w:sz w:val="24"/>
          <w:szCs w:val="24"/>
        </w:rPr>
      </w:pPr>
      <w:r w:rsidRPr="00284B27">
        <w:rPr>
          <w:rFonts w:ascii="Arial" w:hAnsi="Arial" w:cs="Arial"/>
          <w:color w:val="000000" w:themeColor="text1"/>
          <w:sz w:val="24"/>
          <w:szCs w:val="24"/>
        </w:rPr>
        <w:t>49,856</w:t>
      </w:r>
      <w:r w:rsidR="00C859F9" w:rsidRPr="00284B27">
        <w:rPr>
          <w:rFonts w:ascii="Arial" w:hAnsi="Arial" w:cs="Arial"/>
          <w:color w:val="000000" w:themeColor="text1"/>
          <w:sz w:val="24"/>
          <w:szCs w:val="24"/>
        </w:rPr>
        <w:t xml:space="preserve"> </w:t>
      </w:r>
      <w:r w:rsidR="00614DDA" w:rsidRPr="00284B27">
        <w:rPr>
          <w:rFonts w:ascii="Arial" w:hAnsi="Arial" w:cs="Arial"/>
          <w:color w:val="000000" w:themeColor="text1"/>
          <w:sz w:val="24"/>
          <w:szCs w:val="24"/>
        </w:rPr>
        <w:t>FFPs available in Disast</w:t>
      </w:r>
      <w:r w:rsidR="00C56DE0" w:rsidRPr="00284B27">
        <w:rPr>
          <w:rFonts w:ascii="Arial" w:hAnsi="Arial" w:cs="Arial"/>
          <w:color w:val="000000" w:themeColor="text1"/>
          <w:sz w:val="24"/>
          <w:szCs w:val="24"/>
        </w:rPr>
        <w:t xml:space="preserve">er Response Centers; of which </w:t>
      </w:r>
      <w:r w:rsidRPr="00284B27">
        <w:rPr>
          <w:rFonts w:ascii="Arial" w:hAnsi="Arial" w:cs="Arial"/>
          <w:color w:val="000000" w:themeColor="text1"/>
          <w:sz w:val="24"/>
          <w:szCs w:val="24"/>
        </w:rPr>
        <w:t>21,046</w:t>
      </w:r>
      <w:r w:rsidR="00614DDA" w:rsidRPr="00284B27">
        <w:rPr>
          <w:rFonts w:ascii="Arial" w:hAnsi="Arial" w:cs="Arial"/>
          <w:color w:val="000000" w:themeColor="text1"/>
          <w:sz w:val="24"/>
          <w:szCs w:val="24"/>
        </w:rPr>
        <w:t xml:space="preserve"> FFPs are at the National Resource Operations Center (NROC), Pasay City and </w:t>
      </w:r>
      <w:r w:rsidRPr="00284B27">
        <w:rPr>
          <w:rFonts w:ascii="Arial" w:hAnsi="Arial" w:cs="Arial"/>
          <w:color w:val="000000" w:themeColor="text1"/>
          <w:sz w:val="24"/>
          <w:szCs w:val="24"/>
        </w:rPr>
        <w:t xml:space="preserve">28,810 </w:t>
      </w:r>
      <w:r w:rsidR="00614DDA" w:rsidRPr="00284B27">
        <w:rPr>
          <w:rFonts w:ascii="Arial" w:hAnsi="Arial" w:cs="Arial"/>
          <w:color w:val="000000" w:themeColor="text1"/>
          <w:sz w:val="24"/>
          <w:szCs w:val="24"/>
        </w:rPr>
        <w:t xml:space="preserve">FFPs are at the </w:t>
      </w:r>
      <w:proofErr w:type="spellStart"/>
      <w:r w:rsidR="00614DDA" w:rsidRPr="00284B27">
        <w:rPr>
          <w:rFonts w:ascii="Arial" w:hAnsi="Arial" w:cs="Arial"/>
          <w:color w:val="000000" w:themeColor="text1"/>
          <w:sz w:val="24"/>
          <w:szCs w:val="24"/>
        </w:rPr>
        <w:t>Visayas</w:t>
      </w:r>
      <w:proofErr w:type="spellEnd"/>
      <w:r w:rsidR="00614DDA" w:rsidRPr="00284B27">
        <w:rPr>
          <w:rFonts w:ascii="Arial" w:hAnsi="Arial" w:cs="Arial"/>
          <w:color w:val="000000" w:themeColor="text1"/>
          <w:sz w:val="24"/>
          <w:szCs w:val="24"/>
        </w:rPr>
        <w:t xml:space="preserve"> Disaster Response Center (VDRC), Cebu City.</w:t>
      </w:r>
    </w:p>
    <w:p w14:paraId="493B05B5" w14:textId="68299386" w:rsidR="00614DDA" w:rsidRPr="00284B27" w:rsidRDefault="00614DDA" w:rsidP="00614DDA">
      <w:pPr>
        <w:pStyle w:val="NoSpacing"/>
        <w:numPr>
          <w:ilvl w:val="0"/>
          <w:numId w:val="36"/>
        </w:numPr>
        <w:ind w:left="1800"/>
        <w:contextualSpacing/>
        <w:jc w:val="both"/>
        <w:rPr>
          <w:rFonts w:ascii="Arial" w:hAnsi="Arial" w:cs="Arial"/>
          <w:color w:val="000000" w:themeColor="text1"/>
          <w:sz w:val="24"/>
          <w:szCs w:val="24"/>
        </w:rPr>
      </w:pPr>
      <w:r w:rsidRPr="00284B27">
        <w:rPr>
          <w:rFonts w:ascii="Arial" w:hAnsi="Arial" w:cs="Arial"/>
          <w:color w:val="000000" w:themeColor="text1"/>
          <w:sz w:val="24"/>
          <w:szCs w:val="24"/>
        </w:rPr>
        <w:t>₱</w:t>
      </w:r>
      <w:r w:rsidR="00284B27" w:rsidRPr="00284B27">
        <w:rPr>
          <w:rFonts w:ascii="Arial" w:hAnsi="Arial" w:cs="Arial"/>
          <w:color w:val="000000" w:themeColor="text1"/>
          <w:sz w:val="24"/>
          <w:szCs w:val="24"/>
        </w:rPr>
        <w:t>317.32</w:t>
      </w:r>
      <w:r w:rsidRPr="00284B27">
        <w:rPr>
          <w:rFonts w:ascii="Arial" w:hAnsi="Arial" w:cs="Arial"/>
          <w:color w:val="000000" w:themeColor="text1"/>
          <w:sz w:val="24"/>
          <w:szCs w:val="24"/>
        </w:rPr>
        <w:t xml:space="preserve"> million worth of other FNIs at NROC, VDRC and DSWD-FO </w:t>
      </w:r>
      <w:r w:rsidR="000603FE" w:rsidRPr="00284B27">
        <w:rPr>
          <w:rFonts w:ascii="Arial" w:hAnsi="Arial" w:cs="Arial"/>
          <w:color w:val="000000" w:themeColor="text1"/>
          <w:sz w:val="24"/>
          <w:szCs w:val="24"/>
        </w:rPr>
        <w:t>CALABARZON</w:t>
      </w:r>
      <w:r w:rsidRPr="00284B27">
        <w:rPr>
          <w:rFonts w:ascii="Arial" w:hAnsi="Arial" w:cs="Arial"/>
          <w:color w:val="000000" w:themeColor="text1"/>
          <w:sz w:val="24"/>
          <w:szCs w:val="24"/>
        </w:rPr>
        <w:t xml:space="preserve"> warehouses.</w:t>
      </w:r>
    </w:p>
    <w:p w14:paraId="29B5AFC7" w14:textId="77777777" w:rsidR="00FB0266" w:rsidRPr="00284B27" w:rsidRDefault="00FB0266" w:rsidP="00FB0266">
      <w:pPr>
        <w:pStyle w:val="NoSpacing"/>
        <w:contextualSpacing/>
        <w:jc w:val="both"/>
        <w:rPr>
          <w:rFonts w:ascii="Arial" w:hAnsi="Arial" w:cs="Arial"/>
          <w:color w:val="000000" w:themeColor="text1"/>
          <w:sz w:val="24"/>
          <w:szCs w:val="24"/>
        </w:rPr>
      </w:pPr>
    </w:p>
    <w:p w14:paraId="2044EE72" w14:textId="4B2428AF" w:rsidR="00FB0266" w:rsidRPr="00284B27" w:rsidRDefault="00FB0266" w:rsidP="00FB0266">
      <w:pPr>
        <w:pStyle w:val="NoSpacing"/>
        <w:contextualSpacing/>
        <w:jc w:val="both"/>
        <w:rPr>
          <w:rFonts w:ascii="Arial" w:hAnsi="Arial" w:cs="Arial"/>
          <w:color w:val="000000" w:themeColor="text1"/>
          <w:sz w:val="24"/>
          <w:szCs w:val="24"/>
        </w:rPr>
      </w:pPr>
    </w:p>
    <w:p w14:paraId="4690FEA3" w14:textId="2B5AAD98" w:rsidR="00FB0266" w:rsidRPr="00284B27" w:rsidRDefault="00FB0266" w:rsidP="00FB0266">
      <w:pPr>
        <w:pStyle w:val="NoSpacing"/>
        <w:numPr>
          <w:ilvl w:val="0"/>
          <w:numId w:val="15"/>
        </w:numPr>
        <w:ind w:left="900"/>
        <w:contextualSpacing/>
        <w:jc w:val="both"/>
        <w:rPr>
          <w:rFonts w:ascii="Arial" w:hAnsi="Arial" w:cs="Arial"/>
          <w:b/>
          <w:color w:val="000000" w:themeColor="text1"/>
          <w:sz w:val="24"/>
          <w:szCs w:val="24"/>
        </w:rPr>
      </w:pPr>
      <w:r w:rsidRPr="00284B27">
        <w:rPr>
          <w:rFonts w:ascii="Arial" w:hAnsi="Arial" w:cs="Arial"/>
          <w:b/>
          <w:color w:val="000000" w:themeColor="text1"/>
          <w:sz w:val="24"/>
          <w:szCs w:val="24"/>
        </w:rPr>
        <w:t>Other Activities</w:t>
      </w:r>
    </w:p>
    <w:p w14:paraId="4719DB07" w14:textId="1BF09429" w:rsidR="00FB0266" w:rsidRPr="00284B27" w:rsidRDefault="00FB0266" w:rsidP="00FB0266">
      <w:pPr>
        <w:pStyle w:val="NoSpacing"/>
        <w:contextualSpacing/>
        <w:jc w:val="both"/>
        <w:rPr>
          <w:rFonts w:ascii="Arial" w:hAnsi="Arial" w:cs="Arial"/>
          <w:b/>
          <w:color w:val="000000" w:themeColor="text1"/>
          <w:sz w:val="24"/>
          <w:szCs w:val="24"/>
        </w:rPr>
      </w:pPr>
    </w:p>
    <w:p w14:paraId="20A3934B" w14:textId="4D650147" w:rsidR="00FB0266" w:rsidRPr="00284B27" w:rsidRDefault="00FB0266" w:rsidP="00FB0266">
      <w:pPr>
        <w:pStyle w:val="NoSpacing"/>
        <w:numPr>
          <w:ilvl w:val="0"/>
          <w:numId w:val="41"/>
        </w:numPr>
        <w:contextualSpacing/>
        <w:jc w:val="both"/>
        <w:rPr>
          <w:rFonts w:ascii="Arial" w:hAnsi="Arial" w:cs="Arial"/>
          <w:color w:val="000000" w:themeColor="text1"/>
          <w:sz w:val="24"/>
          <w:szCs w:val="24"/>
        </w:rPr>
      </w:pPr>
      <w:r w:rsidRPr="00284B27">
        <w:rPr>
          <w:rFonts w:ascii="Arial" w:hAnsi="Arial" w:cs="Arial"/>
          <w:color w:val="000000" w:themeColor="text1"/>
          <w:sz w:val="24"/>
          <w:szCs w:val="24"/>
        </w:rPr>
        <w:t>DSWD FO-CALABARZON is closely coordinating the</w:t>
      </w:r>
      <w:r w:rsidRPr="00284B27">
        <w:rPr>
          <w:color w:val="000000" w:themeColor="text1"/>
        </w:rPr>
        <w:t xml:space="preserve"> </w:t>
      </w:r>
      <w:r w:rsidRPr="00284B27">
        <w:rPr>
          <w:rFonts w:ascii="Arial" w:hAnsi="Arial" w:cs="Arial"/>
          <w:color w:val="000000" w:themeColor="text1"/>
          <w:sz w:val="24"/>
          <w:szCs w:val="24"/>
        </w:rPr>
        <w:t>City Social Welfare</w:t>
      </w:r>
    </w:p>
    <w:p w14:paraId="7770A176" w14:textId="3B19C1EE" w:rsidR="00FB0266" w:rsidRPr="00284B27" w:rsidRDefault="00FB0266" w:rsidP="00FB0266">
      <w:pPr>
        <w:pStyle w:val="NoSpacing"/>
        <w:ind w:left="2127"/>
        <w:contextualSpacing/>
        <w:jc w:val="both"/>
        <w:rPr>
          <w:rFonts w:ascii="Arial" w:hAnsi="Arial" w:cs="Arial"/>
          <w:color w:val="000000" w:themeColor="text1"/>
          <w:sz w:val="24"/>
          <w:szCs w:val="24"/>
        </w:rPr>
      </w:pPr>
      <w:r w:rsidRPr="00284B27">
        <w:rPr>
          <w:rFonts w:ascii="Arial" w:hAnsi="Arial" w:cs="Arial"/>
          <w:color w:val="000000" w:themeColor="text1"/>
          <w:sz w:val="24"/>
          <w:szCs w:val="24"/>
        </w:rPr>
        <w:t>Development Officer of Cavite City for updates on the status of Internally Displaced Persons inside and outside of the evacuation centers and for possible request for relief augmentation to the affected families of fire incident.</w:t>
      </w:r>
    </w:p>
    <w:p w14:paraId="26B0BD31" w14:textId="77777777" w:rsidR="00FB0266" w:rsidRPr="00FB0266" w:rsidRDefault="00FB0266" w:rsidP="00FB0266">
      <w:pPr>
        <w:pStyle w:val="NoSpacing"/>
        <w:ind w:left="1418"/>
        <w:contextualSpacing/>
        <w:jc w:val="both"/>
        <w:rPr>
          <w:rFonts w:ascii="Arial" w:hAnsi="Arial" w:cs="Arial"/>
          <w:color w:val="FF0000"/>
          <w:sz w:val="24"/>
          <w:szCs w:val="24"/>
        </w:rPr>
      </w:pPr>
    </w:p>
    <w:p w14:paraId="002A428C" w14:textId="77777777" w:rsidR="00614DDA" w:rsidRDefault="00614DDA" w:rsidP="00D15405">
      <w:pPr>
        <w:pStyle w:val="NoSpacing"/>
        <w:ind w:left="900"/>
        <w:contextualSpacing/>
        <w:jc w:val="both"/>
        <w:rPr>
          <w:rFonts w:ascii="Arial" w:hAnsi="Arial" w:cs="Arial"/>
          <w:b/>
          <w:sz w:val="24"/>
          <w:szCs w:val="24"/>
        </w:rPr>
      </w:pPr>
    </w:p>
    <w:p w14:paraId="2FCAF851" w14:textId="744950EC" w:rsidR="007F2E58" w:rsidRPr="000B51D8" w:rsidRDefault="007F2E58" w:rsidP="00061D74">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F674C4D" w14:textId="30F3E787" w:rsidR="007F2E58" w:rsidRPr="002F6987" w:rsidRDefault="007F2E58" w:rsidP="00061D74">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DSWD-FO </w:t>
      </w:r>
      <w:r w:rsidR="000603FE">
        <w:rPr>
          <w:rFonts w:ascii="Arial" w:hAnsi="Arial" w:cs="Arial"/>
          <w:i/>
          <w:iCs/>
          <w:color w:val="222222"/>
          <w:sz w:val="20"/>
          <w:szCs w:val="20"/>
          <w:shd w:val="clear" w:color="auto" w:fill="FFFFFF"/>
        </w:rPr>
        <w:t>CALABARZON</w:t>
      </w:r>
      <w:r>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for significant disaster response updates and assistance provided.</w:t>
      </w:r>
    </w:p>
    <w:p w14:paraId="49B0500E" w14:textId="0058958B" w:rsidR="004A792D" w:rsidRDefault="004A792D" w:rsidP="00061D74">
      <w:pPr>
        <w:spacing w:after="0" w:line="240" w:lineRule="auto"/>
        <w:contextualSpacing/>
        <w:rPr>
          <w:rFonts w:ascii="Arial" w:hAnsi="Arial" w:cs="Arial"/>
          <w:b/>
          <w:bCs/>
          <w:color w:val="002060"/>
          <w:sz w:val="24"/>
          <w:szCs w:val="24"/>
        </w:rPr>
      </w:pPr>
    </w:p>
    <w:p w14:paraId="616DA706" w14:textId="77777777" w:rsidR="00580E7C" w:rsidRDefault="00580E7C" w:rsidP="00061D74">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4CFDACA9" w:rsidR="007F2E58" w:rsidRPr="00D23BDC" w:rsidRDefault="007F2E58" w:rsidP="00061D74">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061D74">
            <w:pPr>
              <w:pStyle w:val="NoSpacing"/>
              <w:contextualSpacing/>
              <w:jc w:val="both"/>
              <w:rPr>
                <w:rFonts w:ascii="Arial" w:hAnsi="Arial" w:cs="Arial"/>
                <w:sz w:val="24"/>
                <w:szCs w:val="24"/>
              </w:rPr>
            </w:pPr>
          </w:p>
          <w:p w14:paraId="1E768C6A" w14:textId="32775BFE" w:rsidR="00BD4CBE" w:rsidRPr="008F6E9B" w:rsidRDefault="00431A41" w:rsidP="001056FC">
            <w:pPr>
              <w:pStyle w:val="NoSpacing"/>
              <w:contextualSpacing/>
              <w:jc w:val="both"/>
              <w:rPr>
                <w:rFonts w:ascii="Arial" w:hAnsi="Arial" w:cs="Arial"/>
                <w:b/>
                <w:bCs/>
                <w:sz w:val="24"/>
                <w:szCs w:val="24"/>
              </w:rPr>
            </w:pPr>
            <w:r>
              <w:rPr>
                <w:rFonts w:ascii="Arial" w:hAnsi="Arial" w:cs="Arial"/>
                <w:b/>
                <w:bCs/>
                <w:sz w:val="24"/>
                <w:szCs w:val="24"/>
              </w:rPr>
              <w:t>AARON JOHN B. PASCUA</w:t>
            </w:r>
          </w:p>
        </w:tc>
        <w:tc>
          <w:tcPr>
            <w:tcW w:w="4869" w:type="dxa"/>
          </w:tcPr>
          <w:p w14:paraId="44F5913B" w14:textId="77777777" w:rsidR="007F2E58" w:rsidRPr="00D23BDC" w:rsidRDefault="007F2E58" w:rsidP="00061D74">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061D74">
            <w:pPr>
              <w:pStyle w:val="NoSpacing"/>
              <w:contextualSpacing/>
              <w:jc w:val="both"/>
              <w:rPr>
                <w:rFonts w:ascii="Arial" w:hAnsi="Arial" w:cs="Arial"/>
                <w:sz w:val="24"/>
                <w:szCs w:val="24"/>
              </w:rPr>
            </w:pPr>
          </w:p>
          <w:p w14:paraId="47689424" w14:textId="5DB503AB" w:rsidR="007F2E58" w:rsidRPr="00D23BDC" w:rsidRDefault="00F54C60" w:rsidP="00061D74">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793475" w:rsidRDefault="007F2E58" w:rsidP="00061D74">
      <w:pPr>
        <w:pStyle w:val="NoSpacing"/>
        <w:contextualSpacing/>
        <w:jc w:val="both"/>
        <w:rPr>
          <w:rFonts w:ascii="Arial" w:hAnsi="Arial" w:cs="Arial"/>
          <w:b/>
          <w:bCs/>
          <w:color w:val="002060"/>
          <w:sz w:val="36"/>
          <w:szCs w:val="24"/>
        </w:rPr>
      </w:pPr>
    </w:p>
    <w:sectPr w:rsidR="007F2E58" w:rsidRPr="00793475"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88276" w14:textId="77777777" w:rsidR="0065283E" w:rsidRDefault="0065283E" w:rsidP="00C12445">
      <w:pPr>
        <w:spacing w:after="0" w:line="240" w:lineRule="auto"/>
      </w:pPr>
      <w:r>
        <w:separator/>
      </w:r>
    </w:p>
  </w:endnote>
  <w:endnote w:type="continuationSeparator" w:id="0">
    <w:p w14:paraId="6BCD71A2" w14:textId="77777777" w:rsidR="0065283E" w:rsidRDefault="0065283E"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504990" w:rsidRPr="00CE07E2" w:rsidRDefault="00504990">
            <w:pPr>
              <w:pStyle w:val="Footer"/>
              <w:pBdr>
                <w:bottom w:val="single" w:sz="6" w:space="1" w:color="auto"/>
              </w:pBdr>
              <w:jc w:val="right"/>
              <w:rPr>
                <w:sz w:val="20"/>
                <w:szCs w:val="20"/>
              </w:rPr>
            </w:pPr>
          </w:p>
          <w:p w14:paraId="4F40EEF9" w14:textId="1185112B" w:rsidR="00504990" w:rsidRPr="00195A09" w:rsidRDefault="00235CA1" w:rsidP="00235CA1">
            <w:pPr>
              <w:pStyle w:val="Footer"/>
              <w:jc w:val="right"/>
              <w:rPr>
                <w:sz w:val="16"/>
                <w:szCs w:val="20"/>
              </w:rPr>
            </w:pPr>
            <w:r w:rsidRPr="00235CA1">
              <w:rPr>
                <w:sz w:val="16"/>
                <w:szCs w:val="20"/>
              </w:rPr>
              <w:t>DSWD DROMIC</w:t>
            </w:r>
            <w:r>
              <w:rPr>
                <w:sz w:val="16"/>
                <w:szCs w:val="20"/>
              </w:rPr>
              <w:t xml:space="preserve"> Report #1 on the Fire Incident in Cavite City, Cavite </w:t>
            </w:r>
            <w:r w:rsidRPr="00235CA1">
              <w:rPr>
                <w:sz w:val="16"/>
                <w:szCs w:val="20"/>
              </w:rPr>
              <w:t>as of 15 February 2022, 6PM</w:t>
            </w:r>
            <w:r w:rsidR="00504990">
              <w:rPr>
                <w:sz w:val="20"/>
                <w:szCs w:val="20"/>
              </w:rPr>
              <w:t xml:space="preserve">| </w:t>
            </w:r>
            <w:r w:rsidR="00504990" w:rsidRPr="00CE07E2">
              <w:rPr>
                <w:sz w:val="16"/>
                <w:szCs w:val="20"/>
              </w:rPr>
              <w:t xml:space="preserve">Page </w:t>
            </w:r>
            <w:r w:rsidR="00504990" w:rsidRPr="00CE07E2">
              <w:rPr>
                <w:b/>
                <w:bCs/>
                <w:sz w:val="16"/>
                <w:szCs w:val="20"/>
              </w:rPr>
              <w:fldChar w:fldCharType="begin"/>
            </w:r>
            <w:r w:rsidR="00504990" w:rsidRPr="00CE07E2">
              <w:rPr>
                <w:b/>
                <w:bCs/>
                <w:sz w:val="16"/>
                <w:szCs w:val="20"/>
              </w:rPr>
              <w:instrText xml:space="preserve"> PAGE </w:instrText>
            </w:r>
            <w:r w:rsidR="00504990" w:rsidRPr="00CE07E2">
              <w:rPr>
                <w:b/>
                <w:bCs/>
                <w:sz w:val="16"/>
                <w:szCs w:val="20"/>
              </w:rPr>
              <w:fldChar w:fldCharType="separate"/>
            </w:r>
            <w:r w:rsidR="00284B27">
              <w:rPr>
                <w:b/>
                <w:bCs/>
                <w:noProof/>
                <w:sz w:val="16"/>
                <w:szCs w:val="20"/>
              </w:rPr>
              <w:t>1</w:t>
            </w:r>
            <w:r w:rsidR="00504990" w:rsidRPr="00CE07E2">
              <w:rPr>
                <w:b/>
                <w:bCs/>
                <w:sz w:val="16"/>
                <w:szCs w:val="20"/>
              </w:rPr>
              <w:fldChar w:fldCharType="end"/>
            </w:r>
            <w:r w:rsidR="00504990" w:rsidRPr="00CE07E2">
              <w:rPr>
                <w:sz w:val="16"/>
                <w:szCs w:val="20"/>
              </w:rPr>
              <w:t xml:space="preserve"> of </w:t>
            </w:r>
            <w:r w:rsidR="00504990" w:rsidRPr="00CE07E2">
              <w:rPr>
                <w:b/>
                <w:bCs/>
                <w:sz w:val="16"/>
                <w:szCs w:val="20"/>
              </w:rPr>
              <w:fldChar w:fldCharType="begin"/>
            </w:r>
            <w:r w:rsidR="00504990" w:rsidRPr="00CE07E2">
              <w:rPr>
                <w:b/>
                <w:bCs/>
                <w:sz w:val="16"/>
                <w:szCs w:val="20"/>
              </w:rPr>
              <w:instrText xml:space="preserve"> NUMPAGES  </w:instrText>
            </w:r>
            <w:r w:rsidR="00504990" w:rsidRPr="00CE07E2">
              <w:rPr>
                <w:b/>
                <w:bCs/>
                <w:sz w:val="16"/>
                <w:szCs w:val="20"/>
              </w:rPr>
              <w:fldChar w:fldCharType="separate"/>
            </w:r>
            <w:r w:rsidR="00284B27">
              <w:rPr>
                <w:b/>
                <w:bCs/>
                <w:noProof/>
                <w:sz w:val="16"/>
                <w:szCs w:val="20"/>
              </w:rPr>
              <w:t>2</w:t>
            </w:r>
            <w:r w:rsidR="00504990"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A59C3" w14:textId="77777777" w:rsidR="0065283E" w:rsidRDefault="0065283E" w:rsidP="00C12445">
      <w:pPr>
        <w:spacing w:after="0" w:line="240" w:lineRule="auto"/>
      </w:pPr>
      <w:r>
        <w:separator/>
      </w:r>
    </w:p>
  </w:footnote>
  <w:footnote w:type="continuationSeparator" w:id="0">
    <w:p w14:paraId="640D7C51" w14:textId="77777777" w:rsidR="0065283E" w:rsidRDefault="0065283E"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504990" w:rsidRDefault="00504990"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504990" w:rsidRDefault="00504990"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504990" w:rsidRDefault="00504990" w:rsidP="004E0B17">
    <w:pPr>
      <w:pBdr>
        <w:bottom w:val="single" w:sz="6" w:space="1" w:color="000000"/>
      </w:pBdr>
      <w:tabs>
        <w:tab w:val="center" w:pos="4680"/>
        <w:tab w:val="right" w:pos="9360"/>
      </w:tabs>
      <w:spacing w:after="0" w:line="240" w:lineRule="auto"/>
    </w:pPr>
  </w:p>
  <w:p w14:paraId="390E5D53" w14:textId="77777777" w:rsidR="00504990" w:rsidRDefault="005049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DF3570B"/>
    <w:multiLevelType w:val="hybridMultilevel"/>
    <w:tmpl w:val="80363278"/>
    <w:lvl w:ilvl="0" w:tplc="AF861756">
      <w:start w:val="100"/>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0"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1950433B"/>
    <w:multiLevelType w:val="hybridMultilevel"/>
    <w:tmpl w:val="C24ED0D4"/>
    <w:lvl w:ilvl="0" w:tplc="2780ADA6">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7C739EC"/>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7" w15:restartNumberingAfterBreak="0">
    <w:nsid w:val="2B075ABC"/>
    <w:multiLevelType w:val="hybridMultilevel"/>
    <w:tmpl w:val="348AF558"/>
    <w:lvl w:ilvl="0" w:tplc="B1048A0E">
      <w:start w:val="1"/>
      <w:numFmt w:val="decimal"/>
      <w:lvlText w:val="%1."/>
      <w:lvlJc w:val="left"/>
      <w:pPr>
        <w:ind w:left="1571" w:hanging="360"/>
      </w:pPr>
      <w:rPr>
        <w:b/>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abstractNum w:abstractNumId="18"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0"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1"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3"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4"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7"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8" w15:restartNumberingAfterBreak="0">
    <w:nsid w:val="48D269FA"/>
    <w:multiLevelType w:val="hybridMultilevel"/>
    <w:tmpl w:val="B956B35C"/>
    <w:lvl w:ilvl="0" w:tplc="34090001">
      <w:start w:val="1"/>
      <w:numFmt w:val="bullet"/>
      <w:lvlText w:val=""/>
      <w:lvlJc w:val="left"/>
      <w:pPr>
        <w:ind w:left="2127" w:hanging="360"/>
      </w:pPr>
      <w:rPr>
        <w:rFonts w:ascii="Symbol" w:hAnsi="Symbol" w:hint="default"/>
      </w:rPr>
    </w:lvl>
    <w:lvl w:ilvl="1" w:tplc="34090003" w:tentative="1">
      <w:start w:val="1"/>
      <w:numFmt w:val="bullet"/>
      <w:lvlText w:val="o"/>
      <w:lvlJc w:val="left"/>
      <w:pPr>
        <w:ind w:left="2847" w:hanging="360"/>
      </w:pPr>
      <w:rPr>
        <w:rFonts w:ascii="Courier New" w:hAnsi="Courier New" w:cs="Courier New" w:hint="default"/>
      </w:rPr>
    </w:lvl>
    <w:lvl w:ilvl="2" w:tplc="34090005" w:tentative="1">
      <w:start w:val="1"/>
      <w:numFmt w:val="bullet"/>
      <w:lvlText w:val=""/>
      <w:lvlJc w:val="left"/>
      <w:pPr>
        <w:ind w:left="3567" w:hanging="360"/>
      </w:pPr>
      <w:rPr>
        <w:rFonts w:ascii="Wingdings" w:hAnsi="Wingdings" w:hint="default"/>
      </w:rPr>
    </w:lvl>
    <w:lvl w:ilvl="3" w:tplc="34090001" w:tentative="1">
      <w:start w:val="1"/>
      <w:numFmt w:val="bullet"/>
      <w:lvlText w:val=""/>
      <w:lvlJc w:val="left"/>
      <w:pPr>
        <w:ind w:left="4287" w:hanging="360"/>
      </w:pPr>
      <w:rPr>
        <w:rFonts w:ascii="Symbol" w:hAnsi="Symbol" w:hint="default"/>
      </w:rPr>
    </w:lvl>
    <w:lvl w:ilvl="4" w:tplc="34090003" w:tentative="1">
      <w:start w:val="1"/>
      <w:numFmt w:val="bullet"/>
      <w:lvlText w:val="o"/>
      <w:lvlJc w:val="left"/>
      <w:pPr>
        <w:ind w:left="5007" w:hanging="360"/>
      </w:pPr>
      <w:rPr>
        <w:rFonts w:ascii="Courier New" w:hAnsi="Courier New" w:cs="Courier New" w:hint="default"/>
      </w:rPr>
    </w:lvl>
    <w:lvl w:ilvl="5" w:tplc="34090005" w:tentative="1">
      <w:start w:val="1"/>
      <w:numFmt w:val="bullet"/>
      <w:lvlText w:val=""/>
      <w:lvlJc w:val="left"/>
      <w:pPr>
        <w:ind w:left="5727" w:hanging="360"/>
      </w:pPr>
      <w:rPr>
        <w:rFonts w:ascii="Wingdings" w:hAnsi="Wingdings" w:hint="default"/>
      </w:rPr>
    </w:lvl>
    <w:lvl w:ilvl="6" w:tplc="34090001" w:tentative="1">
      <w:start w:val="1"/>
      <w:numFmt w:val="bullet"/>
      <w:lvlText w:val=""/>
      <w:lvlJc w:val="left"/>
      <w:pPr>
        <w:ind w:left="6447" w:hanging="360"/>
      </w:pPr>
      <w:rPr>
        <w:rFonts w:ascii="Symbol" w:hAnsi="Symbol" w:hint="default"/>
      </w:rPr>
    </w:lvl>
    <w:lvl w:ilvl="7" w:tplc="34090003" w:tentative="1">
      <w:start w:val="1"/>
      <w:numFmt w:val="bullet"/>
      <w:lvlText w:val="o"/>
      <w:lvlJc w:val="left"/>
      <w:pPr>
        <w:ind w:left="7167" w:hanging="360"/>
      </w:pPr>
      <w:rPr>
        <w:rFonts w:ascii="Courier New" w:hAnsi="Courier New" w:cs="Courier New" w:hint="default"/>
      </w:rPr>
    </w:lvl>
    <w:lvl w:ilvl="8" w:tplc="34090005" w:tentative="1">
      <w:start w:val="1"/>
      <w:numFmt w:val="bullet"/>
      <w:lvlText w:val=""/>
      <w:lvlJc w:val="left"/>
      <w:pPr>
        <w:ind w:left="7887" w:hanging="360"/>
      </w:pPr>
      <w:rPr>
        <w:rFonts w:ascii="Wingdings" w:hAnsi="Wingdings" w:hint="default"/>
      </w:rPr>
    </w:lvl>
  </w:abstractNum>
  <w:abstractNum w:abstractNumId="29"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5125394"/>
    <w:multiLevelType w:val="hybridMultilevel"/>
    <w:tmpl w:val="4FC6EC8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6070B1B"/>
    <w:multiLevelType w:val="multilevel"/>
    <w:tmpl w:val="371ECD8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8F902FC"/>
    <w:multiLevelType w:val="hybridMultilevel"/>
    <w:tmpl w:val="7C7AF66C"/>
    <w:lvl w:ilvl="0" w:tplc="4B849E1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3" w15:restartNumberingAfterBreak="0">
    <w:nsid w:val="595A2246"/>
    <w:multiLevelType w:val="hybridMultilevel"/>
    <w:tmpl w:val="A768B5B6"/>
    <w:lvl w:ilvl="0" w:tplc="8B20F62A">
      <w:start w:val="1"/>
      <w:numFmt w:val="decimal"/>
      <w:lvlText w:val="%1."/>
      <w:lvlJc w:val="left"/>
      <w:pPr>
        <w:ind w:left="1440" w:hanging="360"/>
      </w:pPr>
      <w:rPr>
        <w:rFonts w:ascii="Arial" w:eastAsiaTheme="minorHAnsi" w:hAnsi="Arial" w:cs="Arial"/>
        <w:b/>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4"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5"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6"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7"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8"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9"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2"/>
  </w:num>
  <w:num w:numId="4">
    <w:abstractNumId w:val="33"/>
  </w:num>
  <w:num w:numId="5">
    <w:abstractNumId w:val="23"/>
  </w:num>
  <w:num w:numId="6">
    <w:abstractNumId w:val="12"/>
  </w:num>
  <w:num w:numId="7">
    <w:abstractNumId w:val="12"/>
  </w:num>
  <w:num w:numId="8">
    <w:abstractNumId w:val="4"/>
  </w:num>
  <w:num w:numId="9">
    <w:abstractNumId w:val="20"/>
  </w:num>
  <w:num w:numId="10">
    <w:abstractNumId w:val="0"/>
  </w:num>
  <w:num w:numId="11">
    <w:abstractNumId w:val="24"/>
  </w:num>
  <w:num w:numId="12">
    <w:abstractNumId w:val="21"/>
  </w:num>
  <w:num w:numId="13">
    <w:abstractNumId w:val="37"/>
  </w:num>
  <w:num w:numId="14">
    <w:abstractNumId w:val="27"/>
  </w:num>
  <w:num w:numId="15">
    <w:abstractNumId w:val="11"/>
  </w:num>
  <w:num w:numId="16">
    <w:abstractNumId w:val="35"/>
  </w:num>
  <w:num w:numId="17">
    <w:abstractNumId w:val="7"/>
  </w:num>
  <w:num w:numId="18">
    <w:abstractNumId w:val="26"/>
  </w:num>
  <w:num w:numId="19">
    <w:abstractNumId w:val="16"/>
  </w:num>
  <w:num w:numId="20">
    <w:abstractNumId w:val="8"/>
  </w:num>
  <w:num w:numId="21">
    <w:abstractNumId w:val="10"/>
  </w:num>
  <w:num w:numId="22">
    <w:abstractNumId w:val="36"/>
  </w:num>
  <w:num w:numId="23">
    <w:abstractNumId w:val="34"/>
  </w:num>
  <w:num w:numId="24">
    <w:abstractNumId w:val="6"/>
  </w:num>
  <w:num w:numId="25">
    <w:abstractNumId w:val="9"/>
  </w:num>
  <w:num w:numId="26">
    <w:abstractNumId w:val="1"/>
  </w:num>
  <w:num w:numId="27">
    <w:abstractNumId w:val="38"/>
  </w:num>
  <w:num w:numId="28">
    <w:abstractNumId w:val="3"/>
  </w:num>
  <w:num w:numId="29">
    <w:abstractNumId w:val="39"/>
  </w:num>
  <w:num w:numId="30">
    <w:abstractNumId w:val="19"/>
  </w:num>
  <w:num w:numId="31">
    <w:abstractNumId w:val="18"/>
  </w:num>
  <w:num w:numId="32">
    <w:abstractNumId w:val="13"/>
  </w:num>
  <w:num w:numId="33">
    <w:abstractNumId w:val="25"/>
  </w:num>
  <w:num w:numId="34">
    <w:abstractNumId w:val="31"/>
  </w:num>
  <w:num w:numId="35">
    <w:abstractNumId w:val="32"/>
  </w:num>
  <w:num w:numId="36">
    <w:abstractNumId w:val="22"/>
  </w:num>
  <w:num w:numId="37">
    <w:abstractNumId w:val="14"/>
  </w:num>
  <w:num w:numId="38">
    <w:abstractNumId w:val="5"/>
  </w:num>
  <w:num w:numId="39">
    <w:abstractNumId w:val="17"/>
  </w:num>
  <w:num w:numId="40">
    <w:abstractNumId w:val="3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13489"/>
    <w:rsid w:val="00013B6B"/>
    <w:rsid w:val="000200BA"/>
    <w:rsid w:val="000274A8"/>
    <w:rsid w:val="00033A94"/>
    <w:rsid w:val="0003788C"/>
    <w:rsid w:val="00043EFA"/>
    <w:rsid w:val="00045BC9"/>
    <w:rsid w:val="00047566"/>
    <w:rsid w:val="00047727"/>
    <w:rsid w:val="000536A2"/>
    <w:rsid w:val="000557CC"/>
    <w:rsid w:val="00057189"/>
    <w:rsid w:val="000603FE"/>
    <w:rsid w:val="00061D74"/>
    <w:rsid w:val="0006355B"/>
    <w:rsid w:val="0008449C"/>
    <w:rsid w:val="000855F4"/>
    <w:rsid w:val="00090EBE"/>
    <w:rsid w:val="00095021"/>
    <w:rsid w:val="00095132"/>
    <w:rsid w:val="000A2577"/>
    <w:rsid w:val="000B3D69"/>
    <w:rsid w:val="000C2682"/>
    <w:rsid w:val="000C26FA"/>
    <w:rsid w:val="000C3F72"/>
    <w:rsid w:val="000C753A"/>
    <w:rsid w:val="000C7F20"/>
    <w:rsid w:val="000D4390"/>
    <w:rsid w:val="000E5359"/>
    <w:rsid w:val="000E6E79"/>
    <w:rsid w:val="000F0D22"/>
    <w:rsid w:val="000F2689"/>
    <w:rsid w:val="000F370D"/>
    <w:rsid w:val="000F490A"/>
    <w:rsid w:val="0010000A"/>
    <w:rsid w:val="00105454"/>
    <w:rsid w:val="001056FC"/>
    <w:rsid w:val="00111536"/>
    <w:rsid w:val="00112FC8"/>
    <w:rsid w:val="00143EB4"/>
    <w:rsid w:val="0014677F"/>
    <w:rsid w:val="001523E1"/>
    <w:rsid w:val="00153863"/>
    <w:rsid w:val="001608DC"/>
    <w:rsid w:val="001614ED"/>
    <w:rsid w:val="001676DF"/>
    <w:rsid w:val="00167B25"/>
    <w:rsid w:val="001736DF"/>
    <w:rsid w:val="00176FDC"/>
    <w:rsid w:val="0017701C"/>
    <w:rsid w:val="00177E1B"/>
    <w:rsid w:val="001802EA"/>
    <w:rsid w:val="001942B0"/>
    <w:rsid w:val="00195411"/>
    <w:rsid w:val="00195A09"/>
    <w:rsid w:val="00197CAB"/>
    <w:rsid w:val="001A00F7"/>
    <w:rsid w:val="001A2814"/>
    <w:rsid w:val="001C25B5"/>
    <w:rsid w:val="001C657E"/>
    <w:rsid w:val="001F0680"/>
    <w:rsid w:val="001F3B15"/>
    <w:rsid w:val="001F584C"/>
    <w:rsid w:val="001F7345"/>
    <w:rsid w:val="001F7B72"/>
    <w:rsid w:val="00203CAB"/>
    <w:rsid w:val="002043C6"/>
    <w:rsid w:val="00221220"/>
    <w:rsid w:val="0022752E"/>
    <w:rsid w:val="0023360A"/>
    <w:rsid w:val="00235CA1"/>
    <w:rsid w:val="00247136"/>
    <w:rsid w:val="0024768B"/>
    <w:rsid w:val="002552BB"/>
    <w:rsid w:val="00261A8B"/>
    <w:rsid w:val="002678FF"/>
    <w:rsid w:val="002734DB"/>
    <w:rsid w:val="00274C90"/>
    <w:rsid w:val="00277FAD"/>
    <w:rsid w:val="00281BA5"/>
    <w:rsid w:val="00284B27"/>
    <w:rsid w:val="002A06A3"/>
    <w:rsid w:val="002B233B"/>
    <w:rsid w:val="002B3899"/>
    <w:rsid w:val="002B518B"/>
    <w:rsid w:val="002C1618"/>
    <w:rsid w:val="002C18F8"/>
    <w:rsid w:val="002C5519"/>
    <w:rsid w:val="002C78D2"/>
    <w:rsid w:val="002D2452"/>
    <w:rsid w:val="002D6CE9"/>
    <w:rsid w:val="002E62F8"/>
    <w:rsid w:val="002E760C"/>
    <w:rsid w:val="002F6987"/>
    <w:rsid w:val="00301EFF"/>
    <w:rsid w:val="003025B4"/>
    <w:rsid w:val="003054A9"/>
    <w:rsid w:val="0030585C"/>
    <w:rsid w:val="0030681F"/>
    <w:rsid w:val="00315FFB"/>
    <w:rsid w:val="00316EB6"/>
    <w:rsid w:val="00321DD9"/>
    <w:rsid w:val="00322D93"/>
    <w:rsid w:val="003272EC"/>
    <w:rsid w:val="00331620"/>
    <w:rsid w:val="00333C2B"/>
    <w:rsid w:val="00333C40"/>
    <w:rsid w:val="00335843"/>
    <w:rsid w:val="0033640D"/>
    <w:rsid w:val="00340E30"/>
    <w:rsid w:val="00341ED4"/>
    <w:rsid w:val="00347126"/>
    <w:rsid w:val="00357242"/>
    <w:rsid w:val="003672FC"/>
    <w:rsid w:val="003709A9"/>
    <w:rsid w:val="0037560F"/>
    <w:rsid w:val="003841E9"/>
    <w:rsid w:val="0039295F"/>
    <w:rsid w:val="00394E19"/>
    <w:rsid w:val="003A07A4"/>
    <w:rsid w:val="003A5991"/>
    <w:rsid w:val="003A722F"/>
    <w:rsid w:val="003A7EE4"/>
    <w:rsid w:val="003B1391"/>
    <w:rsid w:val="003B171A"/>
    <w:rsid w:val="003B1E6C"/>
    <w:rsid w:val="003B4526"/>
    <w:rsid w:val="003B4CD1"/>
    <w:rsid w:val="003C2F47"/>
    <w:rsid w:val="003C4161"/>
    <w:rsid w:val="003C6E37"/>
    <w:rsid w:val="003D0BA7"/>
    <w:rsid w:val="003E3D36"/>
    <w:rsid w:val="003E7D52"/>
    <w:rsid w:val="003F1BF2"/>
    <w:rsid w:val="00401297"/>
    <w:rsid w:val="00402906"/>
    <w:rsid w:val="00404F4F"/>
    <w:rsid w:val="00406577"/>
    <w:rsid w:val="00406F7C"/>
    <w:rsid w:val="00410987"/>
    <w:rsid w:val="004208E9"/>
    <w:rsid w:val="00425177"/>
    <w:rsid w:val="004259BF"/>
    <w:rsid w:val="00431A41"/>
    <w:rsid w:val="00440310"/>
    <w:rsid w:val="00443495"/>
    <w:rsid w:val="00456A71"/>
    <w:rsid w:val="004575DE"/>
    <w:rsid w:val="00460BAF"/>
    <w:rsid w:val="00460DA8"/>
    <w:rsid w:val="00467F4D"/>
    <w:rsid w:val="00485021"/>
    <w:rsid w:val="00486E0B"/>
    <w:rsid w:val="00487208"/>
    <w:rsid w:val="004926B5"/>
    <w:rsid w:val="004A0CAD"/>
    <w:rsid w:val="004A633D"/>
    <w:rsid w:val="004A792D"/>
    <w:rsid w:val="004A7FDA"/>
    <w:rsid w:val="004B3DF9"/>
    <w:rsid w:val="004C23BB"/>
    <w:rsid w:val="004C65EC"/>
    <w:rsid w:val="004C7388"/>
    <w:rsid w:val="004D4986"/>
    <w:rsid w:val="004E0597"/>
    <w:rsid w:val="004E0B17"/>
    <w:rsid w:val="004E1C60"/>
    <w:rsid w:val="004F05DE"/>
    <w:rsid w:val="00500A55"/>
    <w:rsid w:val="00504990"/>
    <w:rsid w:val="00514354"/>
    <w:rsid w:val="0052239C"/>
    <w:rsid w:val="00524481"/>
    <w:rsid w:val="00532359"/>
    <w:rsid w:val="0053242B"/>
    <w:rsid w:val="005338C8"/>
    <w:rsid w:val="00541138"/>
    <w:rsid w:val="005439D2"/>
    <w:rsid w:val="005454C8"/>
    <w:rsid w:val="005478B1"/>
    <w:rsid w:val="00556D4A"/>
    <w:rsid w:val="00556ECB"/>
    <w:rsid w:val="005638F1"/>
    <w:rsid w:val="005702AA"/>
    <w:rsid w:val="00572C1B"/>
    <w:rsid w:val="00577911"/>
    <w:rsid w:val="00577A26"/>
    <w:rsid w:val="00580E7C"/>
    <w:rsid w:val="00582033"/>
    <w:rsid w:val="005851F8"/>
    <w:rsid w:val="00595334"/>
    <w:rsid w:val="00597F5C"/>
    <w:rsid w:val="005A242E"/>
    <w:rsid w:val="005A4529"/>
    <w:rsid w:val="005B2DC1"/>
    <w:rsid w:val="005B75DF"/>
    <w:rsid w:val="005C63D4"/>
    <w:rsid w:val="005E0AB3"/>
    <w:rsid w:val="005E3B3F"/>
    <w:rsid w:val="005E56E2"/>
    <w:rsid w:val="005F3285"/>
    <w:rsid w:val="006029CC"/>
    <w:rsid w:val="0061301A"/>
    <w:rsid w:val="00614DDA"/>
    <w:rsid w:val="006258C6"/>
    <w:rsid w:val="00630F7A"/>
    <w:rsid w:val="00633FF0"/>
    <w:rsid w:val="00647090"/>
    <w:rsid w:val="006502BE"/>
    <w:rsid w:val="0065283E"/>
    <w:rsid w:val="00653569"/>
    <w:rsid w:val="00661978"/>
    <w:rsid w:val="006657E4"/>
    <w:rsid w:val="00673A65"/>
    <w:rsid w:val="006768EA"/>
    <w:rsid w:val="00680ECA"/>
    <w:rsid w:val="006810BC"/>
    <w:rsid w:val="00681C29"/>
    <w:rsid w:val="006855CE"/>
    <w:rsid w:val="006A175A"/>
    <w:rsid w:val="006A2F80"/>
    <w:rsid w:val="006A3E21"/>
    <w:rsid w:val="006A4C57"/>
    <w:rsid w:val="006B1A04"/>
    <w:rsid w:val="006B2D97"/>
    <w:rsid w:val="006B31E4"/>
    <w:rsid w:val="006B7910"/>
    <w:rsid w:val="006C082C"/>
    <w:rsid w:val="006D3988"/>
    <w:rsid w:val="006D53C1"/>
    <w:rsid w:val="006E1975"/>
    <w:rsid w:val="006E5309"/>
    <w:rsid w:val="006E6F6F"/>
    <w:rsid w:val="006F1580"/>
    <w:rsid w:val="006F2E2D"/>
    <w:rsid w:val="006F3161"/>
    <w:rsid w:val="006F7B97"/>
    <w:rsid w:val="00706EE6"/>
    <w:rsid w:val="0070789B"/>
    <w:rsid w:val="00707F4F"/>
    <w:rsid w:val="00712DB7"/>
    <w:rsid w:val="00714A43"/>
    <w:rsid w:val="007162F7"/>
    <w:rsid w:val="00717961"/>
    <w:rsid w:val="00717E54"/>
    <w:rsid w:val="0072102F"/>
    <w:rsid w:val="00724C56"/>
    <w:rsid w:val="00732FC9"/>
    <w:rsid w:val="007455BA"/>
    <w:rsid w:val="007456CB"/>
    <w:rsid w:val="00757281"/>
    <w:rsid w:val="00766A61"/>
    <w:rsid w:val="00781118"/>
    <w:rsid w:val="007813C1"/>
    <w:rsid w:val="007820C2"/>
    <w:rsid w:val="00787628"/>
    <w:rsid w:val="00791EBD"/>
    <w:rsid w:val="00793475"/>
    <w:rsid w:val="007A45DE"/>
    <w:rsid w:val="007B1ED3"/>
    <w:rsid w:val="007D06EE"/>
    <w:rsid w:val="007D3400"/>
    <w:rsid w:val="007D4637"/>
    <w:rsid w:val="007E75CF"/>
    <w:rsid w:val="007F2E58"/>
    <w:rsid w:val="007F426E"/>
    <w:rsid w:val="007F4FB1"/>
    <w:rsid w:val="007F5F08"/>
    <w:rsid w:val="0080412B"/>
    <w:rsid w:val="00805092"/>
    <w:rsid w:val="008153ED"/>
    <w:rsid w:val="008241E5"/>
    <w:rsid w:val="00832FE7"/>
    <w:rsid w:val="00834EF4"/>
    <w:rsid w:val="00842D9E"/>
    <w:rsid w:val="00844A6E"/>
    <w:rsid w:val="0085601D"/>
    <w:rsid w:val="00862D7E"/>
    <w:rsid w:val="00863902"/>
    <w:rsid w:val="00865AD1"/>
    <w:rsid w:val="008740FD"/>
    <w:rsid w:val="0088127C"/>
    <w:rsid w:val="008846C4"/>
    <w:rsid w:val="00887547"/>
    <w:rsid w:val="00892479"/>
    <w:rsid w:val="00892D49"/>
    <w:rsid w:val="008939DD"/>
    <w:rsid w:val="008A4D9B"/>
    <w:rsid w:val="008A5D70"/>
    <w:rsid w:val="008B47D3"/>
    <w:rsid w:val="008B5C90"/>
    <w:rsid w:val="008B67DD"/>
    <w:rsid w:val="008B6E1A"/>
    <w:rsid w:val="008B752B"/>
    <w:rsid w:val="008B7CA1"/>
    <w:rsid w:val="008C01B8"/>
    <w:rsid w:val="008C6277"/>
    <w:rsid w:val="008D029D"/>
    <w:rsid w:val="008D2A00"/>
    <w:rsid w:val="008E08FB"/>
    <w:rsid w:val="008E71AA"/>
    <w:rsid w:val="008F1954"/>
    <w:rsid w:val="008F5BED"/>
    <w:rsid w:val="008F6E9B"/>
    <w:rsid w:val="00900B1C"/>
    <w:rsid w:val="009022F0"/>
    <w:rsid w:val="009103D8"/>
    <w:rsid w:val="00927710"/>
    <w:rsid w:val="00927ECF"/>
    <w:rsid w:val="00950E98"/>
    <w:rsid w:val="00952329"/>
    <w:rsid w:val="0096453D"/>
    <w:rsid w:val="00973D1A"/>
    <w:rsid w:val="00974DFD"/>
    <w:rsid w:val="00976563"/>
    <w:rsid w:val="00976C92"/>
    <w:rsid w:val="00981DD4"/>
    <w:rsid w:val="00992F6F"/>
    <w:rsid w:val="00994BAA"/>
    <w:rsid w:val="0099537C"/>
    <w:rsid w:val="009A2105"/>
    <w:rsid w:val="009A79A0"/>
    <w:rsid w:val="009B4BA8"/>
    <w:rsid w:val="009B6CBE"/>
    <w:rsid w:val="009D1AE9"/>
    <w:rsid w:val="009D1F75"/>
    <w:rsid w:val="009D60CF"/>
    <w:rsid w:val="00A078CC"/>
    <w:rsid w:val="00A1185C"/>
    <w:rsid w:val="00A14501"/>
    <w:rsid w:val="00A15EC3"/>
    <w:rsid w:val="00A201C6"/>
    <w:rsid w:val="00A33265"/>
    <w:rsid w:val="00A478C3"/>
    <w:rsid w:val="00A52A8B"/>
    <w:rsid w:val="00A537BA"/>
    <w:rsid w:val="00A57FDC"/>
    <w:rsid w:val="00A64291"/>
    <w:rsid w:val="00A76B1B"/>
    <w:rsid w:val="00A8572E"/>
    <w:rsid w:val="00A87137"/>
    <w:rsid w:val="00A9338A"/>
    <w:rsid w:val="00A97774"/>
    <w:rsid w:val="00AB1B7A"/>
    <w:rsid w:val="00AB40B3"/>
    <w:rsid w:val="00AD0B1E"/>
    <w:rsid w:val="00AD392E"/>
    <w:rsid w:val="00AD6E9B"/>
    <w:rsid w:val="00AD79D5"/>
    <w:rsid w:val="00AE02D8"/>
    <w:rsid w:val="00AE174C"/>
    <w:rsid w:val="00AE307B"/>
    <w:rsid w:val="00AE5217"/>
    <w:rsid w:val="00AE761A"/>
    <w:rsid w:val="00AF09DA"/>
    <w:rsid w:val="00AF230E"/>
    <w:rsid w:val="00AF2E69"/>
    <w:rsid w:val="00AF51F9"/>
    <w:rsid w:val="00AF5905"/>
    <w:rsid w:val="00B05A15"/>
    <w:rsid w:val="00B07DBD"/>
    <w:rsid w:val="00B101F5"/>
    <w:rsid w:val="00B10967"/>
    <w:rsid w:val="00B126E7"/>
    <w:rsid w:val="00B21ABA"/>
    <w:rsid w:val="00B30940"/>
    <w:rsid w:val="00B333A2"/>
    <w:rsid w:val="00B379DF"/>
    <w:rsid w:val="00B43D73"/>
    <w:rsid w:val="00B46D90"/>
    <w:rsid w:val="00B47987"/>
    <w:rsid w:val="00B50388"/>
    <w:rsid w:val="00B50564"/>
    <w:rsid w:val="00B55D6C"/>
    <w:rsid w:val="00B60797"/>
    <w:rsid w:val="00B6376D"/>
    <w:rsid w:val="00B65458"/>
    <w:rsid w:val="00B65FA1"/>
    <w:rsid w:val="00B673E6"/>
    <w:rsid w:val="00B7059B"/>
    <w:rsid w:val="00B807D9"/>
    <w:rsid w:val="00B835D6"/>
    <w:rsid w:val="00B93569"/>
    <w:rsid w:val="00BA03D5"/>
    <w:rsid w:val="00BD0E2B"/>
    <w:rsid w:val="00BD4107"/>
    <w:rsid w:val="00BD4CBE"/>
    <w:rsid w:val="00BE3181"/>
    <w:rsid w:val="00BE4C96"/>
    <w:rsid w:val="00BF0841"/>
    <w:rsid w:val="00BF3A68"/>
    <w:rsid w:val="00BF3FC8"/>
    <w:rsid w:val="00BF65EE"/>
    <w:rsid w:val="00C01B01"/>
    <w:rsid w:val="00C10765"/>
    <w:rsid w:val="00C11711"/>
    <w:rsid w:val="00C12445"/>
    <w:rsid w:val="00C352B3"/>
    <w:rsid w:val="00C50C73"/>
    <w:rsid w:val="00C51CCA"/>
    <w:rsid w:val="00C551DE"/>
    <w:rsid w:val="00C56A49"/>
    <w:rsid w:val="00C56DE0"/>
    <w:rsid w:val="00C750B1"/>
    <w:rsid w:val="00C859F9"/>
    <w:rsid w:val="00C94531"/>
    <w:rsid w:val="00C9613C"/>
    <w:rsid w:val="00CB0599"/>
    <w:rsid w:val="00CB0C9A"/>
    <w:rsid w:val="00CB41C6"/>
    <w:rsid w:val="00CB7442"/>
    <w:rsid w:val="00CC2AF1"/>
    <w:rsid w:val="00CC314E"/>
    <w:rsid w:val="00CC66F6"/>
    <w:rsid w:val="00CD4312"/>
    <w:rsid w:val="00CD6090"/>
    <w:rsid w:val="00CE07E2"/>
    <w:rsid w:val="00CE5FAF"/>
    <w:rsid w:val="00CF01FD"/>
    <w:rsid w:val="00CF5D70"/>
    <w:rsid w:val="00CF7767"/>
    <w:rsid w:val="00D01516"/>
    <w:rsid w:val="00D0253F"/>
    <w:rsid w:val="00D03CC0"/>
    <w:rsid w:val="00D05772"/>
    <w:rsid w:val="00D10A42"/>
    <w:rsid w:val="00D10A86"/>
    <w:rsid w:val="00D15405"/>
    <w:rsid w:val="00D16926"/>
    <w:rsid w:val="00D23BDC"/>
    <w:rsid w:val="00D336D4"/>
    <w:rsid w:val="00D40CA4"/>
    <w:rsid w:val="00D41206"/>
    <w:rsid w:val="00D434AF"/>
    <w:rsid w:val="00D44290"/>
    <w:rsid w:val="00D477ED"/>
    <w:rsid w:val="00D501B5"/>
    <w:rsid w:val="00D62942"/>
    <w:rsid w:val="00D62E15"/>
    <w:rsid w:val="00D64D07"/>
    <w:rsid w:val="00D660E0"/>
    <w:rsid w:val="00D70AB5"/>
    <w:rsid w:val="00D70E91"/>
    <w:rsid w:val="00D72282"/>
    <w:rsid w:val="00D72305"/>
    <w:rsid w:val="00D748B7"/>
    <w:rsid w:val="00D768F5"/>
    <w:rsid w:val="00D820B5"/>
    <w:rsid w:val="00D842C2"/>
    <w:rsid w:val="00D93B6A"/>
    <w:rsid w:val="00D965C4"/>
    <w:rsid w:val="00D96856"/>
    <w:rsid w:val="00DA2693"/>
    <w:rsid w:val="00DA78A9"/>
    <w:rsid w:val="00DB04A7"/>
    <w:rsid w:val="00DB4E6F"/>
    <w:rsid w:val="00DC1285"/>
    <w:rsid w:val="00DC2700"/>
    <w:rsid w:val="00DC3966"/>
    <w:rsid w:val="00DC64A6"/>
    <w:rsid w:val="00DD3ADD"/>
    <w:rsid w:val="00DD7925"/>
    <w:rsid w:val="00E0043D"/>
    <w:rsid w:val="00E01B10"/>
    <w:rsid w:val="00E11797"/>
    <w:rsid w:val="00E14469"/>
    <w:rsid w:val="00E26E07"/>
    <w:rsid w:val="00E368E4"/>
    <w:rsid w:val="00E37A95"/>
    <w:rsid w:val="00E40D60"/>
    <w:rsid w:val="00E42E8B"/>
    <w:rsid w:val="00E45DBE"/>
    <w:rsid w:val="00E525DD"/>
    <w:rsid w:val="00E60B47"/>
    <w:rsid w:val="00E9409C"/>
    <w:rsid w:val="00E95384"/>
    <w:rsid w:val="00E95BF0"/>
    <w:rsid w:val="00E9691D"/>
    <w:rsid w:val="00E973EE"/>
    <w:rsid w:val="00EA2F1F"/>
    <w:rsid w:val="00EA7FC5"/>
    <w:rsid w:val="00EB2985"/>
    <w:rsid w:val="00EB4A23"/>
    <w:rsid w:val="00EC3BD3"/>
    <w:rsid w:val="00EC7BA0"/>
    <w:rsid w:val="00ED331B"/>
    <w:rsid w:val="00ED3DD5"/>
    <w:rsid w:val="00ED7698"/>
    <w:rsid w:val="00EE098C"/>
    <w:rsid w:val="00EE22A0"/>
    <w:rsid w:val="00EE29EB"/>
    <w:rsid w:val="00EF02C5"/>
    <w:rsid w:val="00EF0527"/>
    <w:rsid w:val="00EF4ACE"/>
    <w:rsid w:val="00F027C7"/>
    <w:rsid w:val="00F2055B"/>
    <w:rsid w:val="00F20CBA"/>
    <w:rsid w:val="00F22E05"/>
    <w:rsid w:val="00F2576B"/>
    <w:rsid w:val="00F26262"/>
    <w:rsid w:val="00F32C94"/>
    <w:rsid w:val="00F36460"/>
    <w:rsid w:val="00F401CA"/>
    <w:rsid w:val="00F44698"/>
    <w:rsid w:val="00F54C60"/>
    <w:rsid w:val="00F6257E"/>
    <w:rsid w:val="00F63380"/>
    <w:rsid w:val="00F75026"/>
    <w:rsid w:val="00F8166E"/>
    <w:rsid w:val="00F85638"/>
    <w:rsid w:val="00F941C8"/>
    <w:rsid w:val="00FA60DD"/>
    <w:rsid w:val="00FB0266"/>
    <w:rsid w:val="00FB0502"/>
    <w:rsid w:val="00FB3610"/>
    <w:rsid w:val="00FB4C78"/>
    <w:rsid w:val="00FC091D"/>
    <w:rsid w:val="00FD6839"/>
    <w:rsid w:val="00FD6F79"/>
    <w:rsid w:val="00FE0037"/>
    <w:rsid w:val="00FF648C"/>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locked/>
    <w:rsid w:val="00E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7818607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6263530">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7598969">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6249785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36808701">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2070277">
      <w:bodyDiv w:val="1"/>
      <w:marLeft w:val="0"/>
      <w:marRight w:val="0"/>
      <w:marTop w:val="0"/>
      <w:marBottom w:val="0"/>
      <w:divBdr>
        <w:top w:val="none" w:sz="0" w:space="0" w:color="auto"/>
        <w:left w:val="none" w:sz="0" w:space="0" w:color="auto"/>
        <w:bottom w:val="none" w:sz="0" w:space="0" w:color="auto"/>
        <w:right w:val="none" w:sz="0" w:space="0" w:color="auto"/>
      </w:divBdr>
    </w:div>
    <w:div w:id="442111090">
      <w:bodyDiv w:val="1"/>
      <w:marLeft w:val="0"/>
      <w:marRight w:val="0"/>
      <w:marTop w:val="0"/>
      <w:marBottom w:val="0"/>
      <w:divBdr>
        <w:top w:val="none" w:sz="0" w:space="0" w:color="auto"/>
        <w:left w:val="none" w:sz="0" w:space="0" w:color="auto"/>
        <w:bottom w:val="none" w:sz="0" w:space="0" w:color="auto"/>
        <w:right w:val="none" w:sz="0" w:space="0" w:color="auto"/>
      </w:divBdr>
    </w:div>
    <w:div w:id="451441117">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67209332">
      <w:bodyDiv w:val="1"/>
      <w:marLeft w:val="0"/>
      <w:marRight w:val="0"/>
      <w:marTop w:val="0"/>
      <w:marBottom w:val="0"/>
      <w:divBdr>
        <w:top w:val="none" w:sz="0" w:space="0" w:color="auto"/>
        <w:left w:val="none" w:sz="0" w:space="0" w:color="auto"/>
        <w:bottom w:val="none" w:sz="0" w:space="0" w:color="auto"/>
        <w:right w:val="none" w:sz="0" w:space="0" w:color="auto"/>
      </w:divBdr>
    </w:div>
    <w:div w:id="509174413">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24908317">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5552100">
      <w:bodyDiv w:val="1"/>
      <w:marLeft w:val="0"/>
      <w:marRight w:val="0"/>
      <w:marTop w:val="0"/>
      <w:marBottom w:val="0"/>
      <w:divBdr>
        <w:top w:val="none" w:sz="0" w:space="0" w:color="auto"/>
        <w:left w:val="none" w:sz="0" w:space="0" w:color="auto"/>
        <w:bottom w:val="none" w:sz="0" w:space="0" w:color="auto"/>
        <w:right w:val="none" w:sz="0" w:space="0" w:color="auto"/>
      </w:divBdr>
    </w:div>
    <w:div w:id="592320047">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931427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3551684">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812793664">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3180179">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46080182">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4617146">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1901078">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1222637">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03647386">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8813414">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43219000">
      <w:bodyDiv w:val="1"/>
      <w:marLeft w:val="0"/>
      <w:marRight w:val="0"/>
      <w:marTop w:val="0"/>
      <w:marBottom w:val="0"/>
      <w:divBdr>
        <w:top w:val="none" w:sz="0" w:space="0" w:color="auto"/>
        <w:left w:val="none" w:sz="0" w:space="0" w:color="auto"/>
        <w:bottom w:val="none" w:sz="0" w:space="0" w:color="auto"/>
        <w:right w:val="none" w:sz="0" w:space="0" w:color="auto"/>
      </w:divBdr>
    </w:div>
    <w:div w:id="1266310994">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498625">
      <w:bodyDiv w:val="1"/>
      <w:marLeft w:val="0"/>
      <w:marRight w:val="0"/>
      <w:marTop w:val="0"/>
      <w:marBottom w:val="0"/>
      <w:divBdr>
        <w:top w:val="none" w:sz="0" w:space="0" w:color="auto"/>
        <w:left w:val="none" w:sz="0" w:space="0" w:color="auto"/>
        <w:bottom w:val="none" w:sz="0" w:space="0" w:color="auto"/>
        <w:right w:val="none" w:sz="0" w:space="0" w:color="auto"/>
      </w:divBdr>
    </w:div>
    <w:div w:id="1495412500">
      <w:bodyDiv w:val="1"/>
      <w:marLeft w:val="0"/>
      <w:marRight w:val="0"/>
      <w:marTop w:val="0"/>
      <w:marBottom w:val="0"/>
      <w:divBdr>
        <w:top w:val="none" w:sz="0" w:space="0" w:color="auto"/>
        <w:left w:val="none" w:sz="0" w:space="0" w:color="auto"/>
        <w:bottom w:val="none" w:sz="0" w:space="0" w:color="auto"/>
        <w:right w:val="none" w:sz="0" w:space="0" w:color="auto"/>
      </w:divBdr>
    </w:div>
    <w:div w:id="1498500693">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3350732">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4932651">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2401233">
      <w:bodyDiv w:val="1"/>
      <w:marLeft w:val="0"/>
      <w:marRight w:val="0"/>
      <w:marTop w:val="0"/>
      <w:marBottom w:val="0"/>
      <w:divBdr>
        <w:top w:val="none" w:sz="0" w:space="0" w:color="auto"/>
        <w:left w:val="none" w:sz="0" w:space="0" w:color="auto"/>
        <w:bottom w:val="none" w:sz="0" w:space="0" w:color="auto"/>
        <w:right w:val="none" w:sz="0" w:space="0" w:color="auto"/>
      </w:divBdr>
      <w:divsChild>
        <w:div w:id="519399252">
          <w:marLeft w:val="0"/>
          <w:marRight w:val="0"/>
          <w:marTop w:val="0"/>
          <w:marBottom w:val="0"/>
          <w:divBdr>
            <w:top w:val="none" w:sz="0" w:space="0" w:color="auto"/>
            <w:left w:val="none" w:sz="0" w:space="0" w:color="auto"/>
            <w:bottom w:val="none" w:sz="0" w:space="0" w:color="auto"/>
            <w:right w:val="none" w:sz="0" w:space="0" w:color="auto"/>
          </w:divBdr>
        </w:div>
        <w:div w:id="983197690">
          <w:marLeft w:val="0"/>
          <w:marRight w:val="0"/>
          <w:marTop w:val="0"/>
          <w:marBottom w:val="0"/>
          <w:divBdr>
            <w:top w:val="none" w:sz="0" w:space="0" w:color="auto"/>
            <w:left w:val="none" w:sz="0" w:space="0" w:color="auto"/>
            <w:bottom w:val="none" w:sz="0" w:space="0" w:color="auto"/>
            <w:right w:val="none" w:sz="0" w:space="0" w:color="auto"/>
          </w:divBdr>
        </w:div>
        <w:div w:id="2131046419">
          <w:marLeft w:val="0"/>
          <w:marRight w:val="0"/>
          <w:marTop w:val="0"/>
          <w:marBottom w:val="0"/>
          <w:divBdr>
            <w:top w:val="none" w:sz="0" w:space="0" w:color="auto"/>
            <w:left w:val="none" w:sz="0" w:space="0" w:color="auto"/>
            <w:bottom w:val="none" w:sz="0" w:space="0" w:color="auto"/>
            <w:right w:val="none" w:sz="0" w:space="0" w:color="auto"/>
          </w:divBdr>
        </w:div>
        <w:div w:id="1793745192">
          <w:marLeft w:val="0"/>
          <w:marRight w:val="0"/>
          <w:marTop w:val="0"/>
          <w:marBottom w:val="0"/>
          <w:divBdr>
            <w:top w:val="none" w:sz="0" w:space="0" w:color="auto"/>
            <w:left w:val="none" w:sz="0" w:space="0" w:color="auto"/>
            <w:bottom w:val="none" w:sz="0" w:space="0" w:color="auto"/>
            <w:right w:val="none" w:sz="0" w:space="0" w:color="auto"/>
          </w:divBdr>
        </w:div>
      </w:divsChild>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395562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51567686">
      <w:bodyDiv w:val="1"/>
      <w:marLeft w:val="0"/>
      <w:marRight w:val="0"/>
      <w:marTop w:val="0"/>
      <w:marBottom w:val="0"/>
      <w:divBdr>
        <w:top w:val="none" w:sz="0" w:space="0" w:color="auto"/>
        <w:left w:val="none" w:sz="0" w:space="0" w:color="auto"/>
        <w:bottom w:val="none" w:sz="0" w:space="0" w:color="auto"/>
        <w:right w:val="none" w:sz="0" w:space="0" w:color="auto"/>
      </w:divBdr>
    </w:div>
    <w:div w:id="205265415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9495489">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615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8B150-9E5F-41ED-8DC4-6D51678B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DROMIC_HP</cp:lastModifiedBy>
  <cp:revision>62</cp:revision>
  <cp:lastPrinted>2021-07-05T02:11:00Z</cp:lastPrinted>
  <dcterms:created xsi:type="dcterms:W3CDTF">2021-09-18T08:16:00Z</dcterms:created>
  <dcterms:modified xsi:type="dcterms:W3CDTF">2022-02-15T04:32:00Z</dcterms:modified>
</cp:coreProperties>
</file>