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#80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11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3,034,224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10,878,326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10,128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3,034,224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10,878,326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717,343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2,806,703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1,544,867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1,425,591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4,713,795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1,384,703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842,360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2,608,752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21,427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702,210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53,556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47,004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388,248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1,490,419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175,845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655,152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20,043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76,909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786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10,874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569,627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2,175,527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76,909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125,607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503,072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27,997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98,365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183,774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640,576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57,814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187,280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1,655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114,089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408,980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8,281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9,651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36,035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137,253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11,851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531,163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44,494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bl>
    <w:p w:rsidR="00000000" w:rsidDel="00000000" w:rsidP="00000000" w:rsidRDefault="00000000" w:rsidRPr="00000000" w14:paraId="000015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49,108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11,325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183,245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42,729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16A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5">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6">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17,156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55,829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455,284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17,156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1,649,296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55,829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206,694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815,973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b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b w:val="1"/>
                <w:sz w:val="20"/>
                <w:szCs w:val="20"/>
                <w:rtl w:val="0"/>
              </w:rPr>
              <w:t xml:space="preserve">36,713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153,630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C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175,786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547,508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b w:val="1"/>
                <w:sz w:val="20"/>
                <w:szCs w:val="20"/>
                <w:rtl w:val="0"/>
              </w:rPr>
              <w:t xml:space="preserve">27,266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105,209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b w:val="1"/>
                <w:sz w:val="20"/>
                <w:szCs w:val="20"/>
                <w:rtl w:val="0"/>
              </w:rPr>
              <w:t xml:space="preserve">146,883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435,387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6,179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1,228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3,676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b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b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b w:val="1"/>
                <w:sz w:val="20"/>
                <w:szCs w:val="20"/>
                <w:rtl w:val="0"/>
              </w:rPr>
              <w:t xml:space="preserve">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9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B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C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1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3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5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b w:val="1"/>
                <w:sz w:val="20"/>
                <w:szCs w:val="20"/>
                <w:rtl w:val="0"/>
              </w:rPr>
              <w:t xml:space="preserve">56,349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223,485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29,617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106,370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4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68">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1C6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6A">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6B">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6C">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37,199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132,738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6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6E">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4">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79">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center"/>
              <w:rPr/>
            </w:pPr>
            <w:r w:rsidDel="00000000" w:rsidR="00000000" w:rsidRPr="00000000">
              <w:rPr>
                <w:rFonts w:ascii="Arial" w:cs="Arial" w:eastAsia="Arial" w:hAnsi="Arial"/>
                <w:b w:val="1"/>
                <w:sz w:val="20"/>
                <w:szCs w:val="20"/>
                <w:rtl w:val="0"/>
              </w:rPr>
              <w:t xml:space="preserve">1,024,911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center"/>
              <w:rPr/>
            </w:pPr>
            <w:r w:rsidDel="00000000" w:rsidR="00000000" w:rsidRPr="00000000">
              <w:rPr>
                <w:rFonts w:ascii="Arial" w:cs="Arial" w:eastAsia="Arial" w:hAnsi="Arial"/>
                <w:b w:val="1"/>
                <w:sz w:val="20"/>
                <w:szCs w:val="20"/>
                <w:rtl w:val="0"/>
              </w:rPr>
              <w:t xml:space="preserve">37,199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center"/>
              <w:rPr/>
            </w:pPr>
            <w:r w:rsidDel="00000000" w:rsidR="00000000" w:rsidRPr="00000000">
              <w:rPr>
                <w:rFonts w:ascii="Arial" w:cs="Arial" w:eastAsia="Arial" w:hAnsi="Arial"/>
                <w:b w:val="1"/>
                <w:sz w:val="20"/>
                <w:szCs w:val="20"/>
                <w:rtl w:val="0"/>
              </w:rPr>
              <w:t xml:space="preserve">3,824,823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center"/>
              <w:rPr/>
            </w:pPr>
            <w:r w:rsidDel="00000000" w:rsidR="00000000" w:rsidRPr="00000000">
              <w:rPr>
                <w:rFonts w:ascii="Arial" w:cs="Arial" w:eastAsia="Arial" w:hAnsi="Arial"/>
                <w:b w:val="1"/>
                <w:sz w:val="20"/>
                <w:szCs w:val="20"/>
                <w:rtl w:val="0"/>
              </w:rPr>
              <w:t xml:space="preserve">132,738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2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b w:val="1"/>
                <w:sz w:val="20"/>
                <w:szCs w:val="20"/>
                <w:rtl w:val="0"/>
              </w:rPr>
              <w:t xml:space="preserve">332,301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1,319,045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13,551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50,003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E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b w:val="1"/>
                <w:sz w:val="20"/>
                <w:szCs w:val="20"/>
                <w:rtl w:val="0"/>
              </w:rPr>
              <w:t xml:space="preserve">62,325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b w:val="1"/>
                <w:sz w:val="20"/>
                <w:szCs w:val="20"/>
                <w:rtl w:val="0"/>
              </w:rPr>
              <w:t xml:space="preserve">251,995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5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b w:val="1"/>
                <w:sz w:val="20"/>
                <w:szCs w:val="20"/>
                <w:rtl w:val="0"/>
              </w:rPr>
              <w:t xml:space="preserve">359,560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b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b w:val="1"/>
                <w:sz w:val="20"/>
                <w:szCs w:val="20"/>
                <w:rtl w:val="0"/>
              </w:rPr>
              <w:t xml:space="preserve">1,188,084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b w:val="1"/>
                <w:sz w:val="20"/>
                <w:szCs w:val="20"/>
                <w:rtl w:val="0"/>
              </w:rPr>
              <w:t xml:space="preserve">2,532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b w:val="1"/>
                <w:sz w:val="20"/>
                <w:szCs w:val="20"/>
                <w:rtl w:val="0"/>
              </w:rPr>
              <w:t xml:space="preserve">85,080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b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b w:val="1"/>
                <w:sz w:val="20"/>
                <w:szCs w:val="20"/>
                <w:rtl w:val="0"/>
              </w:rPr>
              <w:t xml:space="preserve">292,489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b w:val="1"/>
                <w:sz w:val="20"/>
                <w:szCs w:val="20"/>
                <w:rtl w:val="0"/>
              </w:rPr>
              <w:t xml:space="preserve">1,655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D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6,827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260,972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b w:val="1"/>
                <w:sz w:val="20"/>
                <w:szCs w:val="20"/>
                <w:rtl w:val="0"/>
              </w:rPr>
              <w:t xml:space="preserve">844,367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b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b w:val="1"/>
                <w:sz w:val="20"/>
                <w:szCs w:val="20"/>
                <w:rtl w:val="0"/>
              </w:rPr>
              <w:t xml:space="preserve">2,267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b w:val="1"/>
                <w:sz w:val="20"/>
                <w:szCs w:val="20"/>
                <w:rtl w:val="0"/>
              </w:rPr>
              <w:t xml:space="preserve">8,433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11,241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b w:val="1"/>
                <w:sz w:val="20"/>
                <w:szCs w:val="20"/>
                <w:rtl w:val="0"/>
              </w:rPr>
              <w:t xml:space="preserve">42,795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5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b w:val="1"/>
                <w:sz w:val="20"/>
                <w:szCs w:val="20"/>
                <w:rtl w:val="0"/>
              </w:rPr>
              <w:t xml:space="preserve">43,679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34,905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bl>
    <w:p w:rsidR="00000000" w:rsidDel="00000000" w:rsidP="00000000" w:rsidRDefault="00000000" w:rsidRPr="00000000" w14:paraId="0000230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b w:val="1"/>
                <w:sz w:val="20"/>
                <w:szCs w:val="20"/>
                <w:rtl w:val="0"/>
              </w:rPr>
              <w:t xml:space="preserve">29,476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b w:val="1"/>
                <w:sz w:val="20"/>
                <w:szCs w:val="20"/>
                <w:rtl w:val="0"/>
              </w:rPr>
              <w:t xml:space="preserve">117,272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F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B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C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b w:val="1"/>
                <w:sz w:val="20"/>
                <w:szCs w:val="20"/>
                <w:rtl w:val="0"/>
              </w:rPr>
              <w:t xml:space="preserve">193,602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b w:val="1"/>
                <w:sz w:val="20"/>
                <w:szCs w:val="20"/>
                <w:rtl w:val="0"/>
              </w:rPr>
              <w:t xml:space="preserve">26,559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b w:val="1"/>
                <w:sz w:val="20"/>
                <w:szCs w:val="20"/>
                <w:rtl w:val="0"/>
              </w:rPr>
              <w:t xml:space="preserve">754,648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b w:val="1"/>
                <w:sz w:val="20"/>
                <w:szCs w:val="20"/>
                <w:rtl w:val="0"/>
              </w:rPr>
              <w:t xml:space="preserve">89,707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78,725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b w:val="1"/>
                <w:sz w:val="20"/>
                <w:szCs w:val="20"/>
                <w:rtl w:val="0"/>
              </w:rPr>
              <w:t xml:space="preserve">26,033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289,615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b w:val="1"/>
                <w:sz w:val="20"/>
                <w:szCs w:val="20"/>
                <w:rtl w:val="0"/>
              </w:rPr>
              <w:t xml:space="preserve">87,942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1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3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263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3D">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3E">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3F">
      <w:pPr>
        <w:spacing w:after="0" w:line="240" w:lineRule="auto"/>
        <w:ind w:left="426" w:firstLine="0"/>
        <w:jc w:val="both"/>
        <w:rPr>
          <w:rFonts w:ascii="Arial" w:cs="Arial" w:eastAsia="Arial" w:hAnsi="Arial"/>
          <w:b w:val="1"/>
          <w:color w:val="222222"/>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1,935,273 houses</w:t>
      </w:r>
      <w:r w:rsidDel="00000000" w:rsidR="00000000" w:rsidRPr="00000000">
        <w:rPr>
          <w:rFonts w:ascii="Arial" w:cs="Arial" w:eastAsia="Arial" w:hAnsi="Arial"/>
          <w:color w:val="222222"/>
          <w:sz w:val="24"/>
          <w:szCs w:val="24"/>
          <w:rtl w:val="0"/>
        </w:rPr>
        <w:t xml:space="preserve"> were damaged; of which,</w:t>
      </w:r>
      <w:r w:rsidDel="00000000" w:rsidR="00000000" w:rsidRPr="00000000">
        <w:rPr>
          <w:rFonts w:ascii="Arial" w:cs="Arial" w:eastAsia="Arial" w:hAnsi="Arial"/>
          <w:b w:val="1"/>
          <w:color w:val="0070c0"/>
          <w:sz w:val="24"/>
          <w:szCs w:val="24"/>
          <w:rtl w:val="0"/>
        </w:rPr>
        <w:t xml:space="preserve"> 428,495</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b w:val="1"/>
          <w:color w:val="0070c0"/>
          <w:sz w:val="24"/>
          <w:szCs w:val="24"/>
          <w:rtl w:val="0"/>
        </w:rPr>
        <w:t xml:space="preserve">1,506,778</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 VII, VIII, IX, X, MIMAROPA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Caraga</w:t>
      </w:r>
      <w:r w:rsidDel="00000000" w:rsidR="00000000" w:rsidRPr="00000000">
        <w:rPr>
          <w:rFonts w:ascii="Arial" w:cs="Arial" w:eastAsia="Arial" w:hAnsi="Arial"/>
          <w:color w:val="222222"/>
          <w:sz w:val="24"/>
          <w:szCs w:val="24"/>
          <w:rtl w:val="0"/>
        </w:rPr>
        <w:t xml:space="preserve"> (see Table 5).</w:t>
      </w:r>
      <w:r w:rsidDel="00000000" w:rsidR="00000000" w:rsidRPr="00000000">
        <w:rPr>
          <w:rtl w:val="0"/>
        </w:rPr>
      </w:r>
    </w:p>
    <w:p w:rsidR="00000000" w:rsidDel="00000000" w:rsidP="00000000" w:rsidRDefault="00000000" w:rsidRPr="00000000" w14:paraId="0000264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64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4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center"/>
              <w:rPr/>
            </w:pPr>
            <w:r w:rsidDel="00000000" w:rsidR="00000000" w:rsidRPr="00000000">
              <w:rPr>
                <w:rFonts w:ascii="Arial" w:cs="Arial" w:eastAsia="Arial" w:hAnsi="Arial"/>
                <w:b w:val="1"/>
                <w:sz w:val="20"/>
                <w:szCs w:val="20"/>
                <w:rtl w:val="0"/>
              </w:rPr>
              <w:t xml:space="preserve">1,935,273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center"/>
              <w:rPr/>
            </w:pPr>
            <w:r w:rsidDel="00000000" w:rsidR="00000000" w:rsidRPr="00000000">
              <w:rPr>
                <w:rFonts w:ascii="Arial" w:cs="Arial" w:eastAsia="Arial" w:hAnsi="Arial"/>
                <w:b w:val="1"/>
                <w:sz w:val="20"/>
                <w:szCs w:val="20"/>
                <w:rtl w:val="0"/>
              </w:rPr>
              <w:t xml:space="preserve">428,495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center"/>
              <w:rPr/>
            </w:pPr>
            <w:r w:rsidDel="00000000" w:rsidR="00000000" w:rsidRPr="00000000">
              <w:rPr>
                <w:rFonts w:ascii="Arial" w:cs="Arial" w:eastAsia="Arial" w:hAnsi="Arial"/>
                <w:b w:val="1"/>
                <w:sz w:val="20"/>
                <w:szCs w:val="20"/>
                <w:rtl w:val="0"/>
              </w:rPr>
              <w:t xml:space="preserve">1,506,778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A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405,025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b w:val="1"/>
                <w:sz w:val="20"/>
                <w:szCs w:val="20"/>
                <w:rtl w:val="0"/>
              </w:rPr>
              <w:t xml:space="preserve">59,302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b w:val="1"/>
                <w:sz w:val="20"/>
                <w:szCs w:val="20"/>
                <w:rtl w:val="0"/>
              </w:rPr>
              <w:t xml:space="preserve">345,723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b w:val="1"/>
                <w:sz w:val="20"/>
                <w:szCs w:val="20"/>
                <w:rtl w:val="0"/>
              </w:rPr>
              <w:t xml:space="preserve">290,637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b w:val="1"/>
                <w:sz w:val="20"/>
                <w:szCs w:val="20"/>
                <w:rtl w:val="0"/>
              </w:rPr>
              <w:t xml:space="preserve">53,725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236,912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b w:val="1"/>
                <w:sz w:val="20"/>
                <w:szCs w:val="20"/>
                <w:rtl w:val="0"/>
              </w:rPr>
              <w:t xml:space="preserve">1,078,311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b w:val="1"/>
                <w:sz w:val="20"/>
                <w:szCs w:val="20"/>
                <w:rtl w:val="0"/>
              </w:rPr>
              <w:t xml:space="preserve">233,185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b w:val="1"/>
                <w:sz w:val="20"/>
                <w:szCs w:val="20"/>
                <w:rtl w:val="0"/>
              </w:rPr>
              <w:t xml:space="preserve">845,126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b w:val="1"/>
                <w:sz w:val="20"/>
                <w:szCs w:val="20"/>
                <w:rtl w:val="0"/>
              </w:rPr>
              <w:t xml:space="preserve">300,838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b w:val="1"/>
                <w:sz w:val="20"/>
                <w:szCs w:val="20"/>
                <w:rtl w:val="0"/>
              </w:rPr>
              <w:t xml:space="preserve">84,182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b w:val="1"/>
                <w:sz w:val="20"/>
                <w:szCs w:val="20"/>
                <w:rtl w:val="0"/>
              </w:rPr>
              <w:t xml:space="preserve">216,656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8,048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3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b w:val="1"/>
                <w:sz w:val="20"/>
                <w:szCs w:val="20"/>
                <w:rtl w:val="0"/>
              </w:rPr>
              <w:t xml:space="preserve">625,951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b w:val="1"/>
                <w:sz w:val="20"/>
                <w:szCs w:val="20"/>
                <w:rtl w:val="0"/>
              </w:rPr>
              <w:t xml:space="preserve">121,862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b w:val="1"/>
                <w:sz w:val="20"/>
                <w:szCs w:val="20"/>
                <w:rtl w:val="0"/>
              </w:rPr>
              <w:t xml:space="preserve">504,089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9,095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b w:val="1"/>
                <w:sz w:val="20"/>
                <w:szCs w:val="20"/>
                <w:rtl w:val="0"/>
              </w:rPr>
              <w:t xml:space="preserve">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b w:val="1"/>
                <w:sz w:val="20"/>
                <w:szCs w:val="20"/>
                <w:rtl w:val="0"/>
              </w:rPr>
              <w:t xml:space="preserve">4,724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b w:val="1"/>
                <w:sz w:val="20"/>
                <w:szCs w:val="20"/>
                <w:rtl w:val="0"/>
              </w:rPr>
              <w:t xml:space="preserve">146,642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b w:val="1"/>
                <w:sz w:val="20"/>
                <w:szCs w:val="20"/>
                <w:rtl w:val="0"/>
              </w:rPr>
              <w:t xml:space="preserve">26,985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b w:val="1"/>
                <w:sz w:val="20"/>
                <w:szCs w:val="20"/>
                <w:rtl w:val="0"/>
              </w:rPr>
              <w:t xml:space="preserve">119,657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6,202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8,177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A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8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E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4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b w:val="1"/>
                <w:sz w:val="20"/>
                <w:szCs w:val="20"/>
                <w:rtl w:val="0"/>
              </w:rPr>
              <w:t xml:space="preserve">168,967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b w:val="1"/>
                <w:sz w:val="20"/>
                <w:szCs w:val="20"/>
                <w:rtl w:val="0"/>
              </w:rPr>
              <w:t xml:space="preserve">67,462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b w:val="1"/>
                <w:sz w:val="20"/>
                <w:szCs w:val="20"/>
                <w:rtl w:val="0"/>
              </w:rPr>
              <w:t xml:space="preserve">101,505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B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b w:val="1"/>
                <w:sz w:val="20"/>
                <w:szCs w:val="20"/>
                <w:rtl w:val="0"/>
              </w:rPr>
              <w:t xml:space="preserve">117,566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b w:val="1"/>
                <w:sz w:val="20"/>
                <w:szCs w:val="20"/>
                <w:rtl w:val="0"/>
              </w:rPr>
              <w:t xml:space="preserve">47,771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b w:val="1"/>
                <w:sz w:val="20"/>
                <w:szCs w:val="20"/>
                <w:rtl w:val="0"/>
              </w:rPr>
              <w:t xml:space="preserve">69,795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2,051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1,090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5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11 February 2022, 2PM. Hence, changes in figures are based on the ongoing assessment and validation that are continuously being conducted.</w:t>
      </w:r>
    </w:p>
    <w:p w:rsidR="00000000" w:rsidDel="00000000" w:rsidP="00000000" w:rsidRDefault="00000000" w:rsidRPr="00000000" w14:paraId="00002D5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5D">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5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5F">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₱1,484,131,405.82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₱968,995,770.85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02124"/>
          <w:sz w:val="24"/>
          <w:szCs w:val="24"/>
          <w:rtl w:val="0"/>
        </w:rPr>
        <w:t xml:space="preserve">₱369,013,150.19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202124"/>
          <w:sz w:val="24"/>
          <w:szCs w:val="24"/>
          <w:rtl w:val="0"/>
        </w:rPr>
        <w:t xml:space="preserve">LGUs</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₱50,566,391.73</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02124"/>
          <w:sz w:val="24"/>
          <w:szCs w:val="24"/>
          <w:rtl w:val="0"/>
        </w:rPr>
        <w:t xml:space="preserve">₱95,556,093.05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D6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6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6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968,995,770.85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369,013,150.19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50,566,391.73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95,556,093.05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1,484,131,405.82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E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1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109,666,244.51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42,213,823.46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156,476,370.97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6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18,933,655.80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7B">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72,149,784.20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100,748,100.44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C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397,092,599.00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156,606,954.67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33,440,336.40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588,452,390.07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184,495,720.00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76,397,094.67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15,212,309.40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276,705,124.07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5,874,650.00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4,137,400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5,497,000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2,239,250.00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13,535,958.40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2,984,150.00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2,984,150.00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5,753,100.00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6,370,620.00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18,649,150.00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9,269,140.00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11,267,700.00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11,267,700.00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7,510,590.00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130,000,316.00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70,004,848.00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18,140,267.00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218,857,931.00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15,688,508.00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w:cs="Arial" w:eastAsia="Arial" w:hAnsi="Arial"/>
                <w:i w:val="1"/>
                <w:sz w:val="18"/>
                <w:szCs w:val="18"/>
                <w:rtl w:val="0"/>
              </w:rPr>
              <w:t xml:space="preserve">7,161,000.00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7,180,948.00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3,249,666.00</w:t>
            </w:r>
            <w:r w:rsidDel="00000000" w:rsidR="00000000" w:rsidRPr="00000000">
              <w:rPr>
                <w:rtl w:val="0"/>
              </w:rPr>
            </w:r>
          </w:p>
        </w:tc>
      </w:tr>
    </w:tbl>
    <w:p w:rsidR="00000000" w:rsidDel="00000000" w:rsidP="00000000" w:rsidRDefault="00000000" w:rsidRPr="00000000" w14:paraId="0000322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402,790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6,158,130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6,158,130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29,986,416.00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6,344,550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1,863,750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1,936,140.00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3,178,915.00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10,982,776.00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3,608,500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82,596,563.00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10,205,012.00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92,889,335.00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5,132,760.00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i w:val="1"/>
                <w:sz w:val="18"/>
                <w:szCs w:val="18"/>
                <w:rtl w:val="0"/>
              </w:rPr>
              <w:t xml:space="preserve">5,800,000.00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pPr>
            <w:r w:rsidDel="00000000" w:rsidR="00000000" w:rsidRPr="00000000">
              <w:rPr>
                <w:rFonts w:ascii="Arial" w:cs="Arial" w:eastAsia="Arial" w:hAnsi="Arial"/>
                <w:i w:val="1"/>
                <w:sz w:val="18"/>
                <w:szCs w:val="18"/>
                <w:rtl w:val="0"/>
              </w:rPr>
              <w:t xml:space="preserve">11,566,500.00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w:cs="Arial" w:eastAsia="Arial" w:hAnsi="Arial"/>
                <w:i w:val="1"/>
                <w:sz w:val="18"/>
                <w:szCs w:val="18"/>
                <w:rtl w:val="0"/>
              </w:rPr>
              <w:t xml:space="preserve">7,010,900.00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7,010,900.00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3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3,588,840.00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164,139,294.02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164,266,798.02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39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C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137,384,934.62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137,384,934.62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11,355,600.68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11,355,600.68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4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31,009,640.96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35,292,330.96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6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11,611,985.71</w:t>
            </w:r>
            <w:r w:rsidDel="00000000" w:rsidR="00000000" w:rsidRPr="00000000">
              <w:rPr>
                <w:rtl w:val="0"/>
              </w:rPr>
            </w:r>
          </w:p>
        </w:tc>
      </w:tr>
    </w:tbl>
    <w:p w:rsidR="00000000" w:rsidDel="00000000" w:rsidP="00000000" w:rsidRDefault="00000000" w:rsidRPr="00000000" w14:paraId="000034B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0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1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208,247,796.36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283,532,345.91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155,330,386.46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196,628,990.31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5,711,631.13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7,770,325.45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pPr>
            <w:r w:rsidDel="00000000" w:rsidR="00000000" w:rsidRPr="00000000">
              <w:rPr>
                <w:rFonts w:ascii="Arial" w:cs="Arial" w:eastAsia="Arial" w:hAnsi="Arial"/>
                <w:i w:val="1"/>
                <w:sz w:val="18"/>
                <w:szCs w:val="18"/>
                <w:rtl w:val="0"/>
              </w:rPr>
              <w:t xml:space="preserve">5,914,312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w:cs="Arial" w:eastAsia="Arial" w:hAnsi="Arial"/>
                <w:i w:val="1"/>
                <w:sz w:val="18"/>
                <w:szCs w:val="18"/>
                <w:rtl w:val="0"/>
              </w:rPr>
              <w:t xml:space="preserve">5,914,312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D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9,209,992.51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9,749,742.51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6,947,862.04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16,478,342.04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18,297,435.69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10,129,733.71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10,810,950.39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6,011,939.60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6,319,810.45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8,416,190.40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8,933,690.40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2,602,717.71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6,107,617.71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689">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and X after data validation on 11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68A">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68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68C">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68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68E">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8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9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00000"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2">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660,615,787.84</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3">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348,481</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4">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208,164,342.22</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5">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684,244,734.29</w:t>
            </w:r>
          </w:p>
        </w:tc>
        <w:tc>
          <w:tcPr>
            <w:tcBorders>
              <w:top w:color="000000" w:space="0" w:sz="6" w:val="single"/>
              <w:left w:color="000000" w:space="0" w:sz="6" w:val="single"/>
              <w:bottom w:color="000000" w:space="0" w:sz="6" w:val="single"/>
              <w:right w:color="000000" w:space="0" w:sz="6" w:val="single"/>
            </w:tcBorders>
            <w:shd w:fill="d9d9d9"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6">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1,553,024,864.35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609,088,048.72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A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A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47,646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33,726,284.75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192,183,149.32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225,909,434.07</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23,704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14,815,840.00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57,711,100.70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72,526,940.70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3,348,662.78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15,675,247.28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25,536,013.00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B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44,559,923.06</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B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20,332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10,357,197.38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26,907,344.45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42,265,149.83</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24,982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11,529,099.17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13,261,407.79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29,791,168.38</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C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34,419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18,242,070.00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C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61,426,713.96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79,669,283.96</w:t>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6,375,511.52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18,793,722.37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30,169,233.89</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13,729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7,502,761.21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21,172,016.01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33,674,777.22</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26,026.50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D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10,531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6,824,938.66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35,400,149.61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42,251,114.77</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11,879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6,872,001.50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25,577,367.80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32,449,369.30</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19,952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10,855,350.00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31,822,470.87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E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47,678,790.72</w:t>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15,212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6,994,172.80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11,978,929.25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23,973,102.05</w:t>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18,150,310.57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93,367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58,393,867.95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162,474,349.16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6F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239,018,527.68</w:t>
            </w:r>
          </w:p>
        </w:tc>
      </w:tr>
    </w:tbl>
    <w:p w:rsidR="00000000" w:rsidDel="00000000" w:rsidP="00000000" w:rsidRDefault="00000000" w:rsidRPr="00000000" w14:paraId="000036FB">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11 February 2022, 4PM. </w:t>
      </w:r>
      <w:r w:rsidDel="00000000" w:rsidR="00000000" w:rsidRPr="00000000">
        <w:rPr>
          <w:rFonts w:ascii="Arial" w:cs="Arial" w:eastAsia="Arial" w:hAnsi="Arial"/>
          <w:i w:val="1"/>
          <w:sz w:val="16"/>
          <w:szCs w:val="16"/>
          <w:rtl w:val="0"/>
        </w:rPr>
        <w:t xml:space="preserve">Replenishment of standby funds for DSWD-FOs VII, X, and XI is currently being processed. </w:t>
      </w:r>
    </w:p>
    <w:p w:rsidR="00000000" w:rsidDel="00000000" w:rsidP="00000000" w:rsidRDefault="00000000" w:rsidRPr="00000000" w14:paraId="000036FC">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FD">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E">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F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70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₱33.37 million available at DSWD-FOs V, VI, VII, VIII, IX, X, XI, XII, MIMAROPA, and Caraga.</w:t>
      </w:r>
      <w:r w:rsidDel="00000000" w:rsidR="00000000" w:rsidRPr="00000000">
        <w:rPr>
          <w:rtl w:val="0"/>
        </w:rPr>
      </w:r>
    </w:p>
    <w:p w:rsidR="00000000" w:rsidDel="00000000" w:rsidP="00000000" w:rsidRDefault="00000000" w:rsidRPr="00000000" w14:paraId="00003701">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₱18.15 million in other DSWD-FOs which may support the relief needs of the displaced families due to Typhoon “Odette” through inter-FO augmentation.</w:t>
      </w:r>
    </w:p>
    <w:p w:rsidR="00000000" w:rsidDel="00000000" w:rsidP="00000000" w:rsidRDefault="00000000" w:rsidRPr="00000000" w14:paraId="0000370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3">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0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71,350 FFPs available in Disaster Response Centers; of which, 47,646 FFPs are at the National Resource Operations Center (NROC), Pasay City and 23,704 FFPs are at the Visayas Disaster Response Center (VDRC), Cebu City.</w:t>
      </w:r>
      <w:r w:rsidDel="00000000" w:rsidR="00000000" w:rsidRPr="00000000">
        <w:rPr>
          <w:rtl w:val="0"/>
        </w:rPr>
      </w:r>
    </w:p>
    <w:p w:rsidR="00000000" w:rsidDel="00000000" w:rsidP="00000000" w:rsidRDefault="00000000" w:rsidRPr="00000000" w14:paraId="0000370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183,764 FFPs available at DSWD-FOs V, VI, VII, VIII, IX, X, XI, XII, MIMAROPA, and Caraga.</w:t>
      </w:r>
      <w:r w:rsidDel="00000000" w:rsidR="00000000" w:rsidRPr="00000000">
        <w:rPr>
          <w:rtl w:val="0"/>
        </w:rPr>
      </w:r>
    </w:p>
    <w:p w:rsidR="00000000" w:rsidDel="00000000" w:rsidP="00000000" w:rsidRDefault="00000000" w:rsidRPr="00000000" w14:paraId="0000370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93,367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0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₱684.24 million worth of other food and non-food items (FNIs) at NROC, VDRC and DSWD-FO warehouses countrywide.</w:t>
      </w:r>
    </w:p>
    <w:p w:rsidR="00000000" w:rsidDel="00000000" w:rsidP="00000000" w:rsidRDefault="00000000" w:rsidRPr="00000000" w14:paraId="0000370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09">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0A">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0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0F">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11">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12">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13">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1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19">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1A">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B">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1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1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1F">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2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21">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22">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23">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24">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25">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2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2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2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2B">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2C">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2D">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2E">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2F">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3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3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35">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36">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5" w:hRule="atLeast"/>
          <w:tblHeader w:val="0"/>
        </w:trPr>
        <w:tc>
          <w:tcPr/>
          <w:p w:rsidR="00000000" w:rsidDel="00000000" w:rsidP="00000000" w:rsidRDefault="00000000" w:rsidRPr="00000000" w14:paraId="0000373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3B">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73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73D">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73E">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73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4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4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4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4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744">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74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74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747">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48">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49">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74A">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74B">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74C">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74D">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74E">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74F">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50">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51">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52">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753">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5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5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8">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678 FFPs to Pintuyan, Southern Leyte.</w:t>
            </w:r>
          </w:p>
        </w:tc>
      </w:tr>
    </w:tbl>
    <w:p w:rsidR="00000000" w:rsidDel="00000000" w:rsidP="00000000" w:rsidRDefault="00000000" w:rsidRPr="00000000" w14:paraId="0000375B">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7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760">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76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762">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76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768">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76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6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6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7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76E">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76F">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770">
            <w:pPr>
              <w:numPr>
                <w:ilvl w:val="0"/>
                <w:numId w:val="21"/>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77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7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7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p w:rsidR="00000000" w:rsidDel="00000000" w:rsidP="00000000" w:rsidRDefault="00000000" w:rsidRPr="00000000" w14:paraId="00003776">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12,622 FFPs to the Municipalities of Claver and Bacuag in Surigao del Norte.</w:t>
            </w:r>
          </w:p>
        </w:tc>
      </w:tr>
      <w:tr>
        <w:trPr>
          <w:cantSplit w:val="0"/>
          <w:tblHeader w:val="0"/>
        </w:trPr>
        <w:tc>
          <w:tcPr/>
          <w:p w:rsidR="00000000" w:rsidDel="00000000" w:rsidP="00000000" w:rsidRDefault="00000000" w:rsidRPr="00000000" w14:paraId="0000377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778">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bl>
    <w:p w:rsidR="00000000" w:rsidDel="00000000" w:rsidP="00000000" w:rsidRDefault="00000000" w:rsidRPr="00000000" w14:paraId="0000377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A">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77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7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0">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78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78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79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79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79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79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9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9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A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7A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A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4">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6">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B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B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B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A">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E">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B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C4">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C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C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C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CA">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C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D0">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D1">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D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D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D7">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D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D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7E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7">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9">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E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7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E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0">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2">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F3">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F4">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F5">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F6">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F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C">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8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80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0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80C">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D">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8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17">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1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819">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8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1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F">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1">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822">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3">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9">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82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82F">
            <w:pPr>
              <w:numPr>
                <w:ilvl w:val="0"/>
                <w:numId w:val="21"/>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8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5">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836">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8">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8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E">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83F">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84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84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84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7">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9">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84A">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84B">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8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E">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84F">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p>
    <w:p w:rsidR="00000000" w:rsidDel="00000000" w:rsidP="00000000" w:rsidRDefault="00000000" w:rsidRPr="00000000" w14:paraId="0000385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5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321138" cy="3986760"/>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321138" cy="3986760"/>
                    </a:xfrm>
                    <a:prstGeom prst="rect"/>
                    <a:ln/>
                  </pic:spPr>
                </pic:pic>
              </a:graphicData>
            </a:graphic>
          </wp:inline>
        </w:drawing>
      </w:r>
      <w:r w:rsidDel="00000000" w:rsidR="00000000" w:rsidRPr="00000000">
        <w:rPr>
          <w:rtl w:val="0"/>
        </w:rPr>
      </w:r>
    </w:p>
    <w:p w:rsidR="00000000" w:rsidDel="00000000" w:rsidP="00000000" w:rsidRDefault="00000000" w:rsidRPr="00000000" w14:paraId="0000385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299133" cy="3967163"/>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299133" cy="3967163"/>
                    </a:xfrm>
                    <a:prstGeom prst="rect"/>
                    <a:ln/>
                  </pic:spPr>
                </pic:pic>
              </a:graphicData>
            </a:graphic>
          </wp:inline>
        </w:drawing>
      </w:r>
      <w:r w:rsidDel="00000000" w:rsidR="00000000" w:rsidRPr="00000000">
        <w:rPr>
          <w:rtl w:val="0"/>
        </w:rPr>
      </w:r>
    </w:p>
    <w:p w:rsidR="00000000" w:rsidDel="00000000" w:rsidP="00000000" w:rsidRDefault="00000000" w:rsidRPr="00000000" w14:paraId="0000385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54">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85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856">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857">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85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85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85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85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85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85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85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86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3">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86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86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66">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867">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6C">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86D">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#80 on Typhoon ODETTE as of 11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68">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869">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86A">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86B">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