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#81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12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3,026,690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10,903,141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10,129</w:t>
      </w:r>
      <w:r w:rsidDel="00000000" w:rsidR="00000000" w:rsidRPr="00000000">
        <w:rPr>
          <w:rFonts w:ascii="Arial" w:cs="Arial" w:eastAsia="Arial" w:hAnsi="Arial"/>
          <w:b w:val="1"/>
          <w:color w:val="202124"/>
          <w:sz w:val="24"/>
          <w:szCs w:val="24"/>
          <w:rtl w:val="0"/>
        </w:rPr>
        <w:t xml:space="preserve">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3,026,690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10,903,141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717,343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2,806,703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1,544,867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1,417,804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4,737,385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834,687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2,610,782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53,716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716,075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53,556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47,004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388,501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176,098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656,377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20,048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76,908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786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563,652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2,158,654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76,908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125,607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503,072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98,365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177,799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623,703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2,531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57,814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187,280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8,281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9,655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36,408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137,253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11,851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531,163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44,494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bl>
    <w:p w:rsidR="00000000" w:rsidDel="00000000" w:rsidP="00000000" w:rsidRDefault="00000000" w:rsidRPr="00000000" w14:paraId="000015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49,108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11,325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183,245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42,729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16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6">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17,156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55,829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456,051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17,156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1,652,033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55,829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206,694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815,973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b w:val="1"/>
                <w:sz w:val="20"/>
                <w:szCs w:val="20"/>
                <w:rtl w:val="0"/>
              </w:rPr>
              <w:t xml:space="preserve">36,713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153,630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C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176,553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550,245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27,266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105,209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b w:val="1"/>
                <w:sz w:val="20"/>
                <w:szCs w:val="20"/>
                <w:rtl w:val="0"/>
              </w:rPr>
              <w:t xml:space="preserve">147,650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438,124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1,228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3,676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b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b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b w:val="1"/>
                <w:sz w:val="20"/>
                <w:szCs w:val="20"/>
                <w:rtl w:val="0"/>
              </w:rPr>
              <w:t xml:space="preserve">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9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B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1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3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5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56,349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223,485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106,370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4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8">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1C6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6A">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6B">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6C">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37,204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132,737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6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6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6F">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center"/>
              <w:rPr/>
            </w:pPr>
            <w:r w:rsidDel="00000000" w:rsidR="00000000" w:rsidRPr="00000000">
              <w:rPr>
                <w:rFonts w:ascii="Arial" w:cs="Arial" w:eastAsia="Arial" w:hAnsi="Arial"/>
                <w:b w:val="1"/>
                <w:sz w:val="20"/>
                <w:szCs w:val="20"/>
                <w:rtl w:val="0"/>
              </w:rPr>
              <w:t xml:space="preserve">1,019,703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center"/>
              <w:rPr/>
            </w:pPr>
            <w:r w:rsidDel="00000000" w:rsidR="00000000" w:rsidRPr="00000000">
              <w:rPr>
                <w:rFonts w:ascii="Arial" w:cs="Arial" w:eastAsia="Arial" w:hAnsi="Arial"/>
                <w:b w:val="1"/>
                <w:sz w:val="20"/>
                <w:szCs w:val="20"/>
                <w:rtl w:val="0"/>
              </w:rPr>
              <w:t xml:space="preserve">37,204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center"/>
              <w:rPr/>
            </w:pPr>
            <w:r w:rsidDel="00000000" w:rsidR="00000000" w:rsidRPr="00000000">
              <w:rPr>
                <w:rFonts w:ascii="Arial" w:cs="Arial" w:eastAsia="Arial" w:hAnsi="Arial"/>
                <w:b w:val="1"/>
                <w:sz w:val="20"/>
                <w:szCs w:val="20"/>
                <w:rtl w:val="0"/>
              </w:rPr>
              <w:t xml:space="preserve">3,810,687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center"/>
              <w:rPr/>
            </w:pPr>
            <w:r w:rsidDel="00000000" w:rsidR="00000000" w:rsidRPr="00000000">
              <w:rPr>
                <w:rFonts w:ascii="Arial" w:cs="Arial" w:eastAsia="Arial" w:hAnsi="Arial"/>
                <w:b w:val="1"/>
                <w:sz w:val="20"/>
                <w:szCs w:val="20"/>
                <w:rtl w:val="0"/>
              </w:rPr>
              <w:t xml:space="preserve">132,737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2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332,301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1,319,045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E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b w:val="1"/>
                <w:sz w:val="20"/>
                <w:szCs w:val="20"/>
                <w:rtl w:val="0"/>
              </w:rPr>
              <w:t xml:space="preserve">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b w:val="1"/>
                <w:sz w:val="20"/>
                <w:szCs w:val="20"/>
                <w:rtl w:val="0"/>
              </w:rPr>
              <w:t xml:space="preserve">251,995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6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b w:val="1"/>
                <w:sz w:val="20"/>
                <w:szCs w:val="20"/>
                <w:rtl w:val="0"/>
              </w:rPr>
              <w:t xml:space="preserve">354,352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b w:val="1"/>
                <w:sz w:val="20"/>
                <w:szCs w:val="20"/>
                <w:rtl w:val="0"/>
              </w:rPr>
              <w:t xml:space="preserve">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b w:val="1"/>
                <w:sz w:val="20"/>
                <w:szCs w:val="20"/>
                <w:rtl w:val="0"/>
              </w:rPr>
              <w:t xml:space="preserve">1,173,948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b w:val="1"/>
                <w:sz w:val="20"/>
                <w:szCs w:val="20"/>
                <w:rtl w:val="0"/>
              </w:rPr>
              <w:t xml:space="preserve">2,531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b w:val="1"/>
                <w:sz w:val="20"/>
                <w:szCs w:val="20"/>
                <w:rtl w:val="0"/>
              </w:rPr>
              <w:t xml:space="preserve">85,080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b w:val="1"/>
                <w:sz w:val="20"/>
                <w:szCs w:val="20"/>
                <w:rtl w:val="0"/>
              </w:rPr>
              <w:t xml:space="preserve">292,489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b w:val="1"/>
                <w:sz w:val="20"/>
                <w:szCs w:val="20"/>
                <w:rtl w:val="0"/>
              </w:rPr>
              <w:t xml:space="preserve">1,646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D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6,827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20,481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b w:val="1"/>
                <w:sz w:val="20"/>
                <w:szCs w:val="20"/>
                <w:rtl w:val="0"/>
              </w:rPr>
              <w:t xml:space="preserve">255,760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b w:val="1"/>
                <w:sz w:val="20"/>
                <w:szCs w:val="20"/>
                <w:rtl w:val="0"/>
              </w:rPr>
              <w:t xml:space="preserve">829,858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b w:val="1"/>
                <w:sz w:val="20"/>
                <w:szCs w:val="20"/>
                <w:rtl w:val="0"/>
              </w:rPr>
              <w:t xml:space="preserve">2,267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b w:val="1"/>
                <w:sz w:val="20"/>
                <w:szCs w:val="20"/>
                <w:rtl w:val="0"/>
              </w:rPr>
              <w:t xml:space="preserve">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b w:val="1"/>
                <w:sz w:val="20"/>
                <w:szCs w:val="20"/>
                <w:rtl w:val="0"/>
              </w:rPr>
              <w:t xml:space="preserve">11,245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b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b w:val="1"/>
                <w:sz w:val="20"/>
                <w:szCs w:val="20"/>
                <w:rtl w:val="0"/>
              </w:rPr>
              <w:t xml:space="preserve">43,168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b w:val="1"/>
                <w:sz w:val="20"/>
                <w:szCs w:val="20"/>
                <w:rtl w:val="0"/>
              </w:rPr>
              <w:t xml:space="preserve">542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5,991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b w:val="1"/>
                <w:sz w:val="20"/>
                <w:szCs w:val="20"/>
                <w:rtl w:val="0"/>
              </w:rPr>
              <w:t xml:space="preserve">43,679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b w:val="1"/>
                <w:sz w:val="20"/>
                <w:szCs w:val="20"/>
                <w:rtl w:val="0"/>
              </w:rPr>
              <w:t xml:space="preserve">34,905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bl>
    <w:p w:rsidR="00000000" w:rsidDel="00000000" w:rsidP="00000000" w:rsidRDefault="00000000" w:rsidRPr="00000000" w14:paraId="0000231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29,476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b w:val="1"/>
                <w:sz w:val="20"/>
                <w:szCs w:val="20"/>
                <w:rtl w:val="0"/>
              </w:rPr>
              <w:t xml:space="preserve">117,272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0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B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C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193,602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26,559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754,648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b w:val="1"/>
                <w:sz w:val="20"/>
                <w:szCs w:val="20"/>
                <w:rtl w:val="0"/>
              </w:rPr>
              <w:t xml:space="preserve">89,707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b w:val="1"/>
                <w:sz w:val="20"/>
                <w:szCs w:val="20"/>
                <w:rtl w:val="0"/>
              </w:rPr>
              <w:t xml:space="preserve">78,725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b w:val="1"/>
                <w:sz w:val="20"/>
                <w:szCs w:val="20"/>
                <w:rtl w:val="0"/>
              </w:rPr>
              <w:t xml:space="preserve">26,033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b w:val="1"/>
                <w:sz w:val="20"/>
                <w:szCs w:val="20"/>
                <w:rtl w:val="0"/>
              </w:rPr>
              <w:t xml:space="preserve">289,615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b w:val="1"/>
                <w:sz w:val="20"/>
                <w:szCs w:val="20"/>
                <w:rtl w:val="0"/>
              </w:rPr>
              <w:t xml:space="preserve">87,942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2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4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264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4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4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45">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1,936,472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427,600</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1,508,872</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64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4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4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center"/>
              <w:rPr/>
            </w:pPr>
            <w:r w:rsidDel="00000000" w:rsidR="00000000" w:rsidRPr="00000000">
              <w:rPr>
                <w:rFonts w:ascii="Arial" w:cs="Arial" w:eastAsia="Arial" w:hAnsi="Arial"/>
                <w:b w:val="1"/>
                <w:sz w:val="20"/>
                <w:szCs w:val="20"/>
                <w:rtl w:val="0"/>
              </w:rPr>
              <w:t xml:space="preserve">1,936,472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center"/>
              <w:rPr/>
            </w:pPr>
            <w:r w:rsidDel="00000000" w:rsidR="00000000" w:rsidRPr="00000000">
              <w:rPr>
                <w:rFonts w:ascii="Arial" w:cs="Arial" w:eastAsia="Arial" w:hAnsi="Arial"/>
                <w:b w:val="1"/>
                <w:sz w:val="20"/>
                <w:szCs w:val="20"/>
                <w:rtl w:val="0"/>
              </w:rPr>
              <w:t xml:space="preserve">427,600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center"/>
              <w:rPr/>
            </w:pPr>
            <w:r w:rsidDel="00000000" w:rsidR="00000000" w:rsidRPr="00000000">
              <w:rPr>
                <w:rFonts w:ascii="Arial" w:cs="Arial" w:eastAsia="Arial" w:hAnsi="Arial"/>
                <w:b w:val="1"/>
                <w:sz w:val="20"/>
                <w:szCs w:val="20"/>
                <w:rtl w:val="0"/>
              </w:rPr>
              <w:t xml:space="preserve">1,508,872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B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b w:val="1"/>
                <w:sz w:val="20"/>
                <w:szCs w:val="20"/>
                <w:rtl w:val="0"/>
              </w:rPr>
              <w:t xml:space="preserve">405,025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b w:val="1"/>
                <w:sz w:val="20"/>
                <w:szCs w:val="20"/>
                <w:rtl w:val="0"/>
              </w:rPr>
              <w:t xml:space="preserve">59,302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b w:val="1"/>
                <w:sz w:val="20"/>
                <w:szCs w:val="20"/>
                <w:rtl w:val="0"/>
              </w:rPr>
              <w:t xml:space="preserve">345,723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B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b w:val="1"/>
                <w:sz w:val="20"/>
                <w:szCs w:val="20"/>
                <w:rtl w:val="0"/>
              </w:rPr>
              <w:t xml:space="preserve">290,637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b w:val="1"/>
                <w:sz w:val="20"/>
                <w:szCs w:val="20"/>
                <w:rtl w:val="0"/>
              </w:rPr>
              <w:t xml:space="preserve">53,725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b w:val="1"/>
                <w:sz w:val="20"/>
                <w:szCs w:val="20"/>
                <w:rtl w:val="0"/>
              </w:rPr>
              <w:t xml:space="preserve">236,912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b w:val="1"/>
                <w:sz w:val="20"/>
                <w:szCs w:val="20"/>
                <w:rtl w:val="0"/>
              </w:rPr>
              <w:t xml:space="preserve">1,079,136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b w:val="1"/>
                <w:sz w:val="20"/>
                <w:szCs w:val="20"/>
                <w:rtl w:val="0"/>
              </w:rPr>
              <w:t xml:space="preserve">232,084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b w:val="1"/>
                <w:sz w:val="20"/>
                <w:szCs w:val="20"/>
                <w:rtl w:val="0"/>
              </w:rPr>
              <w:t xml:space="preserve">847,052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b w:val="1"/>
                <w:sz w:val="20"/>
                <w:szCs w:val="20"/>
                <w:rtl w:val="0"/>
              </w:rPr>
              <w:t xml:space="preserve">302,312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b w:val="1"/>
                <w:sz w:val="20"/>
                <w:szCs w:val="20"/>
                <w:rtl w:val="0"/>
              </w:rPr>
              <w:t xml:space="preserve">83,958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b w:val="1"/>
                <w:sz w:val="20"/>
                <w:szCs w:val="20"/>
                <w:rtl w:val="0"/>
              </w:rPr>
              <w:t xml:space="preserve">218,354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8,048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b w:val="1"/>
                <w:sz w:val="20"/>
                <w:szCs w:val="20"/>
                <w:rtl w:val="0"/>
              </w:rPr>
              <w:t xml:space="preserve">625,279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b w:val="1"/>
                <w:sz w:val="20"/>
                <w:szCs w:val="20"/>
                <w:rtl w:val="0"/>
              </w:rPr>
              <w:t xml:space="preserve">120,962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b w:val="1"/>
                <w:sz w:val="20"/>
                <w:szCs w:val="20"/>
                <w:rtl w:val="0"/>
              </w:rPr>
              <w:t xml:space="preserve">504,317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9,095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b w:val="1"/>
                <w:sz w:val="20"/>
                <w:szCs w:val="20"/>
                <w:rtl w:val="0"/>
              </w:rPr>
              <w:t xml:space="preserve">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b w:val="1"/>
                <w:sz w:val="20"/>
                <w:szCs w:val="20"/>
                <w:rtl w:val="0"/>
              </w:rPr>
              <w:t xml:space="preserve">4,724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b w:val="1"/>
                <w:sz w:val="20"/>
                <w:szCs w:val="20"/>
                <w:rtl w:val="0"/>
              </w:rPr>
              <w:t xml:space="preserve">146,665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b w:val="1"/>
                <w:sz w:val="20"/>
                <w:szCs w:val="20"/>
                <w:rtl w:val="0"/>
              </w:rPr>
              <w:t xml:space="preserve">27,008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b w:val="1"/>
                <w:sz w:val="20"/>
                <w:szCs w:val="20"/>
                <w:rtl w:val="0"/>
              </w:rPr>
              <w:t xml:space="preserve">119,657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A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2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9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F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b w:val="1"/>
                <w:sz w:val="20"/>
                <w:szCs w:val="20"/>
                <w:rtl w:val="0"/>
              </w:rPr>
              <w:t xml:space="preserve">169,341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b w:val="1"/>
                <w:sz w:val="20"/>
                <w:szCs w:val="20"/>
                <w:rtl w:val="0"/>
              </w:rPr>
              <w:t xml:space="preserve">67,668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b w:val="1"/>
                <w:sz w:val="20"/>
                <w:szCs w:val="20"/>
                <w:rtl w:val="0"/>
              </w:rPr>
              <w:t xml:space="preserve">101,673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B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b w:val="1"/>
                <w:sz w:val="20"/>
                <w:szCs w:val="20"/>
                <w:rtl w:val="0"/>
              </w:rPr>
              <w:t xml:space="preserve">117,940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b w:val="1"/>
                <w:sz w:val="20"/>
                <w:szCs w:val="20"/>
                <w:rtl w:val="0"/>
              </w:rPr>
              <w:t xml:space="preserve">47,977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b w:val="1"/>
                <w:sz w:val="20"/>
                <w:szCs w:val="20"/>
                <w:rtl w:val="0"/>
              </w:rPr>
              <w:t xml:space="preserve">69,963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6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2D6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63">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6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65">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₱1,528,957,226.21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₱1,013,821,591.24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02124"/>
          <w:sz w:val="24"/>
          <w:szCs w:val="24"/>
          <w:rtl w:val="0"/>
        </w:rPr>
        <w:t xml:space="preserve">₱369,013,150.19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202124"/>
          <w:sz w:val="24"/>
          <w:szCs w:val="24"/>
          <w:rtl w:val="0"/>
        </w:rPr>
        <w:t xml:space="preserve">LGUs</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₱50,566,391.73</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02124"/>
          <w:sz w:val="24"/>
          <w:szCs w:val="24"/>
          <w:rtl w:val="0"/>
        </w:rPr>
        <w:t xml:space="preserve">₱95,556,093.05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6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6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6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1,013,821,591.24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369,013,150.19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50,566,391.73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95,556,093.05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1,528,957,226.21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F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1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109,666,244.51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156,476,370.97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6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18,933,655.80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81">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72,149,784.20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100,748,100.44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415,173,279.00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156,606,954.67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33,440,336.40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606,533,070.07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192,659,400.00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76,397,094.67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15,212,309.40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284,868,804.07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4,401,300.00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4,137,400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5,497,000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2,616,070.00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2,616,070.00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5,753,100.00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6,370,620.00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139,625,816.00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70,004,848.00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18,140,267.00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228,483,431.00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15,688,508.00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8,062,000.00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8,081,948.00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3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6,158,130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6,158,130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7,245,550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1,936,140.00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3,178,915.00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3,608,500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82,888,063.00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10,205,012.00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93,180,835.00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w:cs="Arial" w:eastAsia="Arial" w:hAnsi="Arial"/>
                <w:i w:val="1"/>
                <w:sz w:val="18"/>
                <w:szCs w:val="18"/>
                <w:rtl w:val="0"/>
              </w:rPr>
              <w:t xml:space="preserve">5,800,000.00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11,566,500.00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7,302,400.00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w:cs="Arial" w:eastAsia="Arial" w:hAnsi="Arial"/>
                <w:i w:val="1"/>
                <w:sz w:val="18"/>
                <w:szCs w:val="18"/>
                <w:rtl w:val="0"/>
              </w:rPr>
              <w:t xml:space="preserve">7,302,400.00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3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164,311,115.86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164,438,619.86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D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137,556,756.46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137,556,756.46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4F">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31,009,640.96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35,292,330.96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6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11,611,985.71</w:t>
            </w:r>
            <w:r w:rsidDel="00000000" w:rsidR="00000000" w:rsidRPr="00000000">
              <w:rPr>
                <w:rtl w:val="0"/>
              </w:rPr>
            </w:r>
          </w:p>
        </w:tc>
      </w:tr>
    </w:tbl>
    <w:p w:rsidR="00000000" w:rsidDel="00000000" w:rsidP="00000000" w:rsidRDefault="00000000" w:rsidRPr="00000000" w14:paraId="000034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0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1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234,821,114.91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310,105,664.46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181,903,705.01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223,202,308.86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6,814,631.13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8,873,325.45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r>
    </w:tbl>
    <w:p w:rsidR="00000000" w:rsidDel="00000000" w:rsidP="00000000" w:rsidRDefault="00000000" w:rsidRPr="00000000" w14:paraId="000035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11,951,342.51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12,491,092.51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18,297,435.69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8F">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X after data validation on 11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9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91">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92">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9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94">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6A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660,615,787.84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6A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347,923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6A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207,049,591.26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6A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680,922,904.29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6A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1,548,588,283.39</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33,478,284.75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191,503,839.32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224,982,124.07</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14,836,240.00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57,711,100.70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72,547,340.70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15,675,247.28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25,536,013.00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44,559,923.06</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10,357,197.38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26,907,344.45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42,265,149.83</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11,529,099.17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29,791,168.38</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18,242,070.00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61,426,713.96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79,669,283.96</w:t>
            </w:r>
            <w:r w:rsidDel="00000000" w:rsidR="00000000" w:rsidRPr="00000000">
              <w:rPr>
                <w:rtl w:val="0"/>
              </w:rPr>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6,149,315.68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18,793,722.37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29,943,038.05</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7,502,761.21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33,674,777.22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6,824,938.66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35,400,149.61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42,251,114.77</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6,872,001.50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25,577,367.80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E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32,449,369.30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10,855,350.00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31,822,470.87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47,678,790.72</w:t>
            </w:r>
            <w:r w:rsidDel="00000000" w:rsidR="00000000" w:rsidRPr="00000000">
              <w:rPr>
                <w:rtl w:val="0"/>
              </w:rPr>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6,333,217.68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9,336,409.25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20,669,626.93</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18,150,310.57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58,393,867.95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6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162,474,349.16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0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239,018,527.68</w:t>
            </w:r>
            <w:r w:rsidDel="00000000" w:rsidR="00000000" w:rsidRPr="00000000">
              <w:rPr>
                <w:rtl w:val="0"/>
              </w:rPr>
            </w:r>
          </w:p>
        </w:tc>
      </w:tr>
    </w:tbl>
    <w:p w:rsidR="00000000" w:rsidDel="00000000" w:rsidP="00000000" w:rsidRDefault="00000000" w:rsidRPr="00000000" w14:paraId="00003701">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12 February 2022, 4PM. </w:t>
      </w:r>
      <w:r w:rsidDel="00000000" w:rsidR="00000000" w:rsidRPr="00000000">
        <w:rPr>
          <w:rFonts w:ascii="Arial" w:cs="Arial" w:eastAsia="Arial" w:hAnsi="Arial"/>
          <w:i w:val="1"/>
          <w:sz w:val="16"/>
          <w:szCs w:val="16"/>
          <w:rtl w:val="0"/>
        </w:rPr>
        <w:t xml:space="preserve">Replenishment of standby funds for DSWD-FOs VII, X, and XI is currently being processed. </w:t>
      </w:r>
    </w:p>
    <w:p w:rsidR="00000000" w:rsidDel="00000000" w:rsidP="00000000" w:rsidRDefault="00000000" w:rsidRPr="00000000" w14:paraId="00003702">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0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4">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0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70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₱33.37 million available at DSWD-FOs V, VI, VII, VIII, IX, X, XI, XII, MIMAROPA, and Caraga.</w:t>
      </w:r>
      <w:r w:rsidDel="00000000" w:rsidR="00000000" w:rsidRPr="00000000">
        <w:rPr>
          <w:rtl w:val="0"/>
        </w:rPr>
      </w:r>
    </w:p>
    <w:p w:rsidR="00000000" w:rsidDel="00000000" w:rsidP="00000000" w:rsidRDefault="00000000" w:rsidRPr="00000000" w14:paraId="0000370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₱18.15 million in other DSWD-FOs which may support the relief needs of the displaced families due to Typhoon “Odette” through inter-FO augmentation.</w:t>
      </w:r>
    </w:p>
    <w:p w:rsidR="00000000" w:rsidDel="00000000" w:rsidP="00000000" w:rsidRDefault="00000000" w:rsidRPr="00000000" w14:paraId="0000370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9">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0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72,650 FFPs available in Disaster Response Centers; of which, 47,246 FFPs are at the National Resource Operations Center (NROC), Pasay City and 25,404 FFPs are at the Visayas Disaster Response Center (VDRC), Cebu City.</w:t>
      </w:r>
      <w:r w:rsidDel="00000000" w:rsidR="00000000" w:rsidRPr="00000000">
        <w:rPr>
          <w:rtl w:val="0"/>
        </w:rPr>
      </w:r>
    </w:p>
    <w:p w:rsidR="00000000" w:rsidDel="00000000" w:rsidP="00000000" w:rsidRDefault="00000000" w:rsidRPr="00000000" w14:paraId="0000370B">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181,906 FFPs available at DSWD-FOs V, VI, VII, VIII, IX, X, XI, XII, MIMAROPA, and Caraga.</w:t>
      </w:r>
      <w:r w:rsidDel="00000000" w:rsidR="00000000" w:rsidRPr="00000000">
        <w:rPr>
          <w:rtl w:val="0"/>
        </w:rPr>
      </w:r>
    </w:p>
    <w:p w:rsidR="00000000" w:rsidDel="00000000" w:rsidP="00000000" w:rsidRDefault="00000000" w:rsidRPr="00000000" w14:paraId="0000370C">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93,367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0D">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₱680.92 million worth of other food and non-food items (FNIs) at NROC, VDRC and DSWD-FO warehouses countrywide.</w:t>
      </w:r>
    </w:p>
    <w:p w:rsidR="00000000" w:rsidDel="00000000" w:rsidP="00000000" w:rsidRDefault="00000000" w:rsidRPr="00000000" w14:paraId="0000370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0F">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10">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1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15">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17">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1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1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1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20">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1">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25">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2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27">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28">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29">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2A">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2B">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2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3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32">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33">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3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35">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3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3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3B">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3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74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41">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4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43">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44">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4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4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4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4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4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74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fron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74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4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4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4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4F">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50">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51">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52">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53">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54">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55">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56">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57">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58">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59">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5A">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5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5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5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5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0">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316 FFPs to Malitbog,  Leyte.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bl>
    <w:p w:rsidR="00000000" w:rsidDel="00000000" w:rsidP="00000000" w:rsidRDefault="00000000" w:rsidRPr="00000000" w14:paraId="0000376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7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76A">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7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76C">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76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7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772">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7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7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7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778">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779">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77A">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77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7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7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7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78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78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782">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78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78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8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A">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79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79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79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79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79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7A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A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A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A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B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B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0">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C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C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4">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C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C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D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D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D4">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D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D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D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D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DA">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DB">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DC">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E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E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E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B">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7E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1">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3">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F4">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7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A">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C">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FD">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FE">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FF">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800">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80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6">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8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C">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8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0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2">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81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1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5">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816">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7">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81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21">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823">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8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9">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B">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82C">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D">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1">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3">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8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839">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83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F">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84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8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8">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84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84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84B">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84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1">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3">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854">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855">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8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8">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859">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385A">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411625" cy="4061031"/>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411625" cy="4061031"/>
                    </a:xfrm>
                    <a:prstGeom prst="rect"/>
                    <a:ln/>
                  </pic:spPr>
                </pic:pic>
              </a:graphicData>
            </a:graphic>
          </wp:inline>
        </w:drawing>
      </w:r>
      <w:r w:rsidDel="00000000" w:rsidR="00000000" w:rsidRPr="00000000">
        <w:rPr>
          <w:rtl w:val="0"/>
        </w:rPr>
      </w:r>
    </w:p>
    <w:p w:rsidR="00000000" w:rsidDel="00000000" w:rsidP="00000000" w:rsidRDefault="00000000" w:rsidRPr="00000000" w14:paraId="0000385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56388" cy="4012491"/>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356388" cy="4012491"/>
                    </a:xfrm>
                    <a:prstGeom prst="rect"/>
                    <a:ln/>
                  </pic:spPr>
                </pic:pic>
              </a:graphicData>
            </a:graphic>
          </wp:inline>
        </w:drawing>
      </w:r>
      <w:r w:rsidDel="00000000" w:rsidR="00000000" w:rsidRPr="00000000">
        <w:rPr>
          <w:rtl w:val="0"/>
        </w:rPr>
      </w:r>
    </w:p>
    <w:p w:rsidR="00000000" w:rsidDel="00000000" w:rsidP="00000000" w:rsidRDefault="00000000" w:rsidRPr="00000000" w14:paraId="0000385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6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86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862">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8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86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86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86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86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86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86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D">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86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86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70">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871">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76">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877">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#81 on Typhoon ODETTE as of 12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72">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873">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874">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87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