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#93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24 February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3,060,618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11,082,992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10,143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3,060,618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11,082,992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1,446,576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4,938,185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385,749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1,396,100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864,012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2,817,316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1,481,406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122,607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176,819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646,693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375,567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24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7,900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31,466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423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11,146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545,195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2,104,276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31,466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502,759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159,043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567,556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1,851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135,264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1,416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392,632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2,093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137,715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533,061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2,042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7,163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579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182,636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203,453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24 February 2022, 2PM. Hence, changes in figures are based on the ongoing assessment and validation that are continuously being conducted.</w:t>
      </w:r>
    </w:p>
    <w:p w:rsidR="00000000" w:rsidDel="00000000" w:rsidP="00000000" w:rsidRDefault="00000000" w:rsidRPr="00000000" w14:paraId="000016A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D">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9,989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070c0"/>
          <w:sz w:val="24"/>
          <w:szCs w:val="24"/>
          <w:rtl w:val="0"/>
        </w:rPr>
        <w:t xml:space="preserve">35,667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F">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496,952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1,824,620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35,667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214,918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852,571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b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22,887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b w:val="1"/>
                <w:sz w:val="20"/>
                <w:szCs w:val="20"/>
                <w:rtl w:val="0"/>
              </w:rPr>
              <w:t xml:space="preserve">44,775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189,347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212,749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693,938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b w:val="1"/>
                <w:sz w:val="20"/>
                <w:szCs w:val="20"/>
                <w:rtl w:val="0"/>
              </w:rPr>
              <w:t xml:space="preserve">35,433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b w:val="1"/>
                <w:sz w:val="20"/>
                <w:szCs w:val="20"/>
                <w:rtl w:val="0"/>
              </w:rPr>
              <w:t xml:space="preserve">129,566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19,778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b w:val="1"/>
                <w:sz w:val="20"/>
                <w:szCs w:val="20"/>
                <w:rtl w:val="0"/>
              </w:rPr>
              <w:t xml:space="preserve">154,143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b w:val="1"/>
                <w:sz w:val="20"/>
                <w:szCs w:val="20"/>
                <w:rtl w:val="0"/>
              </w:rPr>
              <w:t xml:space="preserve">464,418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1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6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53,344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217,606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b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24 February 2022, 2PM. Hence, changes in figures are based on the ongoing assessment and validation that are continuously being conducted.</w:t>
      </w:r>
    </w:p>
    <w:p w:rsidR="00000000" w:rsidDel="00000000" w:rsidP="00000000" w:rsidRDefault="00000000" w:rsidRPr="00000000" w14:paraId="00001CB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BC">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BD">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BE">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17,889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67,133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BF">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C0">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B">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46.0000000000218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0">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pPr>
            <w:r w:rsidDel="00000000" w:rsidR="00000000" w:rsidRPr="00000000">
              <w:rPr>
                <w:rFonts w:ascii="Arial" w:cs="Arial" w:eastAsia="Arial" w:hAnsi="Arial"/>
                <w:b w:val="1"/>
                <w:sz w:val="20"/>
                <w:szCs w:val="20"/>
                <w:rtl w:val="0"/>
              </w:rPr>
              <w:t xml:space="preserve">1,042,147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center"/>
              <w:rPr/>
            </w:pPr>
            <w:r w:rsidDel="00000000" w:rsidR="00000000" w:rsidRPr="00000000">
              <w:rPr>
                <w:rFonts w:ascii="Arial" w:cs="Arial" w:eastAsia="Arial" w:hAnsi="Arial"/>
                <w:b w:val="1"/>
                <w:sz w:val="20"/>
                <w:szCs w:val="20"/>
                <w:rtl w:val="0"/>
              </w:rPr>
              <w:t xml:space="preserve">17,889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center"/>
              <w:rPr/>
            </w:pPr>
            <w:r w:rsidDel="00000000" w:rsidR="00000000" w:rsidRPr="00000000">
              <w:rPr>
                <w:rFonts w:ascii="Arial" w:cs="Arial" w:eastAsia="Arial" w:hAnsi="Arial"/>
                <w:b w:val="1"/>
                <w:sz w:val="20"/>
                <w:szCs w:val="20"/>
                <w:rtl w:val="0"/>
              </w:rPr>
              <w:t xml:space="preserve">3,928,896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pPr>
            <w:r w:rsidDel="00000000" w:rsidR="00000000" w:rsidRPr="00000000">
              <w:rPr>
                <w:rFonts w:ascii="Arial" w:cs="Arial" w:eastAsia="Arial" w:hAnsi="Arial"/>
                <w:b w:val="1"/>
                <w:sz w:val="20"/>
                <w:szCs w:val="20"/>
                <w:rtl w:val="0"/>
              </w:rPr>
              <w:t xml:space="preserve">67,133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7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b w:val="1"/>
                <w:sz w:val="20"/>
                <w:szCs w:val="20"/>
                <w:rtl w:val="0"/>
              </w:rPr>
              <w:t xml:space="preserve">340,305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b w:val="1"/>
                <w:sz w:val="20"/>
                <w:szCs w:val="20"/>
                <w:rtl w:val="0"/>
              </w:rPr>
              <w:t xml:space="preserve">1,355,330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b w:val="1"/>
                <w:sz w:val="20"/>
                <w:szCs w:val="20"/>
                <w:rtl w:val="0"/>
              </w:rPr>
              <w:t xml:space="preserve">13,713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b w:val="1"/>
                <w:sz w:val="20"/>
                <w:szCs w:val="20"/>
                <w:rtl w:val="0"/>
              </w:rPr>
              <w:t xml:space="preserve">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3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b w:val="1"/>
                <w:sz w:val="20"/>
                <w:szCs w:val="20"/>
                <w:rtl w:val="0"/>
              </w:rPr>
              <w:t xml:space="preserve">70,165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b w:val="1"/>
                <w:sz w:val="20"/>
                <w:szCs w:val="20"/>
                <w:rtl w:val="0"/>
              </w:rPr>
              <w:t xml:space="preserve">287,243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B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b w:val="1"/>
                <w:sz w:val="20"/>
                <w:szCs w:val="20"/>
                <w:rtl w:val="0"/>
              </w:rPr>
              <w:t xml:space="preserve">201,455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b w:val="1"/>
                <w:sz w:val="20"/>
                <w:szCs w:val="20"/>
                <w:rtl w:val="0"/>
              </w:rPr>
              <w:t xml:space="preserve">371,792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b w:val="1"/>
                <w:sz w:val="20"/>
                <w:szCs w:val="20"/>
                <w:rtl w:val="0"/>
              </w:rPr>
              <w:t xml:space="preserve">1,261,494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b w:val="1"/>
                <w:sz w:val="20"/>
                <w:szCs w:val="20"/>
                <w:rtl w:val="0"/>
              </w:rPr>
              <w:t xml:space="preserve">1,851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b w:val="1"/>
                <w:sz w:val="20"/>
                <w:szCs w:val="20"/>
                <w:rtl w:val="0"/>
              </w:rPr>
              <w:t xml:space="preserve">76,790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b w:val="1"/>
                <w:sz w:val="20"/>
                <w:szCs w:val="20"/>
                <w:rtl w:val="0"/>
              </w:rPr>
              <w:t xml:space="preserve">264,830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b w:val="1"/>
                <w:sz w:val="20"/>
                <w:szCs w:val="20"/>
                <w:rtl w:val="0"/>
              </w:rPr>
              <w:t xml:space="preserve">1,416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9,428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25,656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2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b w:val="1"/>
                <w:sz w:val="20"/>
                <w:szCs w:val="20"/>
                <w:rtl w:val="0"/>
              </w:rPr>
              <w:t xml:space="preserve">261,891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b w:val="1"/>
                <w:sz w:val="20"/>
                <w:szCs w:val="20"/>
                <w:rtl w:val="0"/>
              </w:rPr>
              <w:t xml:space="preserve">857,050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7,963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4,883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13,531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B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6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C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5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191,059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8,497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b w:val="1"/>
                <w:sz w:val="20"/>
                <w:szCs w:val="20"/>
                <w:rtl w:val="0"/>
              </w:rPr>
              <w:t xml:space="preserve">750,667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b w:val="1"/>
                <w:sz w:val="20"/>
                <w:szCs w:val="20"/>
                <w:rtl w:val="0"/>
              </w:rPr>
              <w:t xml:space="preserve">28,537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b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b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b w:val="1"/>
                <w:sz w:val="20"/>
                <w:szCs w:val="20"/>
                <w:rtl w:val="0"/>
              </w:rPr>
              <w:t xml:space="preserve">579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b w:val="1"/>
                <w:sz w:val="20"/>
                <w:szCs w:val="20"/>
                <w:rtl w:val="0"/>
              </w:rPr>
              <w:t xml:space="preserve">75,562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b w:val="1"/>
                <w:sz w:val="20"/>
                <w:szCs w:val="20"/>
                <w:rtl w:val="0"/>
              </w:rPr>
              <w:t xml:space="preserve">8,322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b w:val="1"/>
                <w:sz w:val="20"/>
                <w:szCs w:val="20"/>
                <w:rtl w:val="0"/>
              </w:rPr>
              <w:t xml:space="preserve">283,127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b w:val="1"/>
                <w:sz w:val="20"/>
                <w:szCs w:val="20"/>
                <w:rtl w:val="0"/>
              </w:rPr>
              <w:t xml:space="preserve">27,958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27,657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b w:val="1"/>
                <w:sz w:val="20"/>
                <w:szCs w:val="20"/>
                <w:rtl w:val="0"/>
              </w:rPr>
              <w:t xml:space="preserve">264,427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8,718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7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24 February 2022, 2PM. Hence, changes in figures are based on the ongoing assessment and validation that are continuously being conducted.</w:t>
      </w:r>
    </w:p>
    <w:p w:rsidR="00000000" w:rsidDel="00000000" w:rsidP="00000000" w:rsidRDefault="00000000" w:rsidRPr="00000000" w14:paraId="0000269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99">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9A">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9B">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9C">
      <w:pPr>
        <w:spacing w:after="0" w:line="240" w:lineRule="auto"/>
        <w:ind w:left="426" w:firstLine="0"/>
        <w:jc w:val="both"/>
        <w:rPr>
          <w:rFonts w:ascii="Arial" w:cs="Arial" w:eastAsia="Arial" w:hAnsi="Arial"/>
          <w:b w:val="1"/>
          <w:color w:val="050505"/>
          <w:sz w:val="28"/>
          <w:szCs w:val="28"/>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2,004,203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425,952</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sz w:val="24"/>
          <w:szCs w:val="24"/>
          <w:rtl w:val="0"/>
        </w:rPr>
        <w:t xml:space="preserve">1,578,251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9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A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A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center"/>
              <w:rPr/>
            </w:pPr>
            <w:r w:rsidDel="00000000" w:rsidR="00000000" w:rsidRPr="00000000">
              <w:rPr>
                <w:rFonts w:ascii="Arial" w:cs="Arial" w:eastAsia="Arial" w:hAnsi="Arial"/>
                <w:b w:val="1"/>
                <w:sz w:val="20"/>
                <w:szCs w:val="20"/>
                <w:rtl w:val="0"/>
              </w:rPr>
              <w:t xml:space="preserve">2,004,203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center"/>
              <w:rPr/>
            </w:pPr>
            <w:r w:rsidDel="00000000" w:rsidR="00000000" w:rsidRPr="00000000">
              <w:rPr>
                <w:rFonts w:ascii="Arial" w:cs="Arial" w:eastAsia="Arial" w:hAnsi="Arial"/>
                <w:b w:val="1"/>
                <w:sz w:val="20"/>
                <w:szCs w:val="20"/>
                <w:rtl w:val="0"/>
              </w:rPr>
              <w:t xml:space="preserve">425,952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center"/>
              <w:rPr/>
            </w:pPr>
            <w:r w:rsidDel="00000000" w:rsidR="00000000" w:rsidRPr="00000000">
              <w:rPr>
                <w:rFonts w:ascii="Arial" w:cs="Arial" w:eastAsia="Arial" w:hAnsi="Arial"/>
                <w:b w:val="1"/>
                <w:sz w:val="20"/>
                <w:szCs w:val="20"/>
                <w:rtl w:val="0"/>
              </w:rPr>
              <w:t xml:space="preserve">1,578,251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0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0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b w:val="1"/>
                <w:sz w:val="20"/>
                <w:szCs w:val="20"/>
                <w:rtl w:val="0"/>
              </w:rPr>
              <w:t xml:space="preserve">1,114,157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238,025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876,132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b w:val="1"/>
                <w:sz w:val="20"/>
                <w:szCs w:val="20"/>
                <w:rtl w:val="0"/>
              </w:rPr>
              <w:t xml:space="preserve">303,096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b w:val="1"/>
                <w:sz w:val="20"/>
                <w:szCs w:val="20"/>
                <w:rtl w:val="0"/>
              </w:rPr>
              <w:t xml:space="preserve">84,919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b w:val="1"/>
                <w:sz w:val="20"/>
                <w:szCs w:val="20"/>
                <w:rtl w:val="0"/>
              </w:rPr>
              <w:t xml:space="preserve">218,177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9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b w:val="1"/>
                <w:sz w:val="20"/>
                <w:szCs w:val="20"/>
                <w:rtl w:val="0"/>
              </w:rPr>
              <w:t xml:space="preserve">659,548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b w:val="1"/>
                <w:sz w:val="20"/>
                <w:szCs w:val="20"/>
                <w:rtl w:val="0"/>
              </w:rPr>
              <w:t xml:space="preserve">126,378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b w:val="1"/>
                <w:sz w:val="20"/>
                <w:szCs w:val="20"/>
                <w:rtl w:val="0"/>
              </w:rPr>
              <w:t xml:space="preserve">533,170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0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8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F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B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171,270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66,134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b w:val="1"/>
                <w:sz w:val="20"/>
                <w:szCs w:val="20"/>
                <w:rtl w:val="0"/>
              </w:rPr>
              <w:t xml:space="preserve">105,136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2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b w:val="1"/>
                <w:sz w:val="20"/>
                <w:szCs w:val="20"/>
                <w:rtl w:val="0"/>
              </w:rPr>
              <w:t xml:space="preserve">119,929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b w:val="1"/>
                <w:sz w:val="20"/>
                <w:szCs w:val="20"/>
                <w:rtl w:val="0"/>
              </w:rPr>
              <w:t xml:space="preserve">47,716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b w:val="1"/>
                <w:sz w:val="20"/>
                <w:szCs w:val="20"/>
                <w:rtl w:val="0"/>
              </w:rPr>
              <w:t xml:space="preserve">72,213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2,745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C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24 February 2022, 2PM. Hence, changes in figures are based on the ongoing assessment and validation that are continuously being conducted.</w:t>
      </w:r>
    </w:p>
    <w:p w:rsidR="00000000" w:rsidDel="00000000" w:rsidP="00000000" w:rsidRDefault="00000000" w:rsidRPr="00000000" w14:paraId="00002DC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C8">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C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CA">
      <w:pPr>
        <w:spacing w:after="0" w:line="240" w:lineRule="auto"/>
        <w:ind w:left="450" w:firstLine="0"/>
        <w:jc w:val="both"/>
        <w:rPr>
          <w:rFonts w:ascii="Arial" w:cs="Arial" w:eastAsia="Arial" w:hAnsi="Arial"/>
          <w:color w:val="050505"/>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₱2,181,177,151.3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₱1,166,889,821.28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DSWD, ₱813,101,663.01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₱105,571,198.99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₱95,614,468.05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DC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C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D3">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1,166,889,821.28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813,101,663.01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105,571,198.99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2,181,177,151.33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5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7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138,509,688.42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209,418,904.88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C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E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100,304,987.95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153,002,394.19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3,964,039.50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25,239,320.50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10,433,795.75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12,629,615.75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3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484,389,265.80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578,663,189.49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86,354,943.66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1,150,778,273.95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202,159,690.00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137,652,807.99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21,110,575.40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361,523,073.39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6,291,263.00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10,441,263.00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4,543,510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2,107,350.00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5,636,582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5,811,270.00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9,118,670.00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4,849,620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2,705,774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13,677,266.95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18,675,266.95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6,869,389.58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8,195,051.00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6,109,664.00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10,354,964.00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4,540,185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7,310,090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13,919,400.00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2,903,500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17,112,465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190,791,306.00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410,639,500.00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51,500,583.26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653,631,389.26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18,988,185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9,122,000.00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9,141,948.00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A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70,320,160.00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5,953,782.00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12,290,480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15,154,460.00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9,902,340.00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34,045,540.00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20,085,500.00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18,270,360.00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14,742,872.00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w:cs="Arial" w:eastAsia="Arial" w:hAnsi="Arial"/>
                <w:i w:val="1"/>
                <w:sz w:val="18"/>
                <w:szCs w:val="18"/>
                <w:rtl w:val="0"/>
              </w:rPr>
              <w:t xml:space="preserve">53,098,732.00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14,331,000.00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120,169,000.00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21,936,000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15,063,776.00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98,234,720.26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91,438,269.80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27,395,360.50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132,648,290.30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40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14,576,210.80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19,438,410.80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166,055,594.82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166,183,098.82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6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A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20">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33,159,340.26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37,442,030.26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3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10,662,311.01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12,193,001.01</w:t>
            </w:r>
            <w:r w:rsidDel="00000000" w:rsidR="00000000" w:rsidRPr="00000000">
              <w:rPr>
                <w:rtl w:val="0"/>
              </w:rPr>
            </w:r>
          </w:p>
        </w:tc>
      </w:tr>
    </w:tbl>
    <w:p w:rsidR="00000000" w:rsidDel="00000000" w:rsidP="00000000" w:rsidRDefault="00000000" w:rsidRPr="00000000" w14:paraId="0000359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w:cs="Arial" w:eastAsia="Arial" w:hAnsi="Arial"/>
                <w:i w:val="1"/>
                <w:sz w:val="18"/>
                <w:szCs w:val="18"/>
                <w:rtl w:val="0"/>
              </w:rPr>
              <w:t xml:space="preserve">1,078,615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pPr>
            <w:r w:rsidDel="00000000" w:rsidR="00000000" w:rsidRPr="00000000">
              <w:rPr>
                <w:rFonts w:ascii="Arial" w:cs="Arial" w:eastAsia="Arial" w:hAnsi="Arial"/>
                <w:i w:val="1"/>
                <w:sz w:val="18"/>
                <w:szCs w:val="18"/>
                <w:rtl w:val="0"/>
              </w:rPr>
              <w:t xml:space="preserve">1,078,615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D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285,935,735.98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43,471,566.52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361,243,673.53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217,688,330.36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258,986,934.21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r>
    </w:tbl>
    <w:p w:rsidR="00000000" w:rsidDel="00000000" w:rsidP="00000000" w:rsidRDefault="00000000" w:rsidRPr="00000000" w14:paraId="000036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6,157,661.78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18,503,790.78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6C">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X after data validation on 24 February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6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6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6F">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7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71">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85">
            <w:pPr>
              <w:widowControl w:val="0"/>
              <w:spacing w:line="240"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342,145,146.66</w:t>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8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344,695</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8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208,214,210.27</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8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727,822,864.78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8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1,278,182,221.71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278,406,040.50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278,406,040.50</w:t>
            </w:r>
            <w:r w:rsidDel="00000000" w:rsidR="00000000" w:rsidRPr="00000000">
              <w:rPr>
                <w:rtl w:val="0"/>
              </w:rPr>
            </w:r>
          </w:p>
        </w:tc>
      </w:tr>
      <w:tr>
        <w:trPr>
          <w:cantSplit w:val="1"/>
          <w:trHeight w:val="31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42,352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28,971,865.50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275,493,544.77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304,411,362.27</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22,438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14,029,364.50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35,137,383.30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B">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49,166,747.30</w:t>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20,699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14,730,357.71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47,596,839.71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10,607,020.53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27,636,800.42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38,782,463.45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8,867,609.01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27,129,678.22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15,459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8,193,270.00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38,509,610.26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51,703,380.26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20,939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13,140,326.03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35,486,170.40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21,012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11,482,847.88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17,470,285.02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33,953,132.90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8,010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5,236,146.87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32,870,923.62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43,133,096.99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21,579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12,483,451.50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A">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25,716,722.80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43,200,174.30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22,012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12,766,290.44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20,678,300.25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38,444,590.69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19,823,643.11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91,568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57,179,358.80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161,143,782.09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238,146,784.00</w:t>
            </w:r>
            <w:r w:rsidDel="00000000" w:rsidR="00000000" w:rsidRPr="00000000">
              <w:rPr>
                <w:rtl w:val="0"/>
              </w:rPr>
            </w:r>
          </w:p>
        </w:tc>
      </w:tr>
    </w:tbl>
    <w:p w:rsidR="00000000" w:rsidDel="00000000" w:rsidP="00000000" w:rsidRDefault="00000000" w:rsidRPr="00000000" w14:paraId="000037DE">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24 February 2022, 4PM. </w:t>
      </w:r>
      <w:r w:rsidDel="00000000" w:rsidR="00000000" w:rsidRPr="00000000">
        <w:rPr>
          <w:rFonts w:ascii="Arial" w:cs="Arial" w:eastAsia="Arial" w:hAnsi="Arial"/>
          <w:i w:val="1"/>
          <w:sz w:val="16"/>
          <w:szCs w:val="16"/>
          <w:rtl w:val="0"/>
        </w:rPr>
        <w:t xml:space="preserve">Replenishment of standby funds for DSWD-FO V is currently being processed.</w:t>
      </w:r>
    </w:p>
    <w:p w:rsidR="00000000" w:rsidDel="00000000" w:rsidP="00000000" w:rsidRDefault="00000000" w:rsidRPr="00000000" w14:paraId="000037DF">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E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2">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E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₱278.41 million Quick Response Fund (QRF) at the DSWD-Central Office.</w:t>
      </w:r>
      <w:r w:rsidDel="00000000" w:rsidR="00000000" w:rsidRPr="00000000">
        <w:rPr>
          <w:rtl w:val="0"/>
        </w:rPr>
      </w:r>
    </w:p>
    <w:p w:rsidR="00000000" w:rsidDel="00000000" w:rsidP="00000000" w:rsidRDefault="00000000" w:rsidRPr="00000000" w14:paraId="000037E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₱43.92 million available at DSWD-FOs V, VI, VII, VIII, IX, X, XI, XII, MIMAROPA, and Caraga.</w:t>
      </w:r>
      <w:r w:rsidDel="00000000" w:rsidR="00000000" w:rsidRPr="00000000">
        <w:rPr>
          <w:rtl w:val="0"/>
        </w:rPr>
      </w:r>
    </w:p>
    <w:p w:rsidR="00000000" w:rsidDel="00000000" w:rsidP="00000000" w:rsidRDefault="00000000" w:rsidRPr="00000000" w14:paraId="000037E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₱19.82 million in other DSWD-FOs which may support the relief needs of the displaced families due to Typhoon “Odette” through inter-FO augmentation.</w:t>
      </w:r>
    </w:p>
    <w:p w:rsidR="00000000" w:rsidDel="00000000" w:rsidP="00000000" w:rsidRDefault="00000000" w:rsidRPr="00000000" w14:paraId="000037E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7">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E8">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64,790 FFPs available in Disaster Response Centers; of which, 42,352 FFPs are at the National Resource Operations Center (NROC), Pasay City and 22,438 FFPs are at the Visayas Disaster Response Center (VDRC), Cebu City.</w:t>
      </w:r>
      <w:r w:rsidDel="00000000" w:rsidR="00000000" w:rsidRPr="00000000">
        <w:rPr>
          <w:rtl w:val="0"/>
        </w:rPr>
      </w:r>
    </w:p>
    <w:p w:rsidR="00000000" w:rsidDel="00000000" w:rsidP="00000000" w:rsidRDefault="00000000" w:rsidRPr="00000000" w14:paraId="000037E9">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188,337 FFPs available at DSWD-FOs V, VI, VII, VIII, IX, X, XI, XII, MIMAROPA, and Caraga.</w:t>
      </w:r>
      <w:r w:rsidDel="00000000" w:rsidR="00000000" w:rsidRPr="00000000">
        <w:rPr>
          <w:rtl w:val="0"/>
        </w:rPr>
      </w:r>
    </w:p>
    <w:p w:rsidR="00000000" w:rsidDel="00000000" w:rsidP="00000000" w:rsidRDefault="00000000" w:rsidRPr="00000000" w14:paraId="000037EA">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91,568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EB">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₱727.82 million worth of other food and non-food items (FNIs) at NROC, VDRC and DSWD-FO warehouses countrywide.</w:t>
      </w:r>
    </w:p>
    <w:p w:rsidR="00000000" w:rsidDel="00000000" w:rsidP="00000000" w:rsidRDefault="00000000" w:rsidRPr="00000000" w14:paraId="000037E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D">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EE">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E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F3">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F5">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F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F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F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FD">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FE">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F">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0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03">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0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05">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06">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07">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08">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09">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0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0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1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1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1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1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1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19">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1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1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February 2022</w:t>
            </w:r>
          </w:p>
        </w:tc>
        <w:tc>
          <w:tcPr/>
          <w:p w:rsidR="00000000" w:rsidDel="00000000" w:rsidP="00000000" w:rsidRDefault="00000000" w:rsidRPr="00000000" w14:paraId="0000381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2,500 FFPs amounting to PhP1,450,750.00 to the affected LGUs of Sagay City (1,400 FPPS) and San Carlos City (1,100 FFPS), Negros Occidental.</w:t>
            </w:r>
          </w:p>
          <w:p w:rsidR="00000000" w:rsidDel="00000000" w:rsidP="00000000" w:rsidRDefault="00000000" w:rsidRPr="00000000" w14:paraId="00003820">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provided 125 collapsible water containers amounting to PhP19,118.75 to Sipalay City, Negros Occidental.</w:t>
            </w:r>
          </w:p>
        </w:tc>
      </w:tr>
      <w:tr>
        <w:trPr>
          <w:cantSplit w:val="0"/>
          <w:tblHeader w:val="0"/>
        </w:trPr>
        <w:tc>
          <w:tcPr/>
          <w:p w:rsidR="00000000" w:rsidDel="00000000" w:rsidP="00000000" w:rsidRDefault="00000000" w:rsidRPr="00000000" w14:paraId="00003821">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822">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823">
            <w:pPr>
              <w:numPr>
                <w:ilvl w:val="0"/>
                <w:numId w:val="11"/>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824">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848">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84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84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bl>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50">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5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5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8">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released the FFPs to the following affected LGUs in Southern Luzon:</w:t>
            </w:r>
          </w:p>
          <w:p w:rsidR="00000000" w:rsidDel="00000000" w:rsidP="00000000" w:rsidRDefault="00000000" w:rsidRPr="00000000" w14:paraId="00003859">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 FFPs to Bontoc</w:t>
            </w:r>
          </w:p>
          <w:p w:rsidR="00000000" w:rsidDel="00000000" w:rsidP="00000000" w:rsidRDefault="00000000" w:rsidRPr="00000000" w14:paraId="0000385A">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230 FFPs to Liloan</w:t>
            </w:r>
          </w:p>
          <w:p w:rsidR="00000000" w:rsidDel="00000000" w:rsidP="00000000" w:rsidRDefault="00000000" w:rsidRPr="00000000" w14:paraId="0000385B">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284 FFPs to Pintuyan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85E">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89">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B">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bl>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91">
            <w:pPr>
              <w:numPr>
                <w:ilvl w:val="0"/>
                <w:numId w:val="2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93">
            <w:pPr>
              <w:numPr>
                <w:ilvl w:val="0"/>
                <w:numId w:val="2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F">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A0">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A1">
            <w:pPr>
              <w:numPr>
                <w:ilvl w:val="0"/>
                <w:numId w:val="18"/>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A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A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A9">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AA">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5">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C6">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D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DA">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 Marihatag in Surigao del Sur.</w:t>
            </w:r>
          </w:p>
        </w:tc>
      </w:tr>
    </w:tbl>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B">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6">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4">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7">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4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4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53">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54">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55">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56">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69">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6C">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7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79">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76,950 beneficiaries in Bohol, Cebu, and Negros Oriental  were provided financial assistance through Assistance for Individuals in Crisis Situation (AICS) amounting to a total of ₱384.7M.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8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3">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8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F">
            <w:pPr>
              <w:numPr>
                <w:ilvl w:val="0"/>
                <w:numId w:val="18"/>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9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A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A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A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7">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AA">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AF">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B0">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B1">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B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4572000" cy="3423935"/>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572000" cy="3423935"/>
                    </a:xfrm>
                    <a:prstGeom prst="rect"/>
                    <a:ln/>
                  </pic:spPr>
                </pic:pic>
              </a:graphicData>
            </a:graphic>
          </wp:inline>
        </w:drawing>
      </w:r>
      <w:r w:rsidDel="00000000" w:rsidR="00000000" w:rsidRPr="00000000">
        <w:rPr>
          <w:rtl w:val="0"/>
        </w:rPr>
      </w:r>
    </w:p>
    <w:p w:rsidR="00000000" w:rsidDel="00000000" w:rsidP="00000000" w:rsidRDefault="00000000" w:rsidRPr="00000000" w14:paraId="000039B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4572000" cy="3423935"/>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572000" cy="3423935"/>
                    </a:xfrm>
                    <a:prstGeom prst="rect"/>
                    <a:ln/>
                  </pic:spPr>
                </pic:pic>
              </a:graphicData>
            </a:graphic>
          </wp:inline>
        </w:drawing>
      </w:r>
      <w:r w:rsidDel="00000000" w:rsidR="00000000" w:rsidRPr="00000000">
        <w:rPr>
          <w:rtl w:val="0"/>
        </w:rPr>
      </w:r>
    </w:p>
    <w:p w:rsidR="00000000" w:rsidDel="00000000" w:rsidP="00000000" w:rsidRDefault="00000000" w:rsidRPr="00000000" w14:paraId="000039B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8">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9">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B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B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br w:type="textWrapping"/>
              <w:t xml:space="preserve">MARIE JOYCE G. RAFANAN</w:t>
            </w:r>
          </w:p>
          <w:p w:rsidR="00000000" w:rsidDel="00000000" w:rsidP="00000000" w:rsidRDefault="00000000" w:rsidRPr="00000000" w14:paraId="000039B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B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C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9C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4">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C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C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C7">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C8">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D">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#93 on Typhoon ODETTE as of 24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9">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A">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B">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