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03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3,074,528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11,173,251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w:t>
      </w:r>
      <w:r w:rsidDel="00000000" w:rsidR="00000000" w:rsidRPr="00000000">
        <w:rPr>
          <w:rFonts w:ascii="Arial" w:cs="Arial" w:eastAsia="Arial" w:hAnsi="Arial"/>
          <w:color w:val="050505"/>
          <w:sz w:val="24"/>
          <w:szCs w:val="24"/>
          <w:rtl w:val="0"/>
        </w:rPr>
        <w:t xml:space="preserve">re affected by Typhoon “ODETTE” in</w:t>
      </w:r>
      <w:r w:rsidDel="00000000" w:rsidR="00000000" w:rsidRPr="00000000">
        <w:rPr>
          <w:rFonts w:ascii="Arial" w:cs="Arial" w:eastAsia="Arial" w:hAnsi="Arial"/>
          <w:b w:val="1"/>
          <w:color w:val="050505"/>
          <w:sz w:val="24"/>
          <w:szCs w:val="24"/>
          <w:rtl w:val="0"/>
        </w:rPr>
        <w:t xml:space="preserve"> 10,142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3,074,528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11,173,251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718,148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2,796,979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1,475,531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5,074,911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891,405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2,945,288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320,339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1,246,045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134,044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530,684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394,073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1,484,751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122,607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96,345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380,107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Caraga after data validation on 03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8,445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33,660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451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11,297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535,361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8,445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2,078,539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33,660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502,363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147,700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536,216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42,679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140,959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2,152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139,224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539,060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b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52,889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204,171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03 March 2022, 2PM. Hence, changes in figures are based on the ongoing assessment and validation that are continuously being conducted.</w:t>
      </w:r>
    </w:p>
    <w:p w:rsidR="00000000" w:rsidDel="00000000" w:rsidP="00000000" w:rsidRDefault="00000000" w:rsidRPr="00000000" w14:paraId="000016A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D">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F">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393,078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1,612,834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216,411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930,578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141,112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632,015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104,542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388,918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35,367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133,186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46,002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155,778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5,698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2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9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b w:val="1"/>
                <w:sz w:val="20"/>
                <w:szCs w:val="20"/>
                <w:rtl w:val="0"/>
              </w:rPr>
              <w:t xml:space="preserve">56,184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b w:val="1"/>
                <w:sz w:val="20"/>
                <w:szCs w:val="20"/>
                <w:rtl w:val="0"/>
              </w:rPr>
              <w:t xml:space="preserve">232,833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b w:val="1"/>
                <w:sz w:val="20"/>
                <w:szCs w:val="20"/>
                <w:rtl w:val="0"/>
              </w:rPr>
              <w:t xml:space="preserve">17,565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b w:val="1"/>
                <w:sz w:val="20"/>
                <w:szCs w:val="20"/>
                <w:rtl w:val="0"/>
              </w:rPr>
              <w:t xml:space="preserve">79,469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03 March 2022, 2PM. Hence, changes in figures are based on the ongoing assessment and validation that are continuously being conducted.</w:t>
      </w:r>
    </w:p>
    <w:p w:rsidR="00000000" w:rsidDel="00000000" w:rsidP="00000000" w:rsidRDefault="00000000" w:rsidRPr="00000000" w14:paraId="00001CCA">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CB">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CC">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CD">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10,182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41,691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CE">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CF">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center"/>
              <w:rPr/>
            </w:pPr>
            <w:r w:rsidDel="00000000" w:rsidR="00000000" w:rsidRPr="00000000">
              <w:rPr>
                <w:rFonts w:ascii="Arial" w:cs="Arial" w:eastAsia="Arial" w:hAnsi="Arial"/>
                <w:b w:val="1"/>
                <w:sz w:val="20"/>
                <w:szCs w:val="20"/>
                <w:rtl w:val="0"/>
              </w:rPr>
              <w:t xml:space="preserve">928,439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10,182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center"/>
              <w:rPr/>
            </w:pPr>
            <w:r w:rsidDel="00000000" w:rsidR="00000000" w:rsidRPr="00000000">
              <w:rPr>
                <w:rFonts w:ascii="Arial" w:cs="Arial" w:eastAsia="Arial" w:hAnsi="Arial"/>
                <w:b w:val="1"/>
                <w:sz w:val="20"/>
                <w:szCs w:val="20"/>
                <w:rtl w:val="0"/>
              </w:rPr>
              <w:t xml:space="preserve">3,691,373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center"/>
              <w:rPr/>
            </w:pPr>
            <w:r w:rsidDel="00000000" w:rsidR="00000000" w:rsidRPr="00000000">
              <w:rPr>
                <w:rFonts w:ascii="Arial" w:cs="Arial" w:eastAsia="Arial" w:hAnsi="Arial"/>
                <w:b w:val="1"/>
                <w:sz w:val="20"/>
                <w:szCs w:val="20"/>
                <w:rtl w:val="0"/>
              </w:rPr>
              <w:t xml:space="preserve">41,691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b w:val="1"/>
                <w:sz w:val="20"/>
                <w:szCs w:val="20"/>
                <w:rtl w:val="0"/>
              </w:rPr>
              <w:t xml:space="preserve">341,798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b w:val="1"/>
                <w:sz w:val="20"/>
                <w:szCs w:val="20"/>
                <w:rtl w:val="0"/>
              </w:rPr>
              <w:t xml:space="preserve">1,432,941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b w:val="1"/>
                <w:sz w:val="20"/>
                <w:szCs w:val="20"/>
                <w:rtl w:val="0"/>
              </w:rPr>
              <w:t xml:space="preserve">202,111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b w:val="1"/>
                <w:sz w:val="20"/>
                <w:szCs w:val="20"/>
                <w:rtl w:val="0"/>
              </w:rPr>
              <w:t xml:space="preserve">890,471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5,826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b w:val="1"/>
                <w:sz w:val="20"/>
                <w:szCs w:val="20"/>
                <w:rtl w:val="0"/>
              </w:rPr>
              <w:t xml:space="preserve">252,242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b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b w:val="1"/>
                <w:sz w:val="20"/>
                <w:szCs w:val="20"/>
                <w:rtl w:val="0"/>
              </w:rPr>
              <w:t xml:space="preserve">925,134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b w:val="1"/>
                <w:sz w:val="20"/>
                <w:szCs w:val="20"/>
                <w:rtl w:val="0"/>
              </w:rPr>
              <w:t xml:space="preserve">78,046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b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274,145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7,586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22,740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b w:val="1"/>
                <w:sz w:val="20"/>
                <w:szCs w:val="20"/>
                <w:rtl w:val="0"/>
              </w:rPr>
              <w:t xml:space="preserve">141,085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b w:val="1"/>
                <w:sz w:val="20"/>
                <w:szCs w:val="20"/>
                <w:rtl w:val="0"/>
              </w:rPr>
              <w:t xml:space="preserve">511,375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12,513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b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b w:val="1"/>
                <w:sz w:val="20"/>
                <w:szCs w:val="20"/>
                <w:rtl w:val="0"/>
              </w:rPr>
              <w:t xml:space="preserve">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5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7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D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195,408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771,893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b w:val="1"/>
                <w:sz w:val="20"/>
                <w:szCs w:val="20"/>
                <w:rtl w:val="0"/>
              </w:rPr>
              <w:t xml:space="preserve">70,454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b w:val="1"/>
                <w:sz w:val="20"/>
                <w:szCs w:val="20"/>
                <w:rtl w:val="0"/>
              </w:rPr>
              <w:t xml:space="preserve">283,640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03 March 2022, 2PM. Hence, changes in figures are based on the ongoing assessment and validation that are continuously being conducted.</w:t>
      </w:r>
    </w:p>
    <w:p w:rsidR="00000000" w:rsidDel="00000000" w:rsidP="00000000" w:rsidRDefault="00000000" w:rsidRPr="00000000" w14:paraId="000026A7">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8">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9">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A">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2,009,976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421,836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1,588,140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pPr>
            <w:r w:rsidDel="00000000" w:rsidR="00000000" w:rsidRPr="00000000">
              <w:rPr>
                <w:rFonts w:ascii="Arial" w:cs="Arial" w:eastAsia="Arial" w:hAnsi="Arial"/>
                <w:b w:val="1"/>
                <w:sz w:val="20"/>
                <w:szCs w:val="20"/>
                <w:rtl w:val="0"/>
              </w:rPr>
              <w:t xml:space="preserve">2,009,976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421,836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pPr>
            <w:r w:rsidDel="00000000" w:rsidR="00000000" w:rsidRPr="00000000">
              <w:rPr>
                <w:rFonts w:ascii="Arial" w:cs="Arial" w:eastAsia="Arial" w:hAnsi="Arial"/>
                <w:b w:val="1"/>
                <w:sz w:val="20"/>
                <w:szCs w:val="20"/>
                <w:rtl w:val="0"/>
              </w:rPr>
              <w:t xml:space="preserve">1,588,140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b w:val="1"/>
                <w:sz w:val="20"/>
                <w:szCs w:val="20"/>
                <w:rtl w:val="0"/>
              </w:rPr>
              <w:t xml:space="preserve">435,923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b w:val="1"/>
                <w:sz w:val="20"/>
                <w:szCs w:val="20"/>
                <w:rtl w:val="0"/>
              </w:rPr>
              <w:t xml:space="preserve">53,248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b w:val="1"/>
                <w:sz w:val="20"/>
                <w:szCs w:val="20"/>
                <w:rtl w:val="0"/>
              </w:rPr>
              <w:t xml:space="preserve">382,675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b w:val="1"/>
                <w:sz w:val="20"/>
                <w:szCs w:val="20"/>
                <w:rtl w:val="0"/>
              </w:rPr>
              <w:t xml:space="preserve">321,535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b w:val="1"/>
                <w:sz w:val="20"/>
                <w:szCs w:val="20"/>
                <w:rtl w:val="0"/>
              </w:rPr>
              <w:t xml:space="preserve">273,865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b w:val="1"/>
                <w:sz w:val="20"/>
                <w:szCs w:val="20"/>
                <w:rtl w:val="0"/>
              </w:rPr>
              <w:t xml:space="preserve">1,122,000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b w:val="1"/>
                <w:sz w:val="20"/>
                <w:szCs w:val="20"/>
                <w:rtl w:val="0"/>
              </w:rPr>
              <w:t xml:space="preserve">237,670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b w:val="1"/>
                <w:sz w:val="20"/>
                <w:szCs w:val="20"/>
                <w:rtl w:val="0"/>
              </w:rPr>
              <w:t xml:space="preserve">884,330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b w:val="1"/>
                <w:sz w:val="20"/>
                <w:szCs w:val="20"/>
                <w:rtl w:val="0"/>
              </w:rPr>
              <w:t xml:space="preserve">304,405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84,564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219,841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3,558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9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b w:val="1"/>
                <w:sz w:val="20"/>
                <w:szCs w:val="20"/>
                <w:rtl w:val="0"/>
              </w:rPr>
              <w:t xml:space="preserve">666,082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b w:val="1"/>
                <w:sz w:val="20"/>
                <w:szCs w:val="20"/>
                <w:rtl w:val="0"/>
              </w:rPr>
              <w:t xml:space="preserve">126,378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b w:val="1"/>
                <w:sz w:val="20"/>
                <w:szCs w:val="20"/>
                <w:rtl w:val="0"/>
              </w:rPr>
              <w:t xml:space="preserve">539,704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b w:val="1"/>
                <w:sz w:val="20"/>
                <w:szCs w:val="20"/>
                <w:rtl w:val="0"/>
              </w:rPr>
              <w:t xml:space="preserve">181,133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b w:val="1"/>
                <w:sz w:val="20"/>
                <w:szCs w:val="20"/>
                <w:rtl w:val="0"/>
              </w:rPr>
              <w:t xml:space="preserve">48,106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b w:val="1"/>
                <w:sz w:val="20"/>
                <w:szCs w:val="20"/>
                <w:rtl w:val="0"/>
              </w:rPr>
              <w:t xml:space="preserve">133,027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b w:val="1"/>
                <w:sz w:val="20"/>
                <w:szCs w:val="20"/>
                <w:rtl w:val="0"/>
              </w:rPr>
              <w:t xml:space="preserve">84,389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b w:val="1"/>
                <w:sz w:val="20"/>
                <w:szCs w:val="20"/>
                <w:rtl w:val="0"/>
              </w:rPr>
              <w:t xml:space="preserve">13,004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b w:val="1"/>
                <w:sz w:val="20"/>
                <w:szCs w:val="20"/>
                <w:rtl w:val="0"/>
              </w:rPr>
              <w:t xml:space="preserve">71,385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F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5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b w:val="1"/>
                <w:sz w:val="20"/>
                <w:szCs w:val="20"/>
                <w:rtl w:val="0"/>
              </w:rPr>
              <w:t xml:space="preserve">173,002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b w:val="1"/>
                <w:sz w:val="20"/>
                <w:szCs w:val="20"/>
                <w:rtl w:val="0"/>
              </w:rPr>
              <w:t xml:space="preserve">66,405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b w:val="1"/>
                <w:sz w:val="20"/>
                <w:szCs w:val="20"/>
                <w:rtl w:val="0"/>
              </w:rPr>
              <w:t xml:space="preserve">106,597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2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b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b w:val="1"/>
                <w:sz w:val="20"/>
                <w:szCs w:val="20"/>
                <w:rtl w:val="0"/>
              </w:rPr>
              <w:t xml:space="preserve">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2">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Caraga after data validation on 03 March 2022, 2PM. Hence, changes in figures are based on the ongoing assessment and validation that are continuously being conducted.</w:t>
      </w:r>
    </w:p>
    <w:p w:rsidR="00000000" w:rsidDel="00000000" w:rsidP="00000000" w:rsidRDefault="00000000" w:rsidRPr="00000000" w14:paraId="00002D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D4">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D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6">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₱2,286,316,319.51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₱1,263,846,791.46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 ₱812,787,891.01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₱114,041,168.99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₱95,640,468.05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DF">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1,263,846,791.46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812,787,891.01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114,041,168.99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95,640,468.05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2,286,316,319.51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153,649,514.42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224,558,730.88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14,651,787.48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21,316,695.96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F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2,280,975.00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113,750,013.95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166,447,420.19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9,632,614.50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13,709,803.50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8,742,295.50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9,790,791.50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4,827,575.50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4,943,239.50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4,647,071.00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5,059,991.48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4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533,516,465.80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578,346,029.49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94,824,913.66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1,208,058,283.95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214,821,120.00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137,335,647.99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29,580,545.40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382,337,313.39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6,291,263.00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10,706,263.00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4,671,770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2,107,350.00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6,560,500.00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15,952,142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9,156,300.00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15,973,600.00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4,849,620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13,677,266.95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18,675,266.95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7,820,150.00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7,820,150.00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3,100,570.00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8,195,051.00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6,109,664.00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10,354,964.00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5,335,185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7,310,090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16,117,310.00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21,482,660.00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11,457,860.00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7,148,115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2,903,500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17,245,225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226,458,556.00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410,639,500.00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51,500,583.26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689,298,639.26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10,182,000.00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10,201,948.00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B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70,320,160.00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7,013,782.00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13,295,730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15,154,460.00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pPr>
            <w:r w:rsidDel="00000000" w:rsidR="00000000" w:rsidRPr="00000000">
              <w:rPr>
                <w:rFonts w:ascii="Arial" w:cs="Arial" w:eastAsia="Arial" w:hAnsi="Arial"/>
                <w:i w:val="1"/>
                <w:sz w:val="18"/>
                <w:szCs w:val="18"/>
                <w:rtl w:val="0"/>
              </w:rPr>
              <w:t xml:space="preserve">29,519,500.00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pPr>
            <w:r w:rsidDel="00000000" w:rsidR="00000000" w:rsidRPr="00000000">
              <w:rPr>
                <w:rFonts w:ascii="Arial" w:cs="Arial" w:eastAsia="Arial" w:hAnsi="Arial"/>
                <w:i w:val="1"/>
                <w:sz w:val="18"/>
                <w:szCs w:val="18"/>
                <w:rtl w:val="0"/>
              </w:rPr>
              <w:t xml:space="preserve">18,270,360.00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w:cs="Arial" w:eastAsia="Arial" w:hAnsi="Arial"/>
                <w:i w:val="1"/>
                <w:sz w:val="18"/>
                <w:szCs w:val="18"/>
                <w:rtl w:val="0"/>
              </w:rPr>
              <w:t xml:space="preserve">14,742,872.00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w:cs="Arial" w:eastAsia="Arial" w:hAnsi="Arial"/>
                <w:i w:val="1"/>
                <w:sz w:val="18"/>
                <w:szCs w:val="18"/>
                <w:rtl w:val="0"/>
              </w:rPr>
              <w:t xml:space="preserve">62,532,732.00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7,822,720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125,469,000.00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pPr>
            <w:r w:rsidDel="00000000" w:rsidR="00000000" w:rsidRPr="00000000">
              <w:rPr>
                <w:rFonts w:ascii="Arial" w:cs="Arial" w:eastAsia="Arial" w:hAnsi="Arial"/>
                <w:i w:val="1"/>
                <w:sz w:val="18"/>
                <w:szCs w:val="18"/>
                <w:rtl w:val="0"/>
              </w:rPr>
              <w:t xml:space="preserve">12,036,000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w:cs="Arial" w:eastAsia="Arial" w:hAnsi="Arial"/>
                <w:i w:val="1"/>
                <w:sz w:val="18"/>
                <w:szCs w:val="18"/>
                <w:rtl w:val="0"/>
              </w:rPr>
              <w:t xml:space="preserve">22,996,000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16,123,776.00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101,414,720.26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91,707,029.80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27,395,360.50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132,917,050.30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4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168,642,192.80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168,769,696.80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27,899,327.44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27,899,327.44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7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A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2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4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A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E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F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315,521,004.98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43,474,954.52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21,511,737.85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390,858,330.53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3,507,154.20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3,533,154.20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224,019,934.36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265,318,538.21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C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8,343,191.78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20,689,320.78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1,116,065.00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78">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and Caraga after data validation on 03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7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7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7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7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7D">
      <w:pPr>
        <w:numPr>
          <w:ilvl w:val="0"/>
          <w:numId w:val="26"/>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50505" w:space="0" w:sz="6" w:val="single"/>
              <w:left w:color="050505" w:space="0" w:sz="6" w:val="single"/>
              <w:bottom w:color="050505" w:space="0" w:sz="6" w:val="single"/>
              <w:right w:color="050505"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50505"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1">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351,417,392.66</w:t>
            </w:r>
          </w:p>
        </w:tc>
        <w:tc>
          <w:tcPr>
            <w:tcBorders>
              <w:top w:color="050505"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2">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323,338</w:t>
            </w:r>
          </w:p>
        </w:tc>
        <w:tc>
          <w:tcPr>
            <w:tcBorders>
              <w:top w:color="050505"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3">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198,702,944.55</w:t>
            </w:r>
          </w:p>
        </w:tc>
        <w:tc>
          <w:tcPr>
            <w:tcBorders>
              <w:top w:color="050505"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720,467,814.55</w:t>
            </w:r>
          </w:p>
        </w:tc>
        <w:tc>
          <w:tcPr>
            <w:tcBorders>
              <w:top w:color="050505"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5">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1,270,588,151.76</w:t>
            </w:r>
          </w:p>
        </w:tc>
      </w:tr>
      <w:tr>
        <w:trPr>
          <w:cantSplit w:val="1"/>
          <w:trHeight w:val="46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278,406,040.50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278,406,040.50</w:t>
            </w:r>
          </w:p>
        </w:tc>
      </w:tr>
      <w:tr>
        <w:trPr>
          <w:cantSplit w:val="1"/>
          <w:trHeight w:val="31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22,906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16,649,657.50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273,553,044.20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290,202,701.70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10,226,924.00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32,582,103.30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42,809,027.30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3,348,662.78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20,215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14,332,771.50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47,199,253.50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21,382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10,774,513.53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34,155,312.67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49,930,468.70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14,816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7,210,473.01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13,119,186.49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25,330,320.92</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814,610.00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32,215,024.46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38,030,134.46</w:t>
            </w:r>
          </w:p>
        </w:tc>
      </w:tr>
      <w:tr>
        <w:trPr>
          <w:cantSplit w:val="1"/>
          <w:trHeight w:val="240"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23,632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15,269,779.31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17,255,857.87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37,525,637.18</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21,012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11,482,847.88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17,470,285.02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33,953,132.90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11,698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7,955,421.06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35,310,142.31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48,291,589.87</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21,579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12,483,451.50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25,439,222.80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42,922,674.30</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10,580,350.00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33,040,440.87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48,621,760.72</w:t>
            </w:r>
          </w:p>
        </w:tc>
      </w:tr>
      <w:tr>
        <w:trPr>
          <w:cantSplit w:val="1"/>
          <w:trHeight w:val="25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37,385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24,098,098.00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7,565,190.25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36,663,288.25</w:t>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50505"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24,633,889.11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91,282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56,824,047.26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169,244,185.09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250,702,121.46</w:t>
            </w:r>
          </w:p>
        </w:tc>
      </w:tr>
    </w:tbl>
    <w:p w:rsidR="00000000" w:rsidDel="00000000" w:rsidP="00000000" w:rsidRDefault="00000000" w:rsidRPr="00000000" w14:paraId="000037E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03 March 2022, 4PM. </w:t>
      </w:r>
      <w:r w:rsidDel="00000000" w:rsidR="00000000" w:rsidRPr="00000000">
        <w:rPr>
          <w:rtl w:val="0"/>
        </w:rPr>
      </w:r>
    </w:p>
    <w:p w:rsidR="00000000" w:rsidDel="00000000" w:rsidP="00000000" w:rsidRDefault="00000000" w:rsidRPr="00000000" w14:paraId="000037EB">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E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E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₱278.41 million Quick Response Fund (QRF) at the DSWD-Central Office.</w:t>
      </w:r>
      <w:r w:rsidDel="00000000" w:rsidR="00000000" w:rsidRPr="00000000">
        <w:rPr>
          <w:rtl w:val="0"/>
        </w:rPr>
      </w:r>
    </w:p>
    <w:p w:rsidR="00000000" w:rsidDel="00000000" w:rsidP="00000000" w:rsidRDefault="00000000" w:rsidRPr="00000000" w14:paraId="000037E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₱48.37 million available at DSWD-FOs V, VI, VII, VIII, IX, X, XI, XII, MIMAROPA, and Caraga.</w:t>
      </w:r>
      <w:r w:rsidDel="00000000" w:rsidR="00000000" w:rsidRPr="00000000">
        <w:rPr>
          <w:rtl w:val="0"/>
        </w:rPr>
      </w:r>
    </w:p>
    <w:p w:rsidR="00000000" w:rsidDel="00000000" w:rsidP="00000000" w:rsidRDefault="00000000" w:rsidRPr="00000000" w14:paraId="000037F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₱24.63 million in other DSWD-FOs which may support the relief needs of the displaced families due to Typhoon “Odette” through inter-FO augmentation.</w:t>
      </w:r>
    </w:p>
    <w:p w:rsidR="00000000" w:rsidDel="00000000" w:rsidP="00000000" w:rsidRDefault="00000000" w:rsidRPr="00000000" w14:paraId="000037F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F3">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39,348 FFPs available in Disaster Response Centers; of which, 22,906 FFPs are at the National Resource Operations Center (NROC), Pasay City and 16,442 FFPs are at the Visayas Disaster Response Center (VDRC), Cebu City.</w:t>
      </w:r>
      <w:r w:rsidDel="00000000" w:rsidR="00000000" w:rsidRPr="00000000">
        <w:rPr>
          <w:rtl w:val="0"/>
        </w:rPr>
      </w:r>
    </w:p>
    <w:p w:rsidR="00000000" w:rsidDel="00000000" w:rsidP="00000000" w:rsidRDefault="00000000" w:rsidRPr="00000000" w14:paraId="000037F4">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192,708 FFPs available at DSWD-FOs V, VI, VII, VIII, IX, X, XI, XII, MIMAROPA, and Caraga.</w:t>
      </w:r>
      <w:r w:rsidDel="00000000" w:rsidR="00000000" w:rsidRPr="00000000">
        <w:rPr>
          <w:rtl w:val="0"/>
        </w:rPr>
      </w:r>
    </w:p>
    <w:p w:rsidR="00000000" w:rsidDel="00000000" w:rsidP="00000000" w:rsidRDefault="00000000" w:rsidRPr="00000000" w14:paraId="000037F5">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91,282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F6">
      <w:pPr>
        <w:numPr>
          <w:ilvl w:val="2"/>
          <w:numId w:val="2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₱720.47 million worth of other food and non-food items (FNIs) at NROC, VDRC and DSWD-FO warehouses countrywide.</w:t>
      </w:r>
    </w:p>
    <w:p w:rsidR="00000000" w:rsidDel="00000000" w:rsidP="00000000" w:rsidRDefault="00000000" w:rsidRPr="00000000" w14:paraId="000037F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F8">
      <w:pPr>
        <w:numPr>
          <w:ilvl w:val="0"/>
          <w:numId w:val="26"/>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F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F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FE">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00">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0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0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0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08">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09">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A">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0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0E">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0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10">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11">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12">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13">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14">
            <w:pPr>
              <w:numPr>
                <w:ilvl w:val="1"/>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1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1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1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1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1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1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2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2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2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2B">
            <w:pPr>
              <w:numPr>
                <w:ilvl w:val="0"/>
                <w:numId w:val="21"/>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2C">
            <w:pPr>
              <w:numPr>
                <w:ilvl w:val="0"/>
                <w:numId w:val="21"/>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2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2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2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30">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31">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32">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33">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34">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35">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36">
            <w:pPr>
              <w:numPr>
                <w:ilvl w:val="0"/>
                <w:numId w:val="20"/>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37">
            <w:pPr>
              <w:numPr>
                <w:ilvl w:val="0"/>
                <w:numId w:val="23"/>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3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3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3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4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5">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distrbution to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7">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released the FFPs to the following affected LGUs in Southern Luzon:</w:t>
            </w:r>
          </w:p>
          <w:p w:rsidR="00000000" w:rsidDel="00000000" w:rsidP="00000000" w:rsidRDefault="00000000" w:rsidRPr="00000000" w14:paraId="00003848">
            <w:pPr>
              <w:numPr>
                <w:ilvl w:val="0"/>
                <w:numId w:val="28"/>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 FFPs to Bontoc</w:t>
            </w:r>
          </w:p>
          <w:p w:rsidR="00000000" w:rsidDel="00000000" w:rsidP="00000000" w:rsidRDefault="00000000" w:rsidRPr="00000000" w14:paraId="00003849">
            <w:pPr>
              <w:numPr>
                <w:ilvl w:val="0"/>
                <w:numId w:val="28"/>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230 FFPs to Liloan</w:t>
            </w:r>
          </w:p>
          <w:p w:rsidR="00000000" w:rsidDel="00000000" w:rsidP="00000000" w:rsidRDefault="00000000" w:rsidRPr="00000000" w14:paraId="0000384A">
            <w:pPr>
              <w:numPr>
                <w:ilvl w:val="0"/>
                <w:numId w:val="28"/>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284 FFPs to Pintuyan</w:t>
            </w:r>
          </w:p>
        </w:tc>
      </w:tr>
    </w:tbl>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50">
            <w:pPr>
              <w:numPr>
                <w:ilvl w:val="0"/>
                <w:numId w:val="24"/>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52">
            <w:pPr>
              <w:numPr>
                <w:ilvl w:val="0"/>
                <w:numId w:val="24"/>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5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5E">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5F">
            <w:pPr>
              <w:numPr>
                <w:ilvl w:val="0"/>
                <w:numId w:val="18"/>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60">
            <w:pPr>
              <w:numPr>
                <w:ilvl w:val="0"/>
                <w:numId w:val="18"/>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66">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85">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8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87">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tbl>
            <w:tblPr>
              <w:tblStyle w:val="Table98"/>
              <w:tblW w:w="628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1128.75"/>
              <w:gridCol w:w="1128.75"/>
              <w:gridCol w:w="1128.75"/>
              <w:gridCol w:w="1128.75"/>
              <w:tblGridChange w:id="0">
                <w:tblGrid>
                  <w:gridCol w:w="1770"/>
                  <w:gridCol w:w="1128.75"/>
                  <w:gridCol w:w="1128.75"/>
                  <w:gridCol w:w="1128.75"/>
                  <w:gridCol w:w="1128.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FFP</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collapsible Water Container (20L)</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Tents</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Laminated Sacks (Rolls)</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965</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1">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2">
                  <w:pPr>
                    <w:widowControl w:val="0"/>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1,500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3">
                  <w:pPr>
                    <w:widowControl w:val="0"/>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2,600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622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1,878</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7">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9"/>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C3">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5">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C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C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D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D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E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F4">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F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0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0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2">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0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0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0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1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1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7">
      <w:pPr>
        <w:numPr>
          <w:ilvl w:val="0"/>
          <w:numId w:val="26"/>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2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2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33">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34">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35">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36">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49">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C">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D">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8"/>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5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9">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95,091 beneficiaries in Bohol, Cebu, and Negros Oriental  were provided financial assistance through Assistance for Individuals in Crisis Situation (AICS) amounting to a total of ₱475.4M.</w:t>
            </w:r>
          </w:p>
          <w:p w:rsidR="00000000" w:rsidDel="00000000" w:rsidP="00000000" w:rsidRDefault="00000000" w:rsidRPr="00000000" w14:paraId="00003964">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6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6">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numPr>
                <w:ilvl w:val="0"/>
                <w:numId w:val="25"/>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6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2"/>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2">
            <w:pPr>
              <w:numPr>
                <w:ilvl w:val="0"/>
                <w:numId w:val="18"/>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7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8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8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8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D">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8E">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8F">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9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1">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2">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4">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5">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6"/>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9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9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br w:type="textWrapping"/>
              <w:t xml:space="preserve">PHIL JOBERT A. ZALDIVAR</w:t>
            </w:r>
          </w:p>
          <w:p w:rsidR="00000000" w:rsidDel="00000000" w:rsidP="00000000" w:rsidRDefault="00000000" w:rsidRPr="00000000" w14:paraId="0000399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9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9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9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A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2">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A3">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8">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9">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#100 on Typhoon ODETTE as of 03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4">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5">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6">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