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#982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14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13 March 2022, 4PM</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3,670,739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46,537</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3,566,592</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57,610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₱3,541,301,967.14</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₱2,777,211,682.01</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2,777,211,682.01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3,541,301,967.14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604,299,825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969,709,824.58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71,542,359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113,642,358.89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23,616,686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60,124,185.64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78,657,902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116,100,402.00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26,419,824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32,919,823.70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143,789,501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143,789,500.70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19,327,494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19,327,493.84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12,146,583.51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95,400,336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98,477,285.92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23,617,544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25,063,293.88</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2,764,678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2,764,678.28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925,075.33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188,587.52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1,884,214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1,884,214.18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9,488,443.52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526,628.32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34,812,099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34,862,098.61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2,067,133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2,067,133.38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177,703.44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3,480,089.32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174,227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174,226.50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550,700.00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154,420.00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102,634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102,634.00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₱1,232,391,134.66</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8"/>
          <w:szCs w:val="28"/>
        </w:rPr>
      </w:pPr>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₱299,286,211.16 standby funds</w:t>
      </w:r>
      <w:r w:rsidDel="00000000" w:rsidR="00000000" w:rsidRPr="00000000">
        <w:rPr>
          <w:rFonts w:ascii="Arial" w:cs="Arial" w:eastAsia="Arial" w:hAnsi="Arial"/>
          <w:sz w:val="24"/>
          <w:szCs w:val="24"/>
          <w:rtl w:val="0"/>
        </w:rPr>
        <w:t xml:space="preserve"> i</w:t>
      </w:r>
      <w:r w:rsidDel="00000000" w:rsidR="00000000" w:rsidRPr="00000000">
        <w:rPr>
          <w:rFonts w:ascii="Arial" w:cs="Arial" w:eastAsia="Arial" w:hAnsi="Arial"/>
          <w:color w:val="202124"/>
          <w:sz w:val="24"/>
          <w:szCs w:val="24"/>
          <w:rtl w:val="0"/>
        </w:rPr>
        <w:t xml:space="preserve">n the CO and FOs. Of the said amount, </w:t>
      </w:r>
      <w:r w:rsidDel="00000000" w:rsidR="00000000" w:rsidRPr="00000000">
        <w:rPr>
          <w:rFonts w:ascii="Arial" w:cs="Arial" w:eastAsia="Arial" w:hAnsi="Arial"/>
          <w:color w:val="202124"/>
          <w:sz w:val="28"/>
          <w:szCs w:val="28"/>
          <w:rtl w:val="0"/>
        </w:rPr>
        <w:tab/>
      </w:r>
      <w:r w:rsidDel="00000000" w:rsidR="00000000" w:rsidRPr="00000000">
        <w:rPr>
          <w:rtl w:val="0"/>
        </w:rPr>
      </w:r>
    </w:p>
    <w:p w:rsidR="00000000" w:rsidDel="00000000" w:rsidP="00000000" w:rsidRDefault="00000000" w:rsidRPr="00000000" w14:paraId="00001D3B">
      <w:pP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₱225,485,399.00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C">
      <w:pPr>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D">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E">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342,577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₱213,226,039.33</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₱276,426,159.98</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₱443,452,724.19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available.</w:t>
      </w:r>
    </w:p>
    <w:p w:rsidR="00000000" w:rsidDel="00000000" w:rsidP="00000000" w:rsidRDefault="00000000" w:rsidRPr="00000000" w14:paraId="00001D3F">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40">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3">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F">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0">
            <w:pPr>
              <w:spacing w:after="0" w:line="276" w:lineRule="auto"/>
              <w:jc w:val="right"/>
              <w:rPr>
                <w:sz w:val="20"/>
                <w:szCs w:val="20"/>
              </w:rPr>
            </w:pPr>
            <w:r w:rsidDel="00000000" w:rsidR="00000000" w:rsidRPr="00000000">
              <w:rPr>
                <w:rFonts w:ascii="Arial Narrow" w:cs="Arial Narrow" w:eastAsia="Arial Narrow" w:hAnsi="Arial Narrow"/>
                <w:b w:val="1"/>
                <w:sz w:val="18"/>
                <w:szCs w:val="18"/>
                <w:rtl w:val="0"/>
              </w:rPr>
              <w:t xml:space="preserve">299,286,211.16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1">
            <w:pPr>
              <w:spacing w:after="0" w:line="276" w:lineRule="auto"/>
              <w:jc w:val="right"/>
              <w:rPr>
                <w:sz w:val="20"/>
                <w:szCs w:val="20"/>
              </w:rPr>
            </w:pPr>
            <w:r w:rsidDel="00000000" w:rsidR="00000000" w:rsidRPr="00000000">
              <w:rPr>
                <w:rFonts w:ascii="Arial Narrow" w:cs="Arial Narrow" w:eastAsia="Arial Narrow" w:hAnsi="Arial Narrow"/>
                <w:b w:val="1"/>
                <w:sz w:val="18"/>
                <w:szCs w:val="18"/>
                <w:rtl w:val="0"/>
              </w:rPr>
              <w:t xml:space="preserve">342,577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2">
            <w:pPr>
              <w:spacing w:after="0" w:line="276" w:lineRule="auto"/>
              <w:jc w:val="right"/>
              <w:rPr>
                <w:sz w:val="20"/>
                <w:szCs w:val="20"/>
              </w:rPr>
            </w:pPr>
            <w:r w:rsidDel="00000000" w:rsidR="00000000" w:rsidRPr="00000000">
              <w:rPr>
                <w:rFonts w:ascii="Arial Narrow" w:cs="Arial Narrow" w:eastAsia="Arial Narrow" w:hAnsi="Arial Narrow"/>
                <w:b w:val="1"/>
                <w:sz w:val="18"/>
                <w:szCs w:val="18"/>
                <w:rtl w:val="0"/>
              </w:rPr>
              <w:t xml:space="preserve">213,226,039.33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3">
            <w:pPr>
              <w:spacing w:after="0" w:line="276" w:lineRule="auto"/>
              <w:jc w:val="right"/>
              <w:rPr>
                <w:sz w:val="20"/>
                <w:szCs w:val="20"/>
              </w:rPr>
            </w:pPr>
            <w:r w:rsidDel="00000000" w:rsidR="00000000" w:rsidRPr="00000000">
              <w:rPr>
                <w:rFonts w:ascii="Arial Narrow" w:cs="Arial Narrow" w:eastAsia="Arial Narrow" w:hAnsi="Arial Narrow"/>
                <w:b w:val="1"/>
                <w:sz w:val="18"/>
                <w:szCs w:val="18"/>
                <w:rtl w:val="0"/>
              </w:rPr>
              <w:t xml:space="preserve">276,426,159.98</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4">
            <w:pPr>
              <w:spacing w:after="0" w:line="276" w:lineRule="auto"/>
              <w:jc w:val="right"/>
              <w:rPr>
                <w:sz w:val="20"/>
                <w:szCs w:val="20"/>
              </w:rPr>
            </w:pPr>
            <w:r w:rsidDel="00000000" w:rsidR="00000000" w:rsidRPr="00000000">
              <w:rPr>
                <w:rFonts w:ascii="Arial Narrow" w:cs="Arial Narrow" w:eastAsia="Arial Narrow" w:hAnsi="Arial Narrow"/>
                <w:b w:val="1"/>
                <w:sz w:val="18"/>
                <w:szCs w:val="18"/>
                <w:rtl w:val="0"/>
              </w:rPr>
              <w:t xml:space="preserve">443,452,724.19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5">
            <w:pPr>
              <w:spacing w:after="0" w:line="276" w:lineRule="auto"/>
              <w:jc w:val="right"/>
              <w:rPr>
                <w:sz w:val="20"/>
                <w:szCs w:val="20"/>
              </w:rPr>
            </w:pPr>
            <w:r w:rsidDel="00000000" w:rsidR="00000000" w:rsidRPr="00000000">
              <w:rPr>
                <w:rFonts w:ascii="Arial Narrow" w:cs="Arial Narrow" w:eastAsia="Arial Narrow" w:hAnsi="Arial Narrow"/>
                <w:b w:val="1"/>
                <w:sz w:val="18"/>
                <w:szCs w:val="18"/>
                <w:rtl w:val="0"/>
              </w:rPr>
              <w:t xml:space="preserve">1,232,391,134.66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6">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C">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225,485,399.00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D">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16,165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9,650,505.00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143,185,927.09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139,842,509.98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3">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292,678,942.07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4">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12,440.00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17,941,356.70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20,796,306.70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B">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1">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2">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3,677,593.18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25,056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16,278,858.50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8,496,568.55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20,540,340.84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48,993,361.07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9">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10,058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5,143,100.43</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5,108,005.45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15,679,757.25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F">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31,885,901.17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0">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10,031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6,753,768.10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3,714,784.40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59,702,024.66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6">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75,170,577.63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7">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2,898,662.78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20,215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14,332,771.50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19,532,970.22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D">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46,749,253.50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E">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20,928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10,591,340.29</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4,504,408.43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4">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50,023,360.87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5">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14,584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7,100,273.01</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283,291.20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12,835,895.29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B">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25,220,120.92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C">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5,000,500.00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1,015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537,950.00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16,116,494.50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15,431,282.61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2">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37,086,227.11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3">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92,044.00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23,492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15,207,415.11</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2,935,473.00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9">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32,572,998.98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A">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20,280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11,082,817.20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6,418,413.76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9,982,351.13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0">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32,483,582.09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1">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15,204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10,534,358.68</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15,080,895.41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22,206,469.82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54,015,041.41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8">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20,407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11,805,449.50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11,229,762.00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16,402,700.80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E">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44,437,912.30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F">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19,452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10,580,350.00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23,787,000.87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5">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48,036,175.72</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6">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84,550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57,174,275.00</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1,175,968.05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6,496,517.20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C">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69,846,760.25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D">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202124" w:space="0" w:sz="8"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202124" w:space="0" w:sz="8"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202124" w:space="0" w:sz="8"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000000" w:space="0" w:sz="6" w:val="single"/>
              <w:bottom w:color="202124" w:space="0" w:sz="8"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202124" w:space="0" w:sz="8"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202124" w:space="0" w:sz="8"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3">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4">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30,608</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19,832,334.25</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3,563,832.64</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19,733,632.14</w:t>
            </w:r>
            <w:r w:rsidDel="00000000" w:rsidR="00000000" w:rsidRPr="00000000">
              <w:rPr>
                <w:rtl w:val="0"/>
              </w:rPr>
            </w:r>
          </w:p>
        </w:tc>
        <w:tc>
          <w:tcPr>
            <w:tcBorders>
              <w:top w:color="202124" w:space="0" w:sz="8" w:val="single"/>
              <w:left w:color="202124" w:space="0" w:sz="8" w:val="single"/>
              <w:bottom w:color="202124" w:space="0" w:sz="8" w:val="single"/>
              <w:right w:color="202124" w:space="0" w:sz="8" w:val="single"/>
            </w:tcBorders>
            <w:tcMar>
              <w:top w:w="0.0" w:type="dxa"/>
              <w:left w:w="40.0" w:type="dxa"/>
              <w:bottom w:w="0.0" w:type="dxa"/>
              <w:right w:w="40.0" w:type="dxa"/>
            </w:tcMar>
            <w:vAlign w:val="center"/>
          </w:tcPr>
          <w:p w:rsidR="00000000" w:rsidDel="00000000" w:rsidP="00000000" w:rsidRDefault="00000000" w:rsidRPr="00000000" w14:paraId="00001DDA">
            <w:pPr>
              <w:spacing w:after="0" w:line="276" w:lineRule="auto"/>
              <w:jc w:val="right"/>
              <w:rPr>
                <w:sz w:val="20"/>
                <w:szCs w:val="20"/>
              </w:rPr>
            </w:pPr>
            <w:r w:rsidDel="00000000" w:rsidR="00000000" w:rsidRPr="00000000">
              <w:rPr>
                <w:rFonts w:ascii="Arial Narrow" w:cs="Arial Narrow" w:eastAsia="Arial Narrow" w:hAnsi="Arial Narrow"/>
                <w:sz w:val="18"/>
                <w:szCs w:val="18"/>
                <w:rtl w:val="0"/>
              </w:rPr>
              <w:t xml:space="preserve">48,130,618.15</w:t>
            </w:r>
            <w:r w:rsidDel="00000000" w:rsidR="00000000" w:rsidRPr="00000000">
              <w:rPr>
                <w:rtl w:val="0"/>
              </w:rPr>
            </w:r>
          </w:p>
        </w:tc>
      </w:tr>
    </w:tbl>
    <w:p w:rsidR="00000000" w:rsidDel="00000000" w:rsidP="00000000" w:rsidRDefault="00000000" w:rsidRPr="00000000" w14:paraId="00001DDB">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14 March 2022, 4PM. Replenishment of standby funds for DSWD-FO VIII is being processed. </w:t>
      </w:r>
    </w:p>
    <w:p w:rsidR="00000000" w:rsidDel="00000000" w:rsidP="00000000" w:rsidRDefault="00000000" w:rsidRPr="00000000" w14:paraId="00001DDC">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E">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8">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F">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F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F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6">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F">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51">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2">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3">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D">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E">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F">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6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3">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4">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B">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C">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D">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4">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5">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C">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D">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E">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F">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4">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5">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7">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8">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D">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E">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F">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91">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3">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4">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C">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D">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2">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3">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B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C">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D">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E">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F">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C0">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C1">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2">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3">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4">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8">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9">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A">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B">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E">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5">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6">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7">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8">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9">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A">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B">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C">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D">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E">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0">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2">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4">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5">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6">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7">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C">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D">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E">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F">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F0">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F1">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7">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8">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9">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A">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C">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D">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0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4">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5">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B">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C">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F">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6">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7">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8">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4">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5">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6">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7">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9">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A">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81">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6">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7">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8">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9">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A">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B">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C">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2">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3">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7">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8">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8">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9">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B">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D">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F">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B0">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B1">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2">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3">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5">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7">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B">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C">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D">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C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9">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C">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D">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E">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F">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2">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3">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6">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7">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8">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9">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2">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B">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#982 on the Coronavirus Disease (COVID19) as of 14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3">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4">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5">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