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#1009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10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09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3,681,101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29,440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3,591,931</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59,730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₱1,229,687,980.47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₱146,109,022.97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sz w:val="24"/>
          <w:szCs w:val="24"/>
          <w:rtl w:val="0"/>
        </w:rPr>
        <w:t xml:space="preserve">₱68,594,777.99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w:t>
      </w:r>
      <w:r w:rsidDel="00000000" w:rsidR="00000000" w:rsidRPr="00000000">
        <w:rPr>
          <w:rFonts w:ascii="Arial" w:cs="Arial" w:eastAsia="Arial" w:hAnsi="Arial"/>
          <w:sz w:val="24"/>
          <w:szCs w:val="24"/>
          <w:rtl w:val="0"/>
        </w:rPr>
        <w:t xml:space="preserve">l of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547,704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sz w:val="24"/>
          <w:szCs w:val="24"/>
          <w:rtl w:val="0"/>
        </w:rPr>
        <w:t xml:space="preserve">₱345,219,296.00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other foo</w:t>
      </w:r>
      <w:r w:rsidDel="00000000" w:rsidR="00000000" w:rsidRPr="00000000">
        <w:rPr>
          <w:rFonts w:ascii="Arial" w:cs="Arial" w:eastAsia="Arial" w:hAnsi="Arial"/>
          <w:b w:val="1"/>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sz w:val="24"/>
          <w:szCs w:val="24"/>
          <w:rtl w:val="0"/>
        </w:rPr>
        <w:t xml:space="preserve">₱266,049,149.98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non-food items (FNIs)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sz w:val="24"/>
          <w:szCs w:val="24"/>
          <w:rtl w:val="0"/>
        </w:rPr>
        <w:t xml:space="preserve">₱472,310,511.52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6"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6"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202124" w:space="0" w:sz="6" w:val="single"/>
              <w:left w:color="202124"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4F">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146,109,022.97</w:t>
            </w:r>
          </w:p>
        </w:tc>
        <w:tc>
          <w:tcPr>
            <w:tcBorders>
              <w:top w:color="202124" w:space="0" w:sz="6" w:val="single"/>
              <w:left w:color="000000"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50">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547,704</w:t>
            </w:r>
          </w:p>
        </w:tc>
        <w:tc>
          <w:tcPr>
            <w:tcBorders>
              <w:top w:color="202124" w:space="0" w:sz="6" w:val="single"/>
              <w:left w:color="000000"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51">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345,219,296.00</w:t>
            </w:r>
          </w:p>
        </w:tc>
        <w:tc>
          <w:tcPr>
            <w:tcBorders>
              <w:top w:color="202124" w:space="0" w:sz="6" w:val="single"/>
              <w:left w:color="000000"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52">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266,049,149.98</w:t>
            </w:r>
          </w:p>
        </w:tc>
        <w:tc>
          <w:tcPr>
            <w:tcBorders>
              <w:top w:color="202124" w:space="0" w:sz="6" w:val="single"/>
              <w:left w:color="000000"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53">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472,310,511.52</w:t>
            </w:r>
          </w:p>
        </w:tc>
        <w:tc>
          <w:tcPr>
            <w:tcBorders>
              <w:top w:color="202124" w:space="0" w:sz="6" w:val="single"/>
              <w:left w:color="000000"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54">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1,229,687,980.47</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68,594,777.99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68,594,777.99</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82,229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50,992,925.00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108,500,802.49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129,189,510.48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288,683,237.97</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3,737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2,324,414.00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27,982,125.40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2,842,510.00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33,149,049.40</w:t>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8,704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5,613,310.00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13,938,820.35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18,613,580.90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43,165,711.25</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30,278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18,894,825.75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4,594,748.41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26,996,594.40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55,486,168.56</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5,955,038.04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10,377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5,283,951.78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3,822,872.44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15,660,734.85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30,722,597.11</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5,000,000.47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10,308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6,785,997.10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3,520,201.20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63,953,235.16</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79,259,433.93</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5,315,622.78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21,210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15,063,030.57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9,984,849.00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16,581,303.90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46,944,806.25</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5,000,642.50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26,082</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12,904,545.17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8,133,055.89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34,846,969.65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60,885,213.21</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5,000,661.42</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23,153</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11,275,443.00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990,654.00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12,439,744.29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29,706,502.71</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14,614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7,745,420.00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27,795,256.58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3,712,382.61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44,253,059.19</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22,736</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15,102,538.23</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4,186,592.50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14,338,066.87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38,627,197.60</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24,085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13,162,211.65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3,903,982.72</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9,324,796.51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31,390,990.88</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6,193,317.50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26,661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19,211,952.41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23,737,825.74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31,374,402.82</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80,517,498.47</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66,610.00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27,331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16,225,983.50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8,934,992.00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21,081,030.80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46,308,616.30</w:t>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5,000,969.85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16,991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9,248,300.00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8,153,355.00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28,016,016.93</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50,418,641.78</w:t>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170,093</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116,590,912.00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953,085.37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10,322,877.20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132,866,874.57</w:t>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4,980,563.30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1,931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1,074,242.76</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4,079,454.45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2,292,898.96</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12,427,159.47</w:t>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5,000,819.12</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27,184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17,719,293.08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2,836,476.44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30,723,855.19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56,280,443.83</w:t>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10 April 2022, 4PM. Replenishment of Standby Funds for DSWD-FO XI is currently being processed.</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0">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C">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E">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8">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9">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E">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8">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9">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9">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B">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E">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7">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7">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8">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0">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1">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A">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D">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E">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JEM ERIC F. FAMORCAN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REZEL H. PALATTAO</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JOANNA CAMILLE R. JACINTO</w:t>
            </w:r>
          </w:p>
          <w:p w:rsidR="00000000" w:rsidDel="00000000" w:rsidP="00000000" w:rsidRDefault="00000000" w:rsidRPr="00000000" w14:paraId="00001FDE">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3">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C">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#1009 on the Coronavirus Disease (COVID19) as of 10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5">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6">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