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#1017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18 April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17 April 2022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3,683,042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21,038 </w:t>
      </w:r>
      <w:r w:rsidDel="00000000" w:rsidR="00000000" w:rsidRPr="00000000">
        <w:rPr>
          <w:rFonts w:ascii="Arial" w:cs="Arial" w:eastAsia="Arial" w:hAnsi="Arial"/>
          <w:color w:val="202124"/>
          <w:sz w:val="24"/>
          <w:szCs w:val="24"/>
          <w:rtl w:val="0"/>
        </w:rPr>
        <w:t xml:space="preserve">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3,602,035</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59,969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₱3,549,933,036.21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₱2,785,842,751.08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2,785,842,751.08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3,549,933,036.21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607,512,185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972,922,184.66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102,978,770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102,978,770.12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79,266,402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116,708,902.00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96,487,020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99,563,970.23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25,070,974.66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1,923,404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1,923,403.75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264,030.19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12,036,576.32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1,053,137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1,053,137.15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11,969,446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13,550,645.72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839,564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839,563.59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318,842,586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516,733,412.80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57,394,823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57,707,573.16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2,181,265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2,181,265.00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4,321,120.00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37,227,997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49,444,705.49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2,780,804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2,780,803.50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124,436,827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135,070,217.89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616,264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616,263.92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4,481,382.68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24,454,777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24,454,776.73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300,913.00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₱1,168,716,457.84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color w:val="0070c0"/>
          <w:sz w:val="24"/>
          <w:szCs w:val="24"/>
          <w:rtl w:val="0"/>
        </w:rPr>
        <w:t xml:space="preserve">₱136,108,361.55 standby funds</w:t>
      </w:r>
      <w:r w:rsidDel="00000000" w:rsidR="00000000" w:rsidRPr="00000000">
        <w:rPr>
          <w:rFonts w:ascii="Arial" w:cs="Arial" w:eastAsia="Arial" w:hAnsi="Arial"/>
          <w:color w:val="202124"/>
          <w:sz w:val="24"/>
          <w:szCs w:val="24"/>
          <w:rtl w:val="0"/>
        </w:rPr>
        <w:t xml:space="preserve"> in the CO and FOs. Of the said amount, </w:t>
      </w:r>
      <w:r w:rsidDel="00000000" w:rsidR="00000000" w:rsidRPr="00000000">
        <w:rPr>
          <w:rFonts w:ascii="Arial" w:cs="Arial" w:eastAsia="Arial" w:hAnsi="Arial"/>
          <w:b w:val="1"/>
          <w:color w:val="202124"/>
          <w:sz w:val="24"/>
          <w:szCs w:val="24"/>
          <w:rtl w:val="0"/>
        </w:rPr>
        <w:t xml:space="preserve">₱68,594,777.99 </w:t>
      </w:r>
      <w:r w:rsidDel="00000000" w:rsidR="00000000" w:rsidRPr="00000000">
        <w:rPr>
          <w:rFonts w:ascii="Arial" w:cs="Arial" w:eastAsia="Arial" w:hAnsi="Arial"/>
          <w:color w:val="202124"/>
          <w:sz w:val="24"/>
          <w:szCs w:val="24"/>
          <w:rtl w:val="0"/>
        </w:rPr>
        <w:t xml:space="preserve">is the available </w:t>
      </w:r>
      <w:r w:rsidDel="00000000" w:rsidR="00000000" w:rsidRPr="00000000">
        <w:rPr>
          <w:rFonts w:ascii="Arial" w:cs="Arial" w:eastAsia="Arial" w:hAnsi="Arial"/>
          <w:b w:val="1"/>
          <w:color w:val="202124"/>
          <w:sz w:val="24"/>
          <w:szCs w:val="24"/>
          <w:rtl w:val="0"/>
        </w:rPr>
        <w:t xml:space="preserve">Quick Response Fund (QRF)</w:t>
      </w:r>
      <w:r w:rsidDel="00000000" w:rsidR="00000000" w:rsidRPr="00000000">
        <w:rPr>
          <w:rFonts w:ascii="Arial" w:cs="Arial" w:eastAsia="Arial" w:hAnsi="Arial"/>
          <w:color w:val="202124"/>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w:t>
      </w:r>
      <w:r w:rsidDel="00000000" w:rsidR="00000000" w:rsidRPr="00000000">
        <w:rPr>
          <w:rFonts w:ascii="Arial" w:cs="Arial" w:eastAsia="Arial" w:hAnsi="Arial"/>
          <w:sz w:val="24"/>
          <w:szCs w:val="24"/>
          <w:rtl w:val="0"/>
        </w:rPr>
        <w:t xml:space="preserve">l of</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471,499 family food packs (FFPs)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₱300,853,418.64</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sz w:val="24"/>
          <w:szCs w:val="24"/>
          <w:rtl w:val="0"/>
        </w:rPr>
        <w:t xml:space="preserve"> amounting to</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₱249,210,275.49</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amounting to </w:t>
      </w:r>
      <w:r w:rsidDel="00000000" w:rsidR="00000000" w:rsidRPr="00000000">
        <w:rPr>
          <w:rFonts w:ascii="Arial" w:cs="Arial" w:eastAsia="Arial" w:hAnsi="Arial"/>
          <w:b w:val="1"/>
          <w:color w:val="0070c0"/>
          <w:sz w:val="24"/>
          <w:szCs w:val="24"/>
          <w:rtl w:val="0"/>
        </w:rPr>
        <w:t xml:space="preserve">₱482,544,402.16</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51.511811023622"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36.570596483659"/>
        <w:gridCol w:w="1335.8235357566607"/>
        <w:gridCol w:w="1335.8235357566607"/>
        <w:gridCol w:w="1335.8235357566607"/>
        <w:gridCol w:w="1335.8235357566607"/>
        <w:gridCol w:w="1335.8235357566607"/>
        <w:gridCol w:w="1335.8235357566607"/>
        <w:tblGridChange w:id="0">
          <w:tblGrid>
            <w:gridCol w:w="1736.570596483659"/>
            <w:gridCol w:w="1335.8235357566607"/>
            <w:gridCol w:w="1335.8235357566607"/>
            <w:gridCol w:w="1335.8235357566607"/>
            <w:gridCol w:w="1335.8235357566607"/>
            <w:gridCol w:w="1335.8235357566607"/>
            <w:gridCol w:w="1335.8235357566607"/>
          </w:tblGrid>
        </w:tblGridChange>
      </w:tblGrid>
      <w:tr>
        <w:trPr>
          <w:cantSplit w:val="0"/>
          <w:trHeight w:val="375" w:hRule="atLeast"/>
          <w:tblHeader w:val="0"/>
        </w:trPr>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OFFICE</w:t>
            </w:r>
          </w:p>
        </w:tc>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4"/>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2">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STOCKPILE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48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7">
            <w:pPr>
              <w:spacing w:after="0" w:line="276" w:lineRule="auto"/>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8">
            <w:pPr>
              <w:spacing w:after="0" w:line="276" w:lineRule="auto"/>
              <w:rPr>
                <w:rFonts w:ascii="Arial" w:cs="Arial" w:eastAsia="Arial" w:hAnsi="Arial"/>
                <w:sz w:val="20"/>
                <w:szCs w:val="20"/>
              </w:rPr>
            </w:pPr>
            <w:r w:rsidDel="00000000" w:rsidR="00000000" w:rsidRPr="00000000">
              <w:rPr>
                <w:rtl w:val="0"/>
              </w:rPr>
            </w:r>
          </w:p>
        </w:tc>
        <w:tc>
          <w:tcPr>
            <w:gridSpan w:val="2"/>
            <w:tcBorders>
              <w:top w:color="cccccc" w:space="0" w:sz="4" w:val="single"/>
              <w:left w:color="cccccc" w:space="0" w:sz="4"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9">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cccccc" w:space="0" w:sz="4"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B">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cccccc" w:space="0" w:sz="4" w:val="single"/>
              <w:left w:color="cccccc" w:space="0" w:sz="6" w:val="single"/>
              <w:bottom w:color="000000" w:space="0" w:sz="6"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4C">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D">
            <w:pPr>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E">
            <w:pPr>
              <w:spacing w:after="0" w:line="276" w:lineRule="auto"/>
              <w:rPr>
                <w:rFonts w:ascii="Arial" w:cs="Arial" w:eastAsia="Arial" w:hAnsi="Arial"/>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4F">
            <w:pPr>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4"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0">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1">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2">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cccccc" w:space="0" w:sz="6" w:val="single"/>
              <w:left w:color="cccccc" w:space="0" w:sz="6" w:val="single"/>
              <w:bottom w:color="000000" w:space="0" w:sz="6" w:val="single"/>
              <w:right w:color="000000" w:space="0" w:sz="4" w:val="single"/>
            </w:tcBorders>
            <w:shd w:fill="b7b7b7" w:val="clear"/>
            <w:tcMar>
              <w:top w:w="40.0" w:type="dxa"/>
              <w:left w:w="40.0" w:type="dxa"/>
              <w:bottom w:w="40.0" w:type="dxa"/>
              <w:right w:w="40.0" w:type="dxa"/>
            </w:tcMar>
            <w:vAlign w:val="center"/>
          </w:tcPr>
          <w:p w:rsidR="00000000" w:rsidDel="00000000" w:rsidP="00000000" w:rsidRDefault="00000000" w:rsidRPr="00000000" w14:paraId="00001D53">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D54">
            <w:pPr>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1D55">
            <w:pPr>
              <w:spacing w:after="0" w:line="240" w:lineRule="auto"/>
              <w:jc w:val="center"/>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40.0" w:type="dxa"/>
              <w:bottom w:w="0.0" w:type="dxa"/>
              <w:right w:w="40.0" w:type="dxa"/>
            </w:tcMar>
            <w:vAlign w:val="center"/>
          </w:tcPr>
          <w:p w:rsidR="00000000" w:rsidDel="00000000" w:rsidP="00000000" w:rsidRDefault="00000000" w:rsidRPr="00000000" w14:paraId="00001D5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136,108,361.55</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efefef" w:val="clear"/>
            <w:tcMar>
              <w:top w:w="0.0" w:type="dxa"/>
              <w:left w:w="40.0" w:type="dxa"/>
              <w:bottom w:w="0.0" w:type="dxa"/>
              <w:right w:w="40.0" w:type="dxa"/>
            </w:tcMar>
            <w:vAlign w:val="center"/>
          </w:tcPr>
          <w:p w:rsidR="00000000" w:rsidDel="00000000" w:rsidP="00000000" w:rsidRDefault="00000000" w:rsidRPr="00000000" w14:paraId="00001D5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471,499</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efefef" w:val="clear"/>
            <w:tcMar>
              <w:top w:w="0.0" w:type="dxa"/>
              <w:left w:w="40.0" w:type="dxa"/>
              <w:bottom w:w="0.0" w:type="dxa"/>
              <w:right w:w="40.0" w:type="dxa"/>
            </w:tcMar>
            <w:vAlign w:val="center"/>
          </w:tcPr>
          <w:p w:rsidR="00000000" w:rsidDel="00000000" w:rsidP="00000000" w:rsidRDefault="00000000" w:rsidRPr="00000000" w14:paraId="00001D5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300,853,418.64</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efefef" w:val="clear"/>
            <w:tcMar>
              <w:top w:w="0.0" w:type="dxa"/>
              <w:left w:w="40.0" w:type="dxa"/>
              <w:bottom w:w="0.0" w:type="dxa"/>
              <w:right w:w="40.0" w:type="dxa"/>
            </w:tcMar>
            <w:vAlign w:val="center"/>
          </w:tcPr>
          <w:p w:rsidR="00000000" w:rsidDel="00000000" w:rsidP="00000000" w:rsidRDefault="00000000" w:rsidRPr="00000000" w14:paraId="00001D5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249,210,275.49</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efefef" w:val="clear"/>
            <w:tcMar>
              <w:top w:w="0.0" w:type="dxa"/>
              <w:left w:w="40.0" w:type="dxa"/>
              <w:bottom w:w="0.0" w:type="dxa"/>
              <w:right w:w="40.0" w:type="dxa"/>
            </w:tcMar>
            <w:vAlign w:val="center"/>
          </w:tcPr>
          <w:p w:rsidR="00000000" w:rsidDel="00000000" w:rsidP="00000000" w:rsidRDefault="00000000" w:rsidRPr="00000000" w14:paraId="00001D5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482,544,402.16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40.0" w:type="dxa"/>
              <w:bottom w:w="0.0" w:type="dxa"/>
              <w:right w:w="40.0" w:type="dxa"/>
            </w:tcMar>
            <w:vAlign w:val="center"/>
          </w:tcPr>
          <w:p w:rsidR="00000000" w:rsidDel="00000000" w:rsidP="00000000" w:rsidRDefault="00000000" w:rsidRPr="00000000" w14:paraId="00001D5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1,168,716,457.84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5C">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DSWD-CO</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68,594,777.99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68,594,777.99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3">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NRLMB-NROC</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39,129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24,348,225.00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100,380,093.31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141,949,368.03</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266,677,686.34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6A">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NRLMB-VDRC</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8,040.00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25,441,612.90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72,010.00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25,521,662.90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1">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8,615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5,567,920.00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18,613,580.90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43,120,321.25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8">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31,078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19,304,425.75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4,225,620.41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26,996,594.40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55,526,640.56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7F">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10,361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5,276,260.42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3,822,872.44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30,714,905.75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6">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CALABARZON</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8,354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5,264,905.80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3,118,110.00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63,953,235.16</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77,336,251.43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8D">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MIMAROPA</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5,315,622.78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21,133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15,009,949.60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18,525,527.34</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48,835,948.72</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4">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25,998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12,919,444.97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7,540,166.54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34,846,969.65</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60,307,223.66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9B">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7,083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3,517,083.00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407,385.60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12,439,744.29</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16,364,212.89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2">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14,089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7,467,170.00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27,534,799.08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43,714,351.69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A9">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VIII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29,411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18,338,497.27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1,953,535.50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17,842,116.87</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38,134,149.64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0">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IX</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17,984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9,828,076.16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3,903,982.72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9,324,796.51</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28,056,855.39</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7">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26,661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19,211,952.41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23,737,825.74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29,720,122.82</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78,863,218.47</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BE">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66,610.00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15,846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9,703,711.00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7,718,382.00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18,004,530.80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35,493,233.80</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5">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XII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17,991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9,798,300.00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7,638,855.00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28,016,016.93</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50,454,141.78</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CC">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CARAGA</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170,093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117,288,042.00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947,434.01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9,394,071.60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132,629,547.61</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3">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NCR</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715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422,736.60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3,478,009.21</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12,960,763.56</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1DDA">
            <w:pPr>
              <w:spacing w:after="0" w:line="240" w:lineRule="auto"/>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DSWD-FO CAR</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26,946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17,578,678.66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2,836,476.44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29,994,590.19</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E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55,410,564.41</w:t>
            </w:r>
            <w:r w:rsidDel="00000000" w:rsidR="00000000" w:rsidRPr="00000000">
              <w:rPr>
                <w:rtl w:val="0"/>
              </w:rPr>
            </w:r>
          </w:p>
        </w:tc>
      </w:tr>
    </w:tbl>
    <w:p w:rsidR="00000000" w:rsidDel="00000000" w:rsidP="00000000" w:rsidRDefault="00000000" w:rsidRPr="00000000" w14:paraId="00001DE1">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18 April 2022, 4PM. Replenishment of Standby Funds for DSWD-FOs VIII and XI are currently being processed.</w:t>
      </w:r>
    </w:p>
    <w:p w:rsidR="00000000" w:rsidDel="00000000" w:rsidP="00000000" w:rsidRDefault="00000000" w:rsidRPr="00000000" w14:paraId="00001DE2">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E3">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E4">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E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B">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C">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F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A">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0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5">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6">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7">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8">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E">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F">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60">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61">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62">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63">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6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5">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6">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7">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8">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B">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C">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D">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71">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4">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5">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6">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7">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8">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9">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A">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82">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83">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4">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5">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6">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7">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8">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9">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A">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91">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92">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93">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5">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7">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8">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D">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E">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F">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A0">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A1">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A2">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A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A4">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5">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6">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7">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8">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D">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E">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B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1">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B2">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B3">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B4">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5">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6">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8">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D">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E">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C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C1">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C2">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C3">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C4">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5">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6">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7">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8">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D">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E">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D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D1">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2">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4">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6">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7">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8">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9">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A">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B">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C">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E">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F">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E0">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E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2">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4">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957.99999999995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13 April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6">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7">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8">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9">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F">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F0">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F1">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F2">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3">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F4">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B">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C">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D">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E">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F">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F00">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F01">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F0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0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7">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8">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A">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B">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E">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F">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10">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43">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7">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8">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9">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A">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B">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C">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D">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7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7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7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5">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A">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B">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8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5">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6">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7">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B">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C">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D">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E">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F">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9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7">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A">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B">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C">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D">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E">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A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A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A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9">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C">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D">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B0">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5">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F">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C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C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8">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9">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D">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E">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F">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D0">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D1">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D2">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D3">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D4">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5">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6">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9">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A">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B">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C">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D">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E">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DIANE C. PELEGRINO</w:t>
            </w:r>
          </w:p>
          <w:p w:rsidR="00000000" w:rsidDel="00000000" w:rsidP="00000000" w:rsidRDefault="00000000" w:rsidRPr="00000000" w14:paraId="00001FE1">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E2">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E3">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RODEL V. CABADDU</w:t>
            </w:r>
          </w:p>
        </w:tc>
      </w:tr>
    </w:tbl>
    <w:p w:rsidR="00000000" w:rsidDel="00000000" w:rsidP="00000000" w:rsidRDefault="00000000" w:rsidRPr="00000000" w14:paraId="00001FE6">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C">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D">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E">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F">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#1017 on the Coronavirus Disease (COVID19) as of 18 April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8">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9">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A">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B">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