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#130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08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3,204,037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11,985,364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10,112</w:t>
      </w:r>
      <w:r w:rsidDel="00000000" w:rsidR="00000000" w:rsidRPr="00000000">
        <w:rPr>
          <w:rFonts w:ascii="Arial" w:cs="Arial" w:eastAsia="Arial" w:hAnsi="Arial"/>
          <w:b w:val="1"/>
          <w:sz w:val="24"/>
          <w:szCs w:val="24"/>
          <w:rtl w:val="0"/>
        </w:rPr>
        <w:t xml:space="preserve">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11,985,364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408,290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1,540,784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 after data validation on 06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1,555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5,870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180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521,190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2,021,166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5,870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36,404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b w:val="1"/>
                <w:sz w:val="20"/>
                <w:szCs w:val="20"/>
                <w:rtl w:val="0"/>
              </w:rPr>
              <w:t xml:space="preserve">28,126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08 April 2022, 2PM. Hence, changes in figures are based on the ongoing assessment and validation that are continuously being conducted.</w:t>
      </w:r>
    </w:p>
    <w:p w:rsidR="00000000" w:rsidDel="00000000" w:rsidP="00000000" w:rsidRDefault="00000000" w:rsidRPr="00000000" w14:paraId="00001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B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B5">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6,288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2">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7">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center"/>
              <w:rPr/>
            </w:pPr>
            <w:r w:rsidDel="00000000" w:rsidR="00000000" w:rsidRPr="00000000">
              <w:rPr>
                <w:rFonts w:ascii="Arial" w:cs="Arial" w:eastAsia="Arial" w:hAnsi="Arial"/>
                <w:b w:val="1"/>
                <w:sz w:val="20"/>
                <w:szCs w:val="20"/>
                <w:rtl w:val="0"/>
              </w:rPr>
              <w:t xml:space="preserve">1,910,550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center"/>
              <w:rPr/>
            </w:pPr>
            <w:r w:rsidDel="00000000" w:rsidR="00000000" w:rsidRPr="00000000">
              <w:rPr>
                <w:rFonts w:ascii="Arial" w:cs="Arial" w:eastAsia="Arial" w:hAnsi="Arial"/>
                <w:b w:val="1"/>
                <w:sz w:val="20"/>
                <w:szCs w:val="20"/>
                <w:rtl w:val="0"/>
              </w:rPr>
              <w:t xml:space="preserve">6,288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bl>
    <w:p w:rsidR="00000000" w:rsidDel="00000000" w:rsidP="00000000" w:rsidRDefault="00000000" w:rsidRPr="00000000" w14:paraId="00001B4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08 April 2022, 2PM. Hence, changes in figures are based on the ongoing assessment and validation that are continuously being conducted.</w:t>
      </w:r>
    </w:p>
    <w:p w:rsidR="00000000" w:rsidDel="00000000" w:rsidP="00000000" w:rsidRDefault="00000000" w:rsidRPr="00000000" w14:paraId="00001C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8">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9">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2,939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12,158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A">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1">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center"/>
              <w:rPr/>
            </w:pPr>
            <w:r w:rsidDel="00000000" w:rsidR="00000000" w:rsidRPr="00000000">
              <w:rPr>
                <w:rFonts w:ascii="Arial" w:cs="Arial" w:eastAsia="Arial" w:hAnsi="Arial"/>
                <w:b w:val="1"/>
                <w:sz w:val="20"/>
                <w:szCs w:val="20"/>
                <w:rtl w:val="0"/>
              </w:rPr>
              <w:t xml:space="preserve">986,340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center"/>
              <w:rPr/>
            </w:pPr>
            <w:r w:rsidDel="00000000" w:rsidR="00000000" w:rsidRPr="00000000">
              <w:rPr>
                <w:rFonts w:ascii="Arial" w:cs="Arial" w:eastAsia="Arial" w:hAnsi="Arial"/>
                <w:b w:val="1"/>
                <w:sz w:val="20"/>
                <w:szCs w:val="20"/>
                <w:rtl w:val="0"/>
              </w:rPr>
              <w:t xml:space="preserve">2,939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center"/>
              <w:rPr/>
            </w:pPr>
            <w:r w:rsidDel="00000000" w:rsidR="00000000" w:rsidRPr="00000000">
              <w:rPr>
                <w:rFonts w:ascii="Arial" w:cs="Arial" w:eastAsia="Arial" w:hAnsi="Arial"/>
                <w:b w:val="1"/>
                <w:sz w:val="20"/>
                <w:szCs w:val="20"/>
                <w:rtl w:val="0"/>
              </w:rPr>
              <w:t xml:space="preserve">3,931,716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center"/>
              <w:rPr/>
            </w:pPr>
            <w:r w:rsidDel="00000000" w:rsidR="00000000" w:rsidRPr="00000000">
              <w:rPr>
                <w:rFonts w:ascii="Arial" w:cs="Arial" w:eastAsia="Arial" w:hAnsi="Arial"/>
                <w:b w:val="1"/>
                <w:sz w:val="20"/>
                <w:szCs w:val="20"/>
                <w:rtl w:val="0"/>
              </w:rPr>
              <w:t xml:space="preserve">12,158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43,071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b w:val="1"/>
                <w:sz w:val="20"/>
                <w:szCs w:val="20"/>
                <w:rtl w:val="0"/>
              </w:rPr>
              <w:t xml:space="preserve">34,015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40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after data validation on 08 April 2022, 2PM. Hence, changes in figures are based on the ongoing assessment and validation that are continuously being conducted.</w:t>
      </w:r>
    </w:p>
    <w:p w:rsidR="00000000" w:rsidDel="00000000" w:rsidP="00000000" w:rsidRDefault="00000000" w:rsidRPr="00000000" w14:paraId="000026C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D0">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2,110,155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407,821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1,702,334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D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D7">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center"/>
              <w:rPr/>
            </w:pPr>
            <w:r w:rsidDel="00000000" w:rsidR="00000000" w:rsidRPr="00000000">
              <w:rPr>
                <w:rFonts w:ascii="Arial" w:cs="Arial" w:eastAsia="Arial" w:hAnsi="Arial"/>
                <w:b w:val="1"/>
                <w:sz w:val="20"/>
                <w:szCs w:val="20"/>
                <w:rtl w:val="0"/>
              </w:rPr>
              <w:t xml:space="preserve">2,110,155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center"/>
              <w:rPr/>
            </w:pPr>
            <w:r w:rsidDel="00000000" w:rsidR="00000000" w:rsidRPr="00000000">
              <w:rPr>
                <w:rFonts w:ascii="Arial" w:cs="Arial" w:eastAsia="Arial" w:hAnsi="Arial"/>
                <w:b w:val="1"/>
                <w:sz w:val="20"/>
                <w:szCs w:val="20"/>
                <w:rtl w:val="0"/>
              </w:rPr>
              <w:t xml:space="preserve">407,821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center"/>
              <w:rPr/>
            </w:pPr>
            <w:r w:rsidDel="00000000" w:rsidR="00000000" w:rsidRPr="00000000">
              <w:rPr>
                <w:rFonts w:ascii="Arial" w:cs="Arial" w:eastAsia="Arial" w:hAnsi="Arial"/>
                <w:b w:val="1"/>
                <w:sz w:val="20"/>
                <w:szCs w:val="20"/>
                <w:rtl w:val="0"/>
              </w:rPr>
              <w:t xml:space="preserve">1,702,334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3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b w:val="1"/>
                <w:sz w:val="20"/>
                <w:szCs w:val="20"/>
                <w:rtl w:val="0"/>
              </w:rPr>
              <w:t xml:space="preserve">175,404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b w:val="1"/>
                <w:sz w:val="20"/>
                <w:szCs w:val="20"/>
                <w:rtl w:val="0"/>
              </w:rPr>
              <w:t xml:space="preserve">135,253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b w:val="1"/>
                <w:sz w:val="20"/>
                <w:szCs w:val="20"/>
                <w:rtl w:val="0"/>
              </w:rPr>
              <w:t xml:space="preserve">91,257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b w:val="1"/>
                <w:sz w:val="20"/>
                <w:szCs w:val="20"/>
                <w:rtl w:val="0"/>
              </w:rPr>
              <w:t xml:space="preserve">11,640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b w:val="1"/>
                <w:sz w:val="20"/>
                <w:szCs w:val="20"/>
                <w:rtl w:val="0"/>
              </w:rPr>
              <w:t xml:space="preserve">83,032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b w:val="1"/>
                <w:sz w:val="20"/>
                <w:szCs w:val="20"/>
                <w:rtl w:val="0"/>
              </w:rPr>
              <w:t xml:space="preserve">28,423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b w:val="1"/>
                <w:sz w:val="20"/>
                <w:szCs w:val="20"/>
                <w:rtl w:val="0"/>
              </w:rPr>
              <w:t xml:space="preserve">54,609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E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b w:val="1"/>
                <w:sz w:val="20"/>
                <w:szCs w:val="20"/>
                <w:rtl w:val="0"/>
              </w:rPr>
              <w:t xml:space="preserve">174,887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b w:val="1"/>
                <w:sz w:val="20"/>
                <w:szCs w:val="20"/>
                <w:rtl w:val="0"/>
              </w:rPr>
              <w:t xml:space="preserve">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b w:val="1"/>
                <w:sz w:val="20"/>
                <w:szCs w:val="20"/>
                <w:rtl w:val="0"/>
              </w:rPr>
              <w:t xml:space="preserve">109,863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b w:val="1"/>
                <w:sz w:val="20"/>
                <w:szCs w:val="20"/>
                <w:rtl w:val="0"/>
              </w:rPr>
              <w:t xml:space="preserve">12,689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9,729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30,019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13,449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16,570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5,814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3,037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b w:val="1"/>
                <w:sz w:val="20"/>
                <w:szCs w:val="20"/>
                <w:rtl w:val="0"/>
              </w:rPr>
              <w:t xml:space="preserve">122,943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b w:val="1"/>
                <w:sz w:val="20"/>
                <w:szCs w:val="20"/>
                <w:rtl w:val="0"/>
              </w:rPr>
              <w:t xml:space="preserve">48,187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b w:val="1"/>
                <w:sz w:val="20"/>
                <w:szCs w:val="20"/>
                <w:rtl w:val="0"/>
              </w:rPr>
              <w:t xml:space="preserve">74,756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8">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08 April 2022, 2PM. Hence, changes in figures are based on the ongoing assessment and validation that are continuously being conducted.</w:t>
      </w:r>
    </w:p>
    <w:p w:rsidR="00000000" w:rsidDel="00000000" w:rsidP="00000000" w:rsidRDefault="00000000" w:rsidRPr="00000000" w14:paraId="00002DF9">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C">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₱3,296,949,694.81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sz w:val="24"/>
          <w:szCs w:val="24"/>
          <w:rtl w:val="0"/>
        </w:rPr>
        <w:t xml:space="preserve">₱1,448,080,395.70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DSWD, </w:t>
      </w:r>
      <w:r w:rsidDel="00000000" w:rsidR="00000000" w:rsidRPr="00000000">
        <w:rPr>
          <w:rFonts w:ascii="Arial" w:cs="Arial" w:eastAsia="Arial" w:hAnsi="Arial"/>
          <w:b w:val="1"/>
          <w:sz w:val="24"/>
          <w:szCs w:val="24"/>
          <w:rtl w:val="0"/>
        </w:rPr>
        <w:t xml:space="preserve">₱1,434,330,028.49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₱178,414,392.82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₱236,124,877.80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E05">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1,448,080,395.70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1,434,330,028.49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178,414,392.82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3,296,949,694.81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9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208,790,371.92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296,377,440.21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3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168,769,314.45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233,520,041.89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11,753,311.50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12,847,680.50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8,323,001.06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15,317,275.75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17,513,095.75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4,803,244.50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4,918,908.50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0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354,438,778.56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55,637,073.52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12,599,243.18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457,497,938.11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236,851,184.10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293,977,272.95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pPr>
            <w:r w:rsidDel="00000000" w:rsidR="00000000" w:rsidRPr="00000000">
              <w:rPr>
                <w:rFonts w:ascii="Arial" w:cs="Arial" w:eastAsia="Arial" w:hAnsi="Arial"/>
                <w:i w:val="1"/>
                <w:sz w:val="18"/>
                <w:szCs w:val="18"/>
                <w:rtl w:val="0"/>
              </w:rPr>
              <w:t xml:space="preserve">5,707,470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pPr>
            <w:r w:rsidDel="00000000" w:rsidR="00000000" w:rsidRPr="00000000">
              <w:rPr>
                <w:rFonts w:ascii="Arial" w:cs="Arial" w:eastAsia="Arial" w:hAnsi="Arial"/>
                <w:i w:val="1"/>
                <w:sz w:val="18"/>
                <w:szCs w:val="18"/>
                <w:rtl w:val="0"/>
              </w:rPr>
              <w:t xml:space="preserve">2,073,610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pPr>
            <w:r w:rsidDel="00000000" w:rsidR="00000000" w:rsidRPr="00000000">
              <w:rPr>
                <w:rFonts w:ascii="Arial" w:cs="Arial" w:eastAsia="Arial" w:hAnsi="Arial"/>
                <w:i w:val="1"/>
                <w:sz w:val="18"/>
                <w:szCs w:val="18"/>
                <w:rtl w:val="0"/>
              </w:rPr>
              <w:t xml:space="preserve">5,921,855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pPr>
            <w:r w:rsidDel="00000000" w:rsidR="00000000" w:rsidRPr="00000000">
              <w:rPr>
                <w:rFonts w:ascii="Arial" w:cs="Arial" w:eastAsia="Arial" w:hAnsi="Arial"/>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35,684,527.78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E0">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after data validation on 06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E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E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E5">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146,109,022.97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548,809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345,757,021.65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733,219,440.03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1,225,085,484.65</w:t>
            </w:r>
            <w:r w:rsidDel="00000000" w:rsidR="00000000" w:rsidRPr="00000000">
              <w:rPr>
                <w:rtl w:val="0"/>
              </w:rPr>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82,229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50,992,925.00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237,690,312.97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288,683,237.97</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30,824,635.40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33,149,049.40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5,315,622.78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15,063,030.57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46,944,806.25</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12,904,545.17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42,980,025.54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60,885,213.21</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11,810,043.00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12,441,598.29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29,252,302.71</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7,745,420.00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31,507,639.19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44,253,059.19</w:t>
            </w:r>
            <w:r w:rsidDel="00000000" w:rsidR="00000000" w:rsidRPr="00000000">
              <w:rPr>
                <w:rtl w:val="0"/>
              </w:rPr>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15,102,538.23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38,627,197.60</w:t>
            </w:r>
            <w:r w:rsidDel="00000000" w:rsidR="00000000" w:rsidRPr="00000000">
              <w:rPr>
                <w:rtl w:val="0"/>
              </w:rPr>
            </w:r>
          </w:p>
        </w:tc>
      </w:tr>
      <w:tr>
        <w:trPr>
          <w:cantSplit w:val="1"/>
          <w:trHeight w:val="270"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13,162,211.65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13,228,779.23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31,390,990.88</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26,661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19,211,952.41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55,112,228.56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80,517,498.47</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16,225,983.50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30,016,022.80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46,308,616.30</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36,169,371.93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50,418,641.78</w:t>
            </w:r>
            <w:r w:rsidDel="00000000" w:rsidR="00000000" w:rsidRPr="00000000">
              <w:rPr>
                <w:rtl w:val="0"/>
              </w:rPr>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170,093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116,590,912.00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11,275,962.57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132,866,874.57</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55,374,746.12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186,882,051.28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273,193,218.33</w:t>
            </w:r>
            <w:r w:rsidDel="00000000" w:rsidR="00000000" w:rsidRPr="00000000">
              <w:rPr>
                <w:rtl w:val="0"/>
              </w:rPr>
            </w:r>
          </w:p>
        </w:tc>
      </w:tr>
    </w:tbl>
    <w:p w:rsidR="00000000" w:rsidDel="00000000" w:rsidP="00000000" w:rsidRDefault="00000000" w:rsidRPr="00000000" w14:paraId="0000385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08 April 2022, 4PM. Replenishment of Standby Funds for DSWD-FO XI is currently being processed.</w:t>
      </w:r>
    </w:p>
    <w:p w:rsidR="00000000" w:rsidDel="00000000" w:rsidP="00000000" w:rsidRDefault="00000000" w:rsidRPr="00000000" w14:paraId="00003853">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6">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5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3858">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₱46.58 million available at DSWD-FOs V, VI, VII, VIII, IX, X, XI, XII, MIMAROPA, and Caraga.</w:t>
      </w:r>
      <w:r w:rsidDel="00000000" w:rsidR="00000000" w:rsidRPr="00000000">
        <w:rPr>
          <w:rtl w:val="0"/>
        </w:rPr>
      </w:r>
    </w:p>
    <w:p w:rsidR="00000000" w:rsidDel="00000000" w:rsidP="00000000" w:rsidRDefault="00000000" w:rsidRPr="00000000" w14:paraId="00003859">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B">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C">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85,966 FFPs available in Disaster Response Centers; of which, 82,229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385D">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371,037 FFPs available at DSWD-FOs V, VI, VII, VIII, IX, X, XI, XII, MIMAROPA, and Caraga.</w:t>
      </w:r>
      <w:r w:rsidDel="00000000" w:rsidR="00000000" w:rsidRPr="00000000">
        <w:rPr>
          <w:rtl w:val="0"/>
        </w:rPr>
      </w:r>
    </w:p>
    <w:p w:rsidR="00000000" w:rsidDel="00000000" w:rsidP="00000000" w:rsidRDefault="00000000" w:rsidRPr="00000000" w14:paraId="0000385E">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88,787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F">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₱733.22 million worth of other food and non-food items (FNIs) at NROC, VDRC and DSWD-FO warehouses countrywide.</w:t>
      </w:r>
    </w:p>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1">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6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7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7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7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A">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B">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C">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D">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83">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84">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85">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86">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87">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93">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94">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95">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6">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97">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98">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A">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B">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C">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D">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E">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F">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A0">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A1">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A2">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A8">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A">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9">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B">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7">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8">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9">
            <w:pPr>
              <w:numPr>
                <w:ilvl w:val="0"/>
                <w:numId w:val="1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CF">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r>
        <w:trPr>
          <w:cantSplit w:val="0"/>
          <w:tblHeader w:val="0"/>
        </w:trPr>
        <w:tc>
          <w:tcPr/>
          <w:p w:rsidR="00000000" w:rsidDel="00000000" w:rsidP="00000000" w:rsidRDefault="00000000" w:rsidRPr="00000000" w14:paraId="000038D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D1">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D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D3">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4">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5">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6">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7">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8">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A">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F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9">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B">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5">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B">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D">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3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5">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C">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4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1">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2">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7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6">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2">
            <w:pPr>
              <w:numPr>
                <w:ilvl w:val="0"/>
                <w:numId w:val="1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43,755 beneficiaries were already provided with financial assistance through AICS amounting to a total of ₱218,775,000.00.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bl>
    <w:p w:rsidR="00000000" w:rsidDel="00000000" w:rsidP="00000000" w:rsidRDefault="00000000" w:rsidRPr="00000000" w14:paraId="0000399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E">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A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39A7">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A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E">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#130 on Typhoon ODETTE as of 08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B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