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#132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12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b w:val="1"/>
          <w:color w:val="002060"/>
          <w:sz w:val="28"/>
          <w:szCs w:val="28"/>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70c0"/>
          <w:sz w:val="24"/>
          <w:szCs w:val="24"/>
        </w:rPr>
      </w:pPr>
      <w:bookmarkStart w:colFirst="0" w:colLast="0" w:name="_1fob9te" w:id="2"/>
      <w:bookmarkEnd w:id="2"/>
      <w:r w:rsidDel="00000000" w:rsidR="00000000" w:rsidRPr="00000000">
        <w:rPr>
          <w:rFonts w:ascii="Arial" w:cs="Arial" w:eastAsia="Arial" w:hAnsi="Arial"/>
          <w:color w:val="0070c0"/>
          <w:sz w:val="16"/>
          <w:szCs w:val="16"/>
          <w:rtl w:val="0"/>
        </w:rPr>
        <w:t xml:space="preserve">Source: </w:t>
      </w:r>
      <w:hyperlink r:id="rId6">
        <w:r w:rsidDel="00000000" w:rsidR="00000000" w:rsidRPr="00000000">
          <w:rPr>
            <w:rFonts w:ascii="Arial" w:cs="Arial" w:eastAsia="Arial" w:hAnsi="Arial"/>
            <w:color w:val="0070c0"/>
            <w:sz w:val="16"/>
            <w:szCs w:val="16"/>
            <w:rtl w:val="0"/>
          </w:rPr>
          <w:t xml:space="preserve">DOST-PAGASA Severe Weather Bulletin</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3,204,778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11,986,558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10,143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10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right"/>
              <w:rPr/>
            </w:pPr>
            <w:r w:rsidDel="00000000" w:rsidR="00000000" w:rsidRPr="00000000">
              <w:rPr>
                <w:rFonts w:ascii="Arial" w:cs="Arial" w:eastAsia="Arial" w:hAnsi="Arial"/>
                <w:b w:val="1"/>
                <w:sz w:val="20"/>
                <w:szCs w:val="20"/>
                <w:rtl w:val="0"/>
              </w:rPr>
              <w:t xml:space="preserve">10,143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right"/>
              <w:rPr/>
            </w:pPr>
            <w:r w:rsidDel="00000000" w:rsidR="00000000" w:rsidRPr="00000000">
              <w:rPr>
                <w:rFonts w:ascii="Arial" w:cs="Arial" w:eastAsia="Arial" w:hAnsi="Arial"/>
                <w:b w:val="1"/>
                <w:sz w:val="20"/>
                <w:szCs w:val="20"/>
                <w:rtl w:val="0"/>
              </w:rPr>
              <w:t xml:space="preserve">3,204,778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right"/>
              <w:rPr/>
            </w:pPr>
            <w:r w:rsidDel="00000000" w:rsidR="00000000" w:rsidRPr="00000000">
              <w:rPr>
                <w:rFonts w:ascii="Arial" w:cs="Arial" w:eastAsia="Arial" w:hAnsi="Arial"/>
                <w:b w:val="1"/>
                <w:sz w:val="20"/>
                <w:szCs w:val="20"/>
                <w:rtl w:val="0"/>
              </w:rPr>
              <w:t xml:space="preserve">11,986,558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732,743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2,823,048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402,006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1,555,948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8,791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40,336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1,518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325,995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1,253,577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708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140,115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540,538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407,823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1,538,169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53,998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224,821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4,626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41,939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156,476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175,496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641,452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8,771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VIII and Caraga after data validation on 12 April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1,553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5,855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179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right"/>
              <w:rPr/>
            </w:pPr>
            <w:r w:rsidDel="00000000" w:rsidR="00000000" w:rsidRPr="00000000">
              <w:rPr>
                <w:rFonts w:ascii="Arial" w:cs="Arial" w:eastAsia="Arial" w:hAnsi="Arial"/>
                <w:b w:val="1"/>
                <w:sz w:val="20"/>
                <w:szCs w:val="20"/>
                <w:rtl w:val="0"/>
              </w:rPr>
              <w:t xml:space="preserve">11,588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right"/>
              <w:rPr/>
            </w:pPr>
            <w:r w:rsidDel="00000000" w:rsidR="00000000" w:rsidRPr="00000000">
              <w:rPr>
                <w:rFonts w:ascii="Arial" w:cs="Arial" w:eastAsia="Arial" w:hAnsi="Arial"/>
                <w:b w:val="1"/>
                <w:sz w:val="20"/>
                <w:szCs w:val="20"/>
                <w:rtl w:val="0"/>
              </w:rPr>
              <w:t xml:space="preserve">522,331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right"/>
              <w:rPr/>
            </w:pPr>
            <w:r w:rsidDel="00000000" w:rsidR="00000000" w:rsidRPr="00000000">
              <w:rPr>
                <w:rFonts w:ascii="Arial" w:cs="Arial" w:eastAsia="Arial" w:hAnsi="Arial"/>
                <w:b w:val="1"/>
                <w:sz w:val="20"/>
                <w:szCs w:val="20"/>
                <w:rtl w:val="0"/>
              </w:rPr>
              <w:t xml:space="preserve">2,024,985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right"/>
              <w:rPr/>
            </w:pPr>
            <w:r w:rsidDel="00000000" w:rsidR="00000000" w:rsidRPr="00000000">
              <w:rPr>
                <w:rFonts w:ascii="Arial" w:cs="Arial" w:eastAsia="Arial" w:hAnsi="Arial"/>
                <w:b w:val="1"/>
                <w:sz w:val="20"/>
                <w:szCs w:val="20"/>
                <w:rtl w:val="0"/>
              </w:rPr>
              <w:t xml:space="preserve">5,855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149,360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553,338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35,505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125,010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36,404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139,110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b w:val="1"/>
                <w:sz w:val="20"/>
                <w:szCs w:val="20"/>
                <w:rtl w:val="0"/>
              </w:rPr>
              <w:t xml:space="preserve">772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b w:val="1"/>
                <w:sz w:val="20"/>
                <w:szCs w:val="20"/>
                <w:rtl w:val="0"/>
              </w:rPr>
              <w:t xml:space="preserve">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b w:val="1"/>
                <w:sz w:val="20"/>
                <w:szCs w:val="20"/>
                <w:rtl w:val="0"/>
              </w:rPr>
              <w:t xml:space="preserve">28,126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b w:val="1"/>
                <w:sz w:val="20"/>
                <w:szCs w:val="20"/>
                <w:rtl w:val="0"/>
              </w:rPr>
              <w:t xml:space="preserve">1,301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b w:val="1"/>
                <w:sz w:val="20"/>
                <w:szCs w:val="20"/>
                <w:rtl w:val="0"/>
              </w:rPr>
              <w:t xml:space="preserve">104,668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b w:val="1"/>
                <w:sz w:val="20"/>
                <w:szCs w:val="20"/>
                <w:rtl w:val="0"/>
              </w:rPr>
              <w:t xml:space="preserve">4,807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0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9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140,669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548,539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b w:val="1"/>
                <w:sz w:val="20"/>
                <w:szCs w:val="20"/>
                <w:rtl w:val="0"/>
              </w:rPr>
              <w:t xml:space="preserve">2,848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b w:val="1"/>
                <w:sz w:val="20"/>
                <w:szCs w:val="20"/>
                <w:rtl w:val="0"/>
              </w:rPr>
              <w:t xml:space="preserve">10,455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8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Caraga after data validation on 08 April 2022, 2PM. Hence, changes in figures are based on the ongoing assessment and validation that are continuously being conducted.</w:t>
      </w:r>
    </w:p>
    <w:p w:rsidR="00000000" w:rsidDel="00000000" w:rsidP="00000000" w:rsidRDefault="00000000" w:rsidRPr="00000000" w14:paraId="000016B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B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B4">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B5">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6,288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B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7">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D">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2">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7">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right"/>
              <w:rPr/>
            </w:pPr>
            <w:r w:rsidDel="00000000" w:rsidR="00000000" w:rsidRPr="00000000">
              <w:rPr>
                <w:rFonts w:ascii="Arial" w:cs="Arial" w:eastAsia="Arial" w:hAnsi="Arial"/>
                <w:b w:val="1"/>
                <w:sz w:val="20"/>
                <w:szCs w:val="20"/>
                <w:rtl w:val="0"/>
              </w:rPr>
              <w:t xml:space="preserve">466,444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right"/>
              <w:rPr/>
            </w:pPr>
            <w:r w:rsidDel="00000000" w:rsidR="00000000" w:rsidRPr="00000000">
              <w:rPr>
                <w:rFonts w:ascii="Arial" w:cs="Arial" w:eastAsia="Arial" w:hAnsi="Arial"/>
                <w:b w:val="1"/>
                <w:sz w:val="20"/>
                <w:szCs w:val="20"/>
                <w:rtl w:val="0"/>
              </w:rPr>
              <w:t xml:space="preserve">1,915,443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b w:val="1"/>
                <w:sz w:val="20"/>
                <w:szCs w:val="20"/>
                <w:rtl w:val="0"/>
              </w:rPr>
              <w:t xml:space="preserve">6,288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D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169,775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b w:val="1"/>
                <w:sz w:val="20"/>
                <w:szCs w:val="20"/>
                <w:rtl w:val="0"/>
              </w:rPr>
              <w:t xml:space="preserve">667,557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b w:val="1"/>
                <w:sz w:val="20"/>
                <w:szCs w:val="20"/>
                <w:rtl w:val="0"/>
              </w:rPr>
              <w:t xml:space="preserve">36,667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b w:val="1"/>
                <w:sz w:val="20"/>
                <w:szCs w:val="20"/>
                <w:rtl w:val="0"/>
              </w:rPr>
              <w:t xml:space="preserve">138,125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b w:val="1"/>
                <w:sz w:val="20"/>
                <w:szCs w:val="20"/>
                <w:rtl w:val="0"/>
              </w:rPr>
              <w:t xml:space="preserve">25,999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b w:val="1"/>
                <w:sz w:val="20"/>
                <w:szCs w:val="20"/>
                <w:rtl w:val="0"/>
              </w:rPr>
              <w:t xml:space="preserve">6,208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3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b w:val="1"/>
                <w:sz w:val="20"/>
                <w:szCs w:val="20"/>
                <w:rtl w:val="0"/>
              </w:rPr>
              <w:t xml:space="preserve">23,650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b w:val="1"/>
                <w:sz w:val="20"/>
                <w:szCs w:val="20"/>
                <w:rtl w:val="0"/>
              </w:rPr>
              <w:t xml:space="preserve">6,208</w:t>
            </w:r>
            <w:r w:rsidDel="00000000" w:rsidR="00000000" w:rsidRPr="00000000">
              <w:rPr>
                <w:rtl w:val="0"/>
              </w:rPr>
            </w:r>
          </w:p>
        </w:tc>
      </w:tr>
    </w:tbl>
    <w:p w:rsidR="00000000" w:rsidDel="00000000" w:rsidP="00000000" w:rsidRDefault="00000000" w:rsidRPr="00000000" w14:paraId="00001B4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1,308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9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B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Caraga after data validation on 08 April 2022, 2PM. Hence, changes in figures are based on the ongoing assessment and validation that are continuously being conducted.</w:t>
      </w:r>
    </w:p>
    <w:p w:rsidR="00000000" w:rsidDel="00000000" w:rsidP="00000000" w:rsidRDefault="00000000" w:rsidRPr="00000000" w14:paraId="00001CE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7">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8">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9">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2,937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12,143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EA">
      <w:pPr>
        <w:spacing w:after="0" w:line="240" w:lineRule="auto"/>
        <w:ind w:firstLine="72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1CEB">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1">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right"/>
              <w:rPr/>
            </w:pPr>
            <w:r w:rsidDel="00000000" w:rsidR="00000000" w:rsidRPr="00000000">
              <w:rPr>
                <w:rFonts w:ascii="Arial" w:cs="Arial" w:eastAsia="Arial" w:hAnsi="Arial"/>
                <w:b w:val="1"/>
                <w:sz w:val="20"/>
                <w:szCs w:val="20"/>
                <w:rtl w:val="0"/>
              </w:rPr>
              <w:t xml:space="preserve">988,775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b w:val="1"/>
                <w:sz w:val="20"/>
                <w:szCs w:val="20"/>
                <w:rtl w:val="0"/>
              </w:rPr>
              <w:t xml:space="preserve">2,937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right"/>
              <w:rPr/>
            </w:pPr>
            <w:r w:rsidDel="00000000" w:rsidR="00000000" w:rsidRPr="00000000">
              <w:rPr>
                <w:rFonts w:ascii="Arial" w:cs="Arial" w:eastAsia="Arial" w:hAnsi="Arial"/>
                <w:b w:val="1"/>
                <w:sz w:val="20"/>
                <w:szCs w:val="20"/>
                <w:rtl w:val="0"/>
              </w:rPr>
              <w:t xml:space="preserve">3,940,428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b w:val="1"/>
                <w:sz w:val="20"/>
                <w:szCs w:val="20"/>
                <w:rtl w:val="0"/>
              </w:rPr>
              <w:t xml:space="preserve">12,143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E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319,135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b w:val="1"/>
                <w:sz w:val="20"/>
                <w:szCs w:val="20"/>
                <w:rtl w:val="0"/>
              </w:rPr>
              <w:t xml:space="preserve">1,220,895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b w:val="1"/>
                <w:sz w:val="20"/>
                <w:szCs w:val="20"/>
                <w:rtl w:val="0"/>
              </w:rPr>
              <w:t xml:space="preserve">72,172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b w:val="1"/>
                <w:sz w:val="20"/>
                <w:szCs w:val="20"/>
                <w:rtl w:val="0"/>
              </w:rPr>
              <w:t xml:space="preserve">263,135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6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E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43,071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2,665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b w:val="1"/>
                <w:sz w:val="20"/>
                <w:szCs w:val="20"/>
                <w:rtl w:val="0"/>
              </w:rPr>
              <w:t xml:space="preserve">165,109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b w:val="1"/>
                <w:sz w:val="20"/>
                <w:szCs w:val="20"/>
                <w:rtl w:val="0"/>
              </w:rPr>
              <w:t xml:space="preserve">11,015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b w:val="1"/>
                <w:sz w:val="20"/>
                <w:szCs w:val="20"/>
                <w:rtl w:val="0"/>
              </w:rPr>
              <w:t xml:space="preserve">8,587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b w:val="1"/>
                <w:sz w:val="20"/>
                <w:szCs w:val="20"/>
                <w:rtl w:val="0"/>
              </w:rPr>
              <w:t xml:space="preserve">34,446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b w:val="1"/>
                <w:sz w:val="20"/>
                <w:szCs w:val="20"/>
                <w:rtl w:val="0"/>
              </w:rPr>
              <w:t xml:space="preserve">34,015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b w:val="1"/>
                <w:sz w:val="20"/>
                <w:szCs w:val="20"/>
                <w:rtl w:val="0"/>
              </w:rPr>
              <w:t xml:space="preserve">2,665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b w:val="1"/>
                <w:sz w:val="20"/>
                <w:szCs w:val="20"/>
                <w:rtl w:val="0"/>
              </w:rPr>
              <w:t xml:space="preserve">128,318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b w:val="1"/>
                <w:sz w:val="20"/>
                <w:szCs w:val="20"/>
                <w:rtl w:val="0"/>
              </w:rPr>
              <w:t xml:space="preserve">11,015</w:t>
            </w:r>
            <w:r w:rsidDel="00000000" w:rsidR="00000000" w:rsidRPr="00000000">
              <w:rPr>
                <w:rtl w:val="0"/>
              </w:rPr>
            </w:r>
          </w:p>
        </w:tc>
      </w:tr>
    </w:tbl>
    <w:p w:rsidR="00000000" w:rsidDel="00000000" w:rsidP="00000000" w:rsidRDefault="00000000" w:rsidRPr="00000000" w14:paraId="000023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3,869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i w:val="1"/>
                <w:sz w:val="20"/>
                <w:szCs w:val="20"/>
                <w:rtl w:val="0"/>
              </w:rPr>
              <w:t xml:space="preserve">15,466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2,270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40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5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b w:val="1"/>
                <w:sz w:val="20"/>
                <w:szCs w:val="20"/>
                <w:rtl w:val="0"/>
              </w:rPr>
              <w:t xml:space="preserve">202,696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b w:val="1"/>
                <w:sz w:val="20"/>
                <w:szCs w:val="20"/>
                <w:rtl w:val="0"/>
              </w:rPr>
              <w:t xml:space="preserve">800,747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b w:val="1"/>
                <w:sz w:val="20"/>
                <w:szCs w:val="20"/>
                <w:rtl w:val="0"/>
              </w:rPr>
              <w:t xml:space="preserve">3,301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b w:val="1"/>
                <w:sz w:val="20"/>
                <w:szCs w:val="20"/>
                <w:rtl w:val="0"/>
              </w:rPr>
              <w:t xml:space="preserve">12,006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Caraga after data validation on 08 April 2022, 2PM. Hence, changes in figures are based on the ongoing assessment and validation that are continuously being conducted.</w:t>
      </w:r>
    </w:p>
    <w:p w:rsidR="00000000" w:rsidDel="00000000" w:rsidP="00000000" w:rsidRDefault="00000000" w:rsidRPr="00000000" w14:paraId="000026C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E">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F">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D0">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2,108,381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406,449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sz w:val="24"/>
          <w:szCs w:val="24"/>
          <w:rtl w:val="0"/>
        </w:rPr>
        <w:t xml:space="preserve">1,701,932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D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D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D7">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b w:val="1"/>
                <w:sz w:val="20"/>
                <w:szCs w:val="20"/>
                <w:rtl w:val="0"/>
              </w:rPr>
              <w:t xml:space="preserve">2,108,381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right"/>
              <w:rPr/>
            </w:pPr>
            <w:r w:rsidDel="00000000" w:rsidR="00000000" w:rsidRPr="00000000">
              <w:rPr>
                <w:rFonts w:ascii="Arial" w:cs="Arial" w:eastAsia="Arial" w:hAnsi="Arial"/>
                <w:b w:val="1"/>
                <w:sz w:val="20"/>
                <w:szCs w:val="20"/>
                <w:rtl w:val="0"/>
              </w:rPr>
              <w:t xml:space="preserve">406,449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b w:val="1"/>
                <w:sz w:val="20"/>
                <w:szCs w:val="20"/>
                <w:rtl w:val="0"/>
              </w:rPr>
              <w:t xml:space="preserve">1,701,932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b w:val="1"/>
                <w:sz w:val="20"/>
                <w:szCs w:val="20"/>
                <w:rtl w:val="0"/>
              </w:rPr>
              <w:t xml:space="preserve">434,141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b w:val="1"/>
                <w:sz w:val="20"/>
                <w:szCs w:val="20"/>
                <w:rtl w:val="0"/>
              </w:rPr>
              <w:t xml:space="preserve">51,260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b w:val="1"/>
                <w:sz w:val="20"/>
                <w:szCs w:val="20"/>
                <w:rtl w:val="0"/>
              </w:rPr>
              <w:t xml:space="preserve">382,881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4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b w:val="1"/>
                <w:sz w:val="20"/>
                <w:szCs w:val="20"/>
                <w:rtl w:val="0"/>
              </w:rPr>
              <w:t xml:space="preserve">330,235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b w:val="1"/>
                <w:sz w:val="20"/>
                <w:szCs w:val="20"/>
                <w:rtl w:val="0"/>
              </w:rPr>
              <w:t xml:space="preserve">45,709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b w:val="1"/>
                <w:sz w:val="20"/>
                <w:szCs w:val="20"/>
                <w:rtl w:val="0"/>
              </w:rPr>
              <w:t xml:space="preserve">284,526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6,992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i w:val="1"/>
                <w:sz w:val="20"/>
                <w:szCs w:val="20"/>
                <w:rtl w:val="0"/>
              </w:rPr>
              <w:t xml:space="preserve">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C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3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b w:val="1"/>
                <w:sz w:val="20"/>
                <w:szCs w:val="20"/>
                <w:rtl w:val="0"/>
              </w:rPr>
              <w:t xml:space="preserve">174,445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b w:val="1"/>
                <w:sz w:val="20"/>
                <w:szCs w:val="20"/>
                <w:rtl w:val="0"/>
              </w:rPr>
              <w:t xml:space="preserve">39,192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b w:val="1"/>
                <w:sz w:val="20"/>
                <w:szCs w:val="20"/>
                <w:rtl w:val="0"/>
              </w:rPr>
              <w:t xml:space="preserve">135,253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b w:val="1"/>
                <w:sz w:val="20"/>
                <w:szCs w:val="20"/>
                <w:rtl w:val="0"/>
              </w:rPr>
              <w:t xml:space="preserve">90,298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b w:val="1"/>
                <w:sz w:val="20"/>
                <w:szCs w:val="20"/>
                <w:rtl w:val="0"/>
              </w:rPr>
              <w:t xml:space="preserve">10,681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B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b w:val="1"/>
                <w:sz w:val="20"/>
                <w:szCs w:val="20"/>
                <w:rtl w:val="0"/>
              </w:rPr>
              <w:t xml:space="preserve">83,032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b w:val="1"/>
                <w:sz w:val="20"/>
                <w:szCs w:val="20"/>
                <w:rtl w:val="0"/>
              </w:rPr>
              <w:t xml:space="preserve">28,423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b w:val="1"/>
                <w:sz w:val="20"/>
                <w:szCs w:val="20"/>
                <w:rtl w:val="0"/>
              </w:rPr>
              <w:t xml:space="preserve">54,609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2,804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1,462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2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8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E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b w:val="1"/>
                <w:sz w:val="20"/>
                <w:szCs w:val="20"/>
                <w:rtl w:val="0"/>
              </w:rPr>
              <w:t xml:space="preserve">174,072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b w:val="1"/>
                <w:sz w:val="20"/>
                <w:szCs w:val="20"/>
                <w:rtl w:val="0"/>
              </w:rPr>
              <w:t xml:space="preserve">64,611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b w:val="1"/>
                <w:sz w:val="20"/>
                <w:szCs w:val="20"/>
                <w:rtl w:val="0"/>
              </w:rPr>
              <w:t xml:space="preserve">109,461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b w:val="1"/>
                <w:sz w:val="20"/>
                <w:szCs w:val="20"/>
                <w:rtl w:val="0"/>
              </w:rPr>
              <w:t xml:space="preserve">13,185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b w:val="1"/>
                <w:sz w:val="20"/>
                <w:szCs w:val="20"/>
                <w:rtl w:val="0"/>
              </w:rPr>
              <w:t xml:space="preserve">2,978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b w:val="1"/>
                <w:sz w:val="20"/>
                <w:szCs w:val="20"/>
                <w:rtl w:val="0"/>
              </w:rPr>
              <w:t xml:space="preserve">10,207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b w:val="1"/>
                <w:sz w:val="20"/>
                <w:szCs w:val="20"/>
                <w:rtl w:val="0"/>
              </w:rPr>
              <w:t xml:space="preserve">944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b w:val="1"/>
                <w:sz w:val="20"/>
                <w:szCs w:val="20"/>
                <w:rtl w:val="0"/>
              </w:rPr>
              <w:t xml:space="preserve">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30,019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13,449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16,570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b w:val="1"/>
                <w:sz w:val="20"/>
                <w:szCs w:val="20"/>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b w:val="1"/>
                <w:sz w:val="20"/>
                <w:szCs w:val="20"/>
                <w:rtl w:val="0"/>
              </w:rPr>
              <w:t xml:space="preserve">5,814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b w:val="1"/>
                <w:sz w:val="20"/>
                <w:szCs w:val="20"/>
                <w:rtl w:val="0"/>
              </w:rPr>
              <w:t xml:space="preserve">2,777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b w:val="1"/>
                <w:sz w:val="20"/>
                <w:szCs w:val="20"/>
                <w:rtl w:val="0"/>
              </w:rPr>
              <w:t xml:space="preserve">3,037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5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b w:val="1"/>
                <w:sz w:val="20"/>
                <w:szCs w:val="20"/>
                <w:rtl w:val="0"/>
              </w:rPr>
              <w:t xml:space="preserve">121,632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b w:val="1"/>
                <w:sz w:val="20"/>
                <w:szCs w:val="20"/>
                <w:rtl w:val="0"/>
              </w:rPr>
              <w:t xml:space="preserve">47,756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b w:val="1"/>
                <w:sz w:val="20"/>
                <w:szCs w:val="20"/>
                <w:rtl w:val="0"/>
              </w:rPr>
              <w:t xml:space="preserve">73,876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1,934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6,608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4,130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8">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VIII after data validation on 12 April 2022, 2PM. Hence, changes in figures are based on the ongoing assessment and validation that are continuously being conducted.</w:t>
      </w:r>
    </w:p>
    <w:p w:rsidR="00000000" w:rsidDel="00000000" w:rsidP="00000000" w:rsidRDefault="00000000" w:rsidRPr="00000000" w14:paraId="00002DF9">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C">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₱3,311,375,080.81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sz w:val="24"/>
          <w:szCs w:val="24"/>
          <w:rtl w:val="0"/>
        </w:rPr>
        <w:t xml:space="preserve">₱1,461,105,781.70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DSWD, ₱1,435,730,028.49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₱178,414,392.82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Non-Government Organizations (NGOs)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₱236,124,877.80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F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E05">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1,461,105,781.70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1,435,730,028.49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178,414,392.82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236,124,877.80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3,311,375,080.81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sz w:val="18"/>
                <w:szCs w:val="18"/>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sz w:val="18"/>
                <w:szCs w:val="18"/>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95">
      <w:pPr>
        <w:spacing w:after="0" w:line="240" w:lineRule="auto"/>
        <w:ind w:left="0" w:right="27" w:firstLine="0"/>
        <w:jc w:val="both"/>
        <w:rPr>
          <w:rFonts w:ascii="Arial Narrow" w:cs="Arial Narrow" w:eastAsia="Arial Narrow" w:hAnsi="Arial Narrow"/>
          <w:i w:val="1"/>
          <w:sz w:val="18"/>
          <w:szCs w:val="18"/>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rPr>
                <w:sz w:val="18"/>
                <w:szCs w:val="18"/>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A">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208,790,371.92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80,722,061.29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296,377,440.21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9">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3,985,836.00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36">
      <w:pPr>
        <w:spacing w:after="0" w:line="240" w:lineRule="auto"/>
        <w:ind w:left="0" w:right="27" w:firstLine="0"/>
        <w:jc w:val="both"/>
        <w:rPr>
          <w:rFonts w:ascii="Arial Narrow" w:cs="Arial Narrow" w:eastAsia="Arial Narrow" w:hAnsi="Arial Narrow"/>
          <w:i w:val="1"/>
          <w:sz w:val="18"/>
          <w:szCs w:val="18"/>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168,769,314.45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58,521,468.44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233,520,041.89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7,203,002.00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12,448,579.00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7,840,512.50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12,213,758.50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14,155,816.50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9,073,000.50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9,188,664.50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11,753,311.50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12,847,680.50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14,847,203.50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29,588,345.50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7,698,102.50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8,323,001.06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14,178,235.70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14,502,731.70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6,704,671.00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7,117,591.48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6,108,184.20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3,230,791.00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3,945,785.00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15,317,275.75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17,513,095.75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2,698,466.00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3,129,526.00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4,803,244.50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4,918,908.50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D">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609,415,159.80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1,940,051,063.18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286,360,936.00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1,235,451,354.70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14,952,000.00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14,980,501.00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302">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3,621,160.00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300,601,160.00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5,153,770.00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7,150,795.00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13,121,776.00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17,912,776.00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68,322,550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rPr>
                <w:sz w:val="18"/>
                <w:szCs w:val="18"/>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98,978,549.80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5F">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171,988,654.32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172,116,158.32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C6">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D">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95">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F0">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9">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361,861,534.56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57,037,073.52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12,599,243.18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34,822,842.85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466,320,694.11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13,172,901.00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31,729,225.82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sz w:val="18"/>
                <w:szCs w:val="18"/>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sz w:val="18"/>
                <w:szCs w:val="18"/>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244,273,940.10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23,768,132.32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11,074,980.68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22,282,975.85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301,400,028.95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10,432,859.13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12,491,553.45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5,707,470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2,073,610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5,921,855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19,894,947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B">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12,480,213.26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13,019,963.26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13,837,645.71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14,518,862.39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9,440,174.80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9,957,674.80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15,439,896.00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6,837,992.00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35,684,527.78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1,916,765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E0">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and Caraga after data validation on 08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E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E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E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E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E5">
      <w:pPr>
        <w:numPr>
          <w:ilvl w:val="0"/>
          <w:numId w:val="2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72.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1"/>
        </w:trPr>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6">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1"/>
        </w:trPr>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8">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9">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146,109,022.97</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A">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547,704</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B">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327,497,286.80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C">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750,785,888.78</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D">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1,224,392,198.55</w:t>
            </w:r>
          </w:p>
        </w:tc>
      </w:tr>
      <w:tr>
        <w:trPr>
          <w:cantSplit w:val="1"/>
          <w:trHeight w:val="465"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7F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7F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68,594,777.99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68,594,777.99</w:t>
            </w:r>
          </w:p>
        </w:tc>
      </w:tr>
      <w:tr>
        <w:trPr>
          <w:cantSplit w:val="1"/>
          <w:trHeight w:val="315"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61,729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38,461,225.00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257,978,906.17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296,440,131.17</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4,987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3,337,114.00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28,291,860.40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31,628,974.40</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5,315,622.78</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21,168</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15,034,449.60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26,566,152.90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46,916,225.28</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25,742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12,780,403.17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42,691,633.82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60,472,679.49</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23,153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11,275,443.00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13,430,398.29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29,706,502.71</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14,614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7,745,420.00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31,507,639.19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44,253,059.19</w:t>
            </w:r>
          </w:p>
        </w:tc>
      </w:tr>
      <w:tr>
        <w:trPr>
          <w:cantSplit w:val="1"/>
          <w:trHeight w:val="240"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20,236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13,400,338.23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18,524,659.37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36,924,997.60</w:t>
            </w:r>
          </w:p>
        </w:tc>
      </w:tr>
      <w:tr>
        <w:trPr>
          <w:cantSplit w:val="1"/>
          <w:trHeight w:val="270"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24,085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13,162,211.65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13,228,779.23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31,390,990.88</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26,661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19,211,952.41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53,544,948.56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78,950,218.47</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66,610.00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20,820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12,459,370.00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27,212,412.80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39,738,392.80</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16,991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9,248,300.00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36,169,371.93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50,418,641.78</w:t>
            </w:r>
          </w:p>
        </w:tc>
      </w:tr>
      <w:tr>
        <w:trPr>
          <w:cantSplit w:val="1"/>
          <w:trHeight w:val="255"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170,093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117,288,042.00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11,258,672.57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133,546,714.57</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87,329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54,093,017.74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190,380,453.55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275,409,892.22</w:t>
            </w:r>
          </w:p>
        </w:tc>
      </w:tr>
    </w:tbl>
    <w:p w:rsidR="00000000" w:rsidDel="00000000" w:rsidP="00000000" w:rsidRDefault="00000000" w:rsidRPr="00000000" w14:paraId="00003852">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Note: The Inventory Summary is as of 12 April 2022, 4PM. Replenishment of Standby Funds for DSWD-FO XI is currently being processed.</w:t>
      </w:r>
    </w:p>
    <w:p w:rsidR="00000000" w:rsidDel="00000000" w:rsidP="00000000" w:rsidRDefault="00000000" w:rsidRPr="00000000" w14:paraId="00003853">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6">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57">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₱68.59 million Quick Response Fund (QRF) at the DSWD-Central Office.</w:t>
      </w:r>
      <w:r w:rsidDel="00000000" w:rsidR="00000000" w:rsidRPr="00000000">
        <w:rPr>
          <w:rtl w:val="0"/>
        </w:rPr>
      </w:r>
    </w:p>
    <w:p w:rsidR="00000000" w:rsidDel="00000000" w:rsidP="00000000" w:rsidRDefault="00000000" w:rsidRPr="00000000" w14:paraId="00003858">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₱46.58 million available at DSWD-FOs V, VI, VII, VIII, IX, X, XI, XII, MIMAROPA, and Caraga.</w:t>
      </w:r>
      <w:r w:rsidDel="00000000" w:rsidR="00000000" w:rsidRPr="00000000">
        <w:rPr>
          <w:rtl w:val="0"/>
        </w:rPr>
      </w:r>
    </w:p>
    <w:p w:rsidR="00000000" w:rsidDel="00000000" w:rsidP="00000000" w:rsidRDefault="00000000" w:rsidRPr="00000000" w14:paraId="00003859">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B">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C">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66,716 FFPs available in Disaster Response Centers; of which, 61,729 FFPs are at the National Resource Operations Center (NROC), Pasay City and 4,987 FFPs are at the Visayas Disaster Response Center (VDRC), Cebu City.</w:t>
      </w:r>
      <w:r w:rsidDel="00000000" w:rsidR="00000000" w:rsidRPr="00000000">
        <w:rPr>
          <w:rtl w:val="0"/>
        </w:rPr>
      </w:r>
    </w:p>
    <w:p w:rsidR="00000000" w:rsidDel="00000000" w:rsidP="00000000" w:rsidRDefault="00000000" w:rsidRPr="00000000" w14:paraId="0000385D">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363,563 FFPs available at DSWD-FOs V, VI, VII, VIII, IX, X, XI, XII, MIMAROPA, and Caraga.</w:t>
      </w:r>
      <w:r w:rsidDel="00000000" w:rsidR="00000000" w:rsidRPr="00000000">
        <w:rPr>
          <w:rtl w:val="0"/>
        </w:rPr>
      </w:r>
    </w:p>
    <w:p w:rsidR="00000000" w:rsidDel="00000000" w:rsidP="00000000" w:rsidRDefault="00000000" w:rsidRPr="00000000" w14:paraId="0000385E">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87,329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F">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₱750.79 million worth of other food and non-food items (FNIs) at NROC, VDRC and DSWD-FO warehouses countrywide.</w:t>
      </w:r>
    </w:p>
    <w:p w:rsidR="00000000" w:rsidDel="00000000" w:rsidP="00000000" w:rsidRDefault="00000000" w:rsidRPr="00000000" w14:paraId="0000386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61">
      <w:pPr>
        <w:numPr>
          <w:ilvl w:val="0"/>
          <w:numId w:val="2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62">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67">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9">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B">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71">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72">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3">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7">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7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9">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A">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B">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C">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D">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8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84">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85">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86">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87">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D">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p w:rsidR="00000000" w:rsidDel="00000000" w:rsidP="00000000" w:rsidRDefault="00000000" w:rsidRPr="00000000" w14:paraId="00003893">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10,750 FFPs to the following LGUs in Negros Occidental:</w:t>
            </w:r>
          </w:p>
          <w:p w:rsidR="00000000" w:rsidDel="00000000" w:rsidP="00000000" w:rsidRDefault="00000000" w:rsidRPr="00000000" w14:paraId="00003894">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- 3,300 FFPs</w:t>
            </w:r>
          </w:p>
          <w:p w:rsidR="00000000" w:rsidDel="00000000" w:rsidP="00000000" w:rsidRDefault="00000000" w:rsidRPr="00000000" w14:paraId="00003895">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6">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Hinoba-an - 1,700 FFPs</w:t>
            </w:r>
          </w:p>
          <w:p w:rsidR="00000000" w:rsidDel="00000000" w:rsidP="00000000" w:rsidRDefault="00000000" w:rsidRPr="00000000" w14:paraId="00003897">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Ilog - 1,700 FFPs</w:t>
            </w:r>
          </w:p>
          <w:p w:rsidR="00000000" w:rsidDel="00000000" w:rsidP="00000000" w:rsidRDefault="00000000" w:rsidRPr="00000000" w14:paraId="00003898">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- 2,450 FFPs</w:t>
            </w:r>
          </w:p>
        </w:tc>
      </w:tr>
      <w:tr>
        <w:trPr>
          <w:cantSplit w:val="0"/>
          <w:tblHeader w:val="0"/>
        </w:trPr>
        <w:tc>
          <w:tcPr/>
          <w:p w:rsidR="00000000" w:rsidDel="00000000" w:rsidP="00000000" w:rsidRDefault="00000000" w:rsidRPr="00000000" w14:paraId="0000389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9A">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9B">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9C">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9D">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9E">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9F">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A0">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A1">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A2">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bl>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A8">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A9">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AA">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A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5">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B9">
            <w:pPr>
              <w:numPr>
                <w:ilvl w:val="0"/>
                <w:numId w:val="2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BB">
            <w:pPr>
              <w:numPr>
                <w:ilvl w:val="0"/>
                <w:numId w:val="2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B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C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C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C7">
            <w:pPr>
              <w:numPr>
                <w:ilvl w:val="0"/>
                <w:numId w:val="1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C8">
            <w:pPr>
              <w:numPr>
                <w:ilvl w:val="0"/>
                <w:numId w:val="1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C9">
            <w:pPr>
              <w:numPr>
                <w:ilvl w:val="0"/>
                <w:numId w:val="17"/>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April 2022</w:t>
            </w:r>
          </w:p>
        </w:tc>
        <w:tc>
          <w:tcPr/>
          <w:p w:rsidR="00000000" w:rsidDel="00000000" w:rsidP="00000000" w:rsidRDefault="00000000" w:rsidRPr="00000000" w14:paraId="000038CF">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5,400 FFPs and 376 Kitchen Kits to the LGUs of Alegria, Surigao Del Norte and 4,406 FFPs were provided to Bacuag, Surigao Del Norte.</w:t>
            </w:r>
          </w:p>
        </w:tc>
      </w:tr>
      <w:tr>
        <w:trPr>
          <w:cantSplit w:val="0"/>
          <w:tblHeader w:val="0"/>
        </w:trPr>
        <w:tc>
          <w:tcPr/>
          <w:p w:rsidR="00000000" w:rsidDel="00000000" w:rsidP="00000000" w:rsidRDefault="00000000" w:rsidRPr="00000000" w14:paraId="000038D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D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8D2">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D3">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D4">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D5">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D6">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D7">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D8">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D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A">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F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F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F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1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19">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B">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2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2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3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3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3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5">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6">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3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3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C">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bl>
    <w:p w:rsidR="00000000" w:rsidDel="00000000" w:rsidP="00000000" w:rsidRDefault="00000000" w:rsidRPr="00000000" w14:paraId="0000394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bl>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bl>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61">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2">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C">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E">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21"/>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United Nations Children’s Fund (UNICEF), in collaboration with DSWD-FO VII, ECPAT Philippines, and local government partners,  continues to deliver Humanitarian Cash Transfer (HCT) Programme to support children and families affected by TY Odette in Tubigon and San Isidro, Bohol. The communities also received counseling on health, nutrition, child protection, education, and water, sanitation and hygiene.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bl>
    <w:p w:rsidR="00000000" w:rsidDel="00000000" w:rsidP="00000000" w:rsidRDefault="00000000" w:rsidRPr="00000000" w14:paraId="0000397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8">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4">
            <w:pPr>
              <w:numPr>
                <w:ilvl w:val="0"/>
                <w:numId w:val="17"/>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bl>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5">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43,755 beneficiaries were already provided with financial assistance through AICS amounting to a total of ₱218,775,000.00.</w:t>
            </w:r>
          </w:p>
        </w:tc>
      </w:tr>
    </w:tbl>
    <w:p w:rsidR="00000000" w:rsidDel="00000000" w:rsidP="00000000" w:rsidRDefault="00000000" w:rsidRPr="00000000" w14:paraId="0000399B">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9D">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9E">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9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A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4">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p w:rsidR="00000000" w:rsidDel="00000000" w:rsidP="00000000" w:rsidRDefault="00000000" w:rsidRPr="00000000" w14:paraId="000039A5">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A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A">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B">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C">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1">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tl w:val="0"/>
      </w:rPr>
    </w:r>
  </w:p>
  <w:p w:rsidR="00000000" w:rsidDel="00000000" w:rsidP="00000000" w:rsidRDefault="00000000" w:rsidRPr="00000000" w14:paraId="000039B2">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6"/>
        <w:szCs w:val="16"/>
        <w:highlight w:val="white"/>
        <w:rtl w:val="0"/>
      </w:rPr>
      <w:t xml:space="preserve">DSWD DROMIC Report #132 on Typhoon ODETTE as of 12 April 2022, 6PM </w:t>
    </w:r>
    <w:r w:rsidDel="00000000" w:rsidR="00000000" w:rsidRPr="00000000">
      <w:rPr>
        <w:color w:val="000000"/>
        <w:sz w:val="16"/>
        <w:szCs w:val="16"/>
        <w:rtl w:val="0"/>
      </w:rPr>
      <w:t xml:space="preserve">| 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D">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E">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F">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B0">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