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C31D" w14:textId="0CFE6283" w:rsidR="00D70D89" w:rsidRDefault="00606DD9" w:rsidP="00356158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06DD9">
        <w:rPr>
          <w:rFonts w:ascii="Arial" w:hAnsi="Arial" w:cs="Arial"/>
          <w:b/>
          <w:sz w:val="32"/>
          <w:szCs w:val="24"/>
        </w:rPr>
        <w:t>DSWD DROMIC Report #</w:t>
      </w:r>
      <w:r w:rsidR="00502D99">
        <w:rPr>
          <w:rFonts w:ascii="Arial" w:hAnsi="Arial" w:cs="Arial"/>
          <w:b/>
          <w:sz w:val="32"/>
          <w:szCs w:val="24"/>
        </w:rPr>
        <w:t>1</w:t>
      </w:r>
      <w:r w:rsidRPr="00606DD9">
        <w:rPr>
          <w:rFonts w:ascii="Arial" w:hAnsi="Arial" w:cs="Arial"/>
          <w:b/>
          <w:sz w:val="32"/>
          <w:szCs w:val="24"/>
        </w:rPr>
        <w:t xml:space="preserve"> on the Fl</w:t>
      </w:r>
      <w:r w:rsidR="00561679">
        <w:rPr>
          <w:rFonts w:ascii="Arial" w:hAnsi="Arial" w:cs="Arial"/>
          <w:b/>
          <w:sz w:val="32"/>
          <w:szCs w:val="24"/>
        </w:rPr>
        <w:t>ooding</w:t>
      </w:r>
      <w:r w:rsidRPr="00606DD9">
        <w:rPr>
          <w:rFonts w:ascii="Arial" w:hAnsi="Arial" w:cs="Arial"/>
          <w:b/>
          <w:sz w:val="32"/>
          <w:szCs w:val="24"/>
        </w:rPr>
        <w:t xml:space="preserve"> Incident</w:t>
      </w:r>
    </w:p>
    <w:p w14:paraId="28A73C93" w14:textId="7FFF65BB" w:rsidR="003E5801" w:rsidRDefault="00561679" w:rsidP="003E58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due to ITCZ</w:t>
      </w:r>
      <w:r w:rsidR="00606DD9" w:rsidRPr="00606DD9">
        <w:rPr>
          <w:rFonts w:ascii="Arial" w:hAnsi="Arial" w:cs="Arial"/>
          <w:b/>
          <w:sz w:val="32"/>
          <w:szCs w:val="24"/>
        </w:rPr>
        <w:t xml:space="preserve"> </w:t>
      </w:r>
      <w:r w:rsidR="00502D99">
        <w:rPr>
          <w:rFonts w:ascii="Arial" w:hAnsi="Arial" w:cs="Arial"/>
          <w:b/>
          <w:sz w:val="32"/>
          <w:szCs w:val="24"/>
        </w:rPr>
        <w:t xml:space="preserve">in </w:t>
      </w:r>
      <w:r w:rsidR="004545F7">
        <w:rPr>
          <w:rFonts w:ascii="Arial" w:hAnsi="Arial" w:cs="Arial"/>
          <w:b/>
          <w:sz w:val="32"/>
          <w:szCs w:val="24"/>
        </w:rPr>
        <w:t>Region VII</w:t>
      </w:r>
      <w:r w:rsidR="00606DD9" w:rsidRPr="00606DD9">
        <w:rPr>
          <w:rFonts w:ascii="Arial" w:hAnsi="Arial" w:cs="Arial"/>
          <w:b/>
          <w:sz w:val="32"/>
          <w:szCs w:val="24"/>
        </w:rPr>
        <w:t xml:space="preserve"> </w:t>
      </w:r>
    </w:p>
    <w:p w14:paraId="5475333E" w14:textId="7F83E2CA" w:rsidR="00F71FAA" w:rsidRPr="003E5801" w:rsidRDefault="00D70D89" w:rsidP="003E580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D70D89">
        <w:rPr>
          <w:rFonts w:ascii="Arial" w:eastAsia="Arial" w:hAnsi="Arial" w:cs="Arial"/>
          <w:sz w:val="24"/>
          <w:szCs w:val="24"/>
        </w:rPr>
        <w:t xml:space="preserve">as of </w:t>
      </w:r>
      <w:r w:rsidR="00502D99">
        <w:rPr>
          <w:rFonts w:ascii="Arial" w:eastAsia="Arial" w:hAnsi="Arial" w:cs="Arial"/>
          <w:sz w:val="24"/>
          <w:szCs w:val="24"/>
        </w:rPr>
        <w:t>07 July 2022</w:t>
      </w:r>
      <w:r w:rsidRPr="00D70D89">
        <w:rPr>
          <w:rFonts w:ascii="Arial" w:eastAsia="Arial" w:hAnsi="Arial" w:cs="Arial"/>
          <w:sz w:val="24"/>
          <w:szCs w:val="24"/>
        </w:rPr>
        <w:t xml:space="preserve">, </w:t>
      </w:r>
      <w:r w:rsidR="00561679">
        <w:rPr>
          <w:rFonts w:ascii="Arial" w:eastAsia="Arial" w:hAnsi="Arial" w:cs="Arial"/>
          <w:sz w:val="24"/>
          <w:szCs w:val="24"/>
        </w:rPr>
        <w:t>6P</w:t>
      </w:r>
      <w:r w:rsidRPr="00D70D89">
        <w:rPr>
          <w:rFonts w:ascii="Arial" w:eastAsia="Arial" w:hAnsi="Arial" w:cs="Arial"/>
          <w:sz w:val="24"/>
          <w:szCs w:val="24"/>
        </w:rPr>
        <w:t>M</w:t>
      </w:r>
      <w:r w:rsidR="007E644E" w:rsidRPr="009875BA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9875BA" w:rsidRDefault="000E7EC3" w:rsidP="003561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A9C7BE7" w14:textId="74862085" w:rsidR="00912CA6" w:rsidRDefault="006D35D6" w:rsidP="006D35D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Issued o</w:t>
      </w:r>
      <w:r w:rsidR="00912CA6" w:rsidRPr="00912CA6">
        <w:rPr>
          <w:rFonts w:ascii="Arial" w:hAnsi="Arial" w:cs="Arial"/>
          <w:sz w:val="24"/>
          <w:szCs w:val="24"/>
          <w:lang w:val="en-US"/>
        </w:rPr>
        <w:t xml:space="preserve">n </w:t>
      </w:r>
      <w:r w:rsidR="00A97CE2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6</w:t>
      </w:r>
      <w:r w:rsidR="00A97CE2">
        <w:rPr>
          <w:rFonts w:ascii="Arial" w:hAnsi="Arial" w:cs="Arial"/>
          <w:sz w:val="24"/>
          <w:szCs w:val="24"/>
          <w:lang w:val="en-US"/>
        </w:rPr>
        <w:t xml:space="preserve"> July</w:t>
      </w:r>
      <w:r w:rsidR="00912CA6" w:rsidRPr="00912CA6">
        <w:rPr>
          <w:rFonts w:ascii="Arial" w:hAnsi="Arial" w:cs="Arial"/>
          <w:sz w:val="24"/>
          <w:szCs w:val="24"/>
          <w:lang w:val="en-US"/>
        </w:rPr>
        <w:t xml:space="preserve"> 2022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6D35D6">
        <w:rPr>
          <w:rFonts w:ascii="Arial" w:hAnsi="Arial" w:cs="Arial"/>
          <w:sz w:val="24"/>
          <w:szCs w:val="24"/>
          <w:lang w:val="en-US"/>
        </w:rPr>
        <w:t>Intertropical Convergence Zone (ITCZ) affecting Southern Luzon, Visayas,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D35D6">
        <w:rPr>
          <w:rFonts w:ascii="Arial" w:hAnsi="Arial" w:cs="Arial"/>
          <w:sz w:val="24"/>
          <w:szCs w:val="24"/>
          <w:lang w:val="en-US"/>
        </w:rPr>
        <w:t>Mindanao</w:t>
      </w:r>
      <w:r>
        <w:rPr>
          <w:rFonts w:ascii="Arial" w:hAnsi="Arial" w:cs="Arial"/>
          <w:sz w:val="24"/>
          <w:szCs w:val="24"/>
          <w:lang w:val="en-US"/>
        </w:rPr>
        <w:t xml:space="preserve"> bringing cloudy skies with scattered</w:t>
      </w:r>
      <w:r w:rsidR="00F404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0403">
        <w:rPr>
          <w:rFonts w:ascii="Arial" w:hAnsi="Arial" w:cs="Arial"/>
          <w:sz w:val="24"/>
          <w:szCs w:val="24"/>
          <w:lang w:val="en-US"/>
        </w:rPr>
        <w:t>rainshowers</w:t>
      </w:r>
      <w:proofErr w:type="spellEnd"/>
      <w:r w:rsidR="00F40403">
        <w:rPr>
          <w:rFonts w:ascii="Arial" w:hAnsi="Arial" w:cs="Arial"/>
          <w:sz w:val="24"/>
          <w:szCs w:val="24"/>
          <w:lang w:val="en-US"/>
        </w:rPr>
        <w:t xml:space="preserve"> and thunderstorms caused by th</w:t>
      </w:r>
      <w:r>
        <w:rPr>
          <w:rFonts w:ascii="Arial" w:hAnsi="Arial" w:cs="Arial"/>
          <w:sz w:val="24"/>
          <w:szCs w:val="24"/>
          <w:lang w:val="en-US"/>
        </w:rPr>
        <w:t>e ITCZ that resulted to flooding in some areas in Cebu Province</w:t>
      </w:r>
      <w:r w:rsidR="004545F7">
        <w:rPr>
          <w:rFonts w:ascii="Arial" w:hAnsi="Arial" w:cs="Arial"/>
          <w:sz w:val="24"/>
          <w:szCs w:val="24"/>
          <w:lang w:val="en-US"/>
        </w:rPr>
        <w:t xml:space="preserve"> and Negros Oriental in </w:t>
      </w:r>
      <w:r>
        <w:rPr>
          <w:rFonts w:ascii="Arial" w:hAnsi="Arial" w:cs="Arial"/>
          <w:sz w:val="24"/>
          <w:szCs w:val="24"/>
          <w:lang w:val="en-US"/>
        </w:rPr>
        <w:t xml:space="preserve">Region VII. </w:t>
      </w:r>
    </w:p>
    <w:p w14:paraId="1FC19126" w14:textId="77777777" w:rsidR="002D6F50" w:rsidRDefault="002D6F50" w:rsidP="00356158">
      <w:pPr>
        <w:spacing w:after="0" w:line="240" w:lineRule="auto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1E47E9" w14:textId="08903803" w:rsidR="00E0043D" w:rsidRPr="009875BA" w:rsidRDefault="007E644E" w:rsidP="00356158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9875BA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681CD1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</w:t>
      </w:r>
      <w:r w:rsidR="006F5C16" w:rsidRPr="009875BA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  <w:r w:rsidR="00724BC1">
        <w:rPr>
          <w:rFonts w:ascii="Arial" w:eastAsia="Arial" w:hAnsi="Arial" w:cs="Arial"/>
          <w:i/>
          <w:color w:val="0070C0"/>
          <w:sz w:val="16"/>
          <w:szCs w:val="24"/>
        </w:rPr>
        <w:t xml:space="preserve"> and DSWD Field Office (FO) </w:t>
      </w:r>
      <w:r w:rsidR="006D35D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51F5F62" w14:textId="77777777" w:rsidR="00261A8B" w:rsidRPr="009875BA" w:rsidRDefault="00261A8B" w:rsidP="0035615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9875BA" w:rsidRDefault="00261A8B" w:rsidP="0035615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9875BA" w:rsidRDefault="000E7EC3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BA9C2F2" w:rsidR="00E0043D" w:rsidRPr="009875BA" w:rsidRDefault="00E0043D" w:rsidP="0035615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 xml:space="preserve">A total of </w:t>
      </w:r>
      <w:r w:rsidR="00932B10">
        <w:rPr>
          <w:rFonts w:ascii="Arial" w:eastAsia="Arial" w:hAnsi="Arial" w:cs="Arial"/>
          <w:b/>
          <w:color w:val="0070C0"/>
          <w:sz w:val="24"/>
          <w:szCs w:val="24"/>
        </w:rPr>
        <w:t>297</w:t>
      </w:r>
      <w:r w:rsidR="00502D99" w:rsidRP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or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932B10">
        <w:rPr>
          <w:rFonts w:ascii="Arial" w:eastAsia="Arial" w:hAnsi="Arial" w:cs="Arial"/>
          <w:b/>
          <w:color w:val="0070C0"/>
          <w:sz w:val="24"/>
          <w:szCs w:val="24"/>
        </w:rPr>
        <w:t>1,206</w:t>
      </w:r>
      <w:r w:rsidR="00502D99" w:rsidRP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9875BA">
        <w:rPr>
          <w:rFonts w:ascii="Arial" w:eastAsia="Arial" w:hAnsi="Arial" w:cs="Arial"/>
          <w:sz w:val="24"/>
          <w:szCs w:val="24"/>
        </w:rPr>
        <w:t>are</w:t>
      </w:r>
      <w:r w:rsidRPr="009875B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932B10">
        <w:rPr>
          <w:rFonts w:ascii="Arial" w:eastAsia="Arial" w:hAnsi="Arial" w:cs="Arial"/>
          <w:b/>
          <w:color w:val="0070C0"/>
          <w:sz w:val="24"/>
          <w:szCs w:val="24"/>
        </w:rPr>
        <w:t>five</w:t>
      </w:r>
      <w:r w:rsidR="00502D99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932B1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502D99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413D7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0413D7" w:rsidRPr="009875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413D7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932B10">
        <w:rPr>
          <w:rFonts w:ascii="Arial" w:eastAsia="Arial" w:hAnsi="Arial" w:cs="Arial"/>
          <w:b/>
          <w:bCs/>
          <w:color w:val="0070C0"/>
          <w:sz w:val="24"/>
          <w:szCs w:val="24"/>
        </w:rPr>
        <w:t>Region VII</w:t>
      </w:r>
      <w:r w:rsidR="00AE2899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875BA" w:rsidRDefault="00E0043D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9875BA" w:rsidRDefault="00E0043D" w:rsidP="0035615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875B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6" w:type="pct"/>
        <w:tblInd w:w="704" w:type="dxa"/>
        <w:tblLook w:val="04A0" w:firstRow="1" w:lastRow="0" w:firstColumn="1" w:lastColumn="0" w:noHBand="0" w:noVBand="1"/>
      </w:tblPr>
      <w:tblGrid>
        <w:gridCol w:w="351"/>
        <w:gridCol w:w="4608"/>
        <w:gridCol w:w="1734"/>
        <w:gridCol w:w="1209"/>
        <w:gridCol w:w="1204"/>
      </w:tblGrid>
      <w:tr w:rsidR="00932B10" w:rsidRPr="004545F7" w14:paraId="325C2C00" w14:textId="77777777" w:rsidTr="00932B10">
        <w:trPr>
          <w:trHeight w:val="5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7D8DF7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C06C2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932B10" w:rsidRPr="004545F7" w14:paraId="464FAA5A" w14:textId="77777777" w:rsidTr="00932B10">
        <w:trPr>
          <w:trHeight w:val="5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5348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CFD196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A85EEE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4E9877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932B10" w:rsidRPr="004545F7" w14:paraId="661BB358" w14:textId="77777777" w:rsidTr="00932B10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A18D9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83BD5" w14:textId="0019A2DE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0C5617" w14:textId="7AD1CA89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F5F90" w14:textId="09486B6C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1,206 </w:t>
            </w:r>
          </w:p>
        </w:tc>
      </w:tr>
      <w:tr w:rsidR="00932B10" w:rsidRPr="004545F7" w14:paraId="3AE7029F" w14:textId="77777777" w:rsidTr="00932B10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BC3380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08AFF" w14:textId="3F5561FE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115C7" w14:textId="714671F9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297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D5586" w14:textId="6B6E5E5E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1,206 </w:t>
            </w:r>
          </w:p>
        </w:tc>
      </w:tr>
      <w:tr w:rsidR="00932B10" w:rsidRPr="004545F7" w14:paraId="5C4FDF8E" w14:textId="77777777" w:rsidTr="00932B10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C6068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Cebu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B5D09" w14:textId="1A22311E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CE149" w14:textId="49AC0FD5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7E24" w14:textId="1D618AED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1,174 </w:t>
            </w:r>
          </w:p>
        </w:tc>
      </w:tr>
      <w:tr w:rsidR="00932B10" w:rsidRPr="004545F7" w14:paraId="1DE6CE20" w14:textId="77777777" w:rsidTr="00932B10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03774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5A6B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Cebu City (capital)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AFAF" w14:textId="4C086F6E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AD3B" w14:textId="6E1CB7E0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9669" w14:textId="784CD0F0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</w:tr>
      <w:tr w:rsidR="00932B10" w:rsidRPr="004545F7" w14:paraId="3667CDDF" w14:textId="77777777" w:rsidTr="00932B10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E5FD1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A5A0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Talisay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B6A8" w14:textId="0AA96BF3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021A" w14:textId="22AD430D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8CB2" w14:textId="46827F38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1,080 </w:t>
            </w:r>
          </w:p>
        </w:tc>
      </w:tr>
      <w:tr w:rsidR="00932B10" w:rsidRPr="004545F7" w14:paraId="1DF720F9" w14:textId="77777777" w:rsidTr="00932B10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1C68B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A96DE" w14:textId="13E473AA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A8A5C" w14:textId="43A3F4F5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A9861" w14:textId="5D78DDFA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  <w:tr w:rsidR="00932B10" w:rsidRPr="004545F7" w14:paraId="5765FD9E" w14:textId="77777777" w:rsidTr="00932B10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8C474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615E" w14:textId="77777777" w:rsidR="00932B10" w:rsidRPr="004545F7" w:rsidRDefault="00932B10" w:rsidP="00932B1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Vallehermoso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3B13" w14:textId="5B45FDA3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1F44" w14:textId="56C20FDD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6BF8" w14:textId="641C90CF" w:rsidR="00932B10" w:rsidRPr="004545F7" w:rsidRDefault="00932B10" w:rsidP="00932B1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45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</w:tr>
    </w:tbl>
    <w:p w14:paraId="725252EE" w14:textId="754C3B6A" w:rsidR="00502D99" w:rsidRPr="002D6F50" w:rsidRDefault="00502D99" w:rsidP="002D6F50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iCs/>
          <w:sz w:val="16"/>
          <w:szCs w:val="24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E33C6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9875B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741D69C1" w:rsidR="00D41206" w:rsidRPr="009875BA" w:rsidRDefault="00D41206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9875B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9875BA">
        <w:rPr>
          <w:rFonts w:ascii="Arial" w:eastAsia="Arial" w:hAnsi="Arial" w:cs="Arial"/>
          <w:i/>
          <w:color w:val="0070C0"/>
          <w:sz w:val="16"/>
        </w:rPr>
        <w:t>S</w:t>
      </w:r>
      <w:r w:rsidR="000413D7" w:rsidRPr="009875BA">
        <w:rPr>
          <w:rFonts w:ascii="Arial" w:eastAsia="Arial" w:hAnsi="Arial" w:cs="Arial"/>
          <w:i/>
          <w:color w:val="0070C0"/>
          <w:sz w:val="16"/>
        </w:rPr>
        <w:t>ource: DSWD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F</w:t>
      </w:r>
      <w:r w:rsidR="005C3D96" w:rsidRPr="009875BA">
        <w:rPr>
          <w:rFonts w:ascii="Arial" w:eastAsia="Arial" w:hAnsi="Arial" w:cs="Arial"/>
          <w:i/>
          <w:color w:val="0070C0"/>
          <w:sz w:val="16"/>
        </w:rPr>
        <w:t>O</w:t>
      </w:r>
      <w:r w:rsidR="00A71B18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6D35D6">
        <w:rPr>
          <w:rFonts w:ascii="Arial" w:eastAsia="Arial" w:hAnsi="Arial" w:cs="Arial"/>
          <w:i/>
          <w:color w:val="0070C0"/>
          <w:sz w:val="16"/>
        </w:rPr>
        <w:t>VII</w:t>
      </w:r>
    </w:p>
    <w:p w14:paraId="3C0EFF58" w14:textId="59F0F1A9" w:rsidR="00502D99" w:rsidRDefault="00502D99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B73D06A" w14:textId="77777777" w:rsidR="00F40403" w:rsidRPr="00E17549" w:rsidRDefault="00F40403" w:rsidP="001E662B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765B7F9" w14:textId="196B8B1F" w:rsidR="00443495" w:rsidRPr="00923EF1" w:rsidRDefault="00443495" w:rsidP="00356158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23EF1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3562C9" w:rsidRDefault="00B94724" w:rsidP="0035615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37E4C22C" w:rsidR="007F6E71" w:rsidRPr="001F5EDB" w:rsidRDefault="007F6E71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9" w:type="dxa"/>
        <w:tblInd w:w="892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1620"/>
        <w:gridCol w:w="1440"/>
        <w:gridCol w:w="1549"/>
      </w:tblGrid>
      <w:tr w:rsidR="001F5EDB" w:rsidRPr="001F5EDB" w14:paraId="4BC1292D" w14:textId="77777777" w:rsidTr="004F1B7A">
        <w:trPr>
          <w:trHeight w:val="20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92F5B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71A1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STANDBY FUNDS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F07A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STOCKPILE 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73AA3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STANDBY FUNDS &amp; STOCKPILE</w:t>
            </w:r>
          </w:p>
        </w:tc>
      </w:tr>
      <w:tr w:rsidR="001F5EDB" w:rsidRPr="001F5EDB" w14:paraId="5D8A77EA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7266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7EBC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4B74F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FAMILY FOOD PACKS 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1057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OTHER FOOD AND NON-FOOD ITEMS (FNIs)</w:t>
            </w: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ADC0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F5EDB" w:rsidRPr="001F5EDB" w14:paraId="1878765C" w14:textId="77777777" w:rsidTr="004F1B7A">
        <w:trPr>
          <w:trHeight w:val="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2BB1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FD6B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BCBA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 xml:space="preserve">QUANTITY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DF0A7" w14:textId="77777777" w:rsidR="00FC6C5B" w:rsidRPr="001F5EDB" w:rsidRDefault="00FC6C5B" w:rsidP="00FC6C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 COST</w:t>
            </w:r>
          </w:p>
        </w:tc>
        <w:tc>
          <w:tcPr>
            <w:tcW w:w="14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22A3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BBDAC" w14:textId="77777777" w:rsidR="00FC6C5B" w:rsidRPr="001F5EDB" w:rsidRDefault="00FC6C5B" w:rsidP="00FC6C5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3E2F" w:rsidRPr="001F5EDB" w14:paraId="26BBC500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5919" w14:textId="77777777" w:rsidR="00C93E2F" w:rsidRPr="001F5EDB" w:rsidRDefault="00C93E2F" w:rsidP="00C93E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3FE55" w14:textId="087139C9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553,378,151.49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CC15" w14:textId="16336986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161,168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2D3A" w14:textId="0F6B13BD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103,061,980.00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DDD9E" w14:textId="65DC1F0A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172,215,921.29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BBE2D" w14:textId="30874582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828,656,052.78 </w:t>
            </w:r>
          </w:p>
        </w:tc>
      </w:tr>
      <w:tr w:rsidR="00C93E2F" w:rsidRPr="001F5EDB" w14:paraId="11F19DA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6632" w14:textId="77777777" w:rsidR="00C93E2F" w:rsidRPr="001F5EDB" w:rsidRDefault="00C93E2F" w:rsidP="00C93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DSWD CO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A53CB" w14:textId="317C1AEC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548,378,151.49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8576" w14:textId="03F77821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5DD3B" w14:textId="682FD84B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E059" w14:textId="51ACE959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8DDA" w14:textId="786774AB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548,378,151.49 </w:t>
            </w:r>
          </w:p>
        </w:tc>
      </w:tr>
      <w:tr w:rsidR="00C93E2F" w:rsidRPr="001F5EDB" w14:paraId="3E19739B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A68CF" w14:textId="77777777" w:rsidR="00C93E2F" w:rsidRPr="001F5EDB" w:rsidRDefault="00C93E2F" w:rsidP="00C93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NRLMB NROC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B62C" w14:textId="282D0802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0A242" w14:textId="204476BA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100,764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D8382" w14:textId="6C53EA4F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65,387,320.00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B01A5" w14:textId="3989F415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108,138,933.36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F4AE" w14:textId="5F434689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173,526,253.36 </w:t>
            </w:r>
          </w:p>
        </w:tc>
      </w:tr>
      <w:tr w:rsidR="00C93E2F" w:rsidRPr="001F5EDB" w14:paraId="363B9FB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C438" w14:textId="77777777" w:rsidR="00C93E2F" w:rsidRPr="001F5EDB" w:rsidRDefault="00C93E2F" w:rsidP="00C93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F5ED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NRLMB VDRC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87A0D" w14:textId="1DCB0715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F192B" w14:textId="50817918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51,729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5554C" w14:textId="74E4E088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32,729,910.00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613CF" w14:textId="497F6949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47,584,005.80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2C5D0" w14:textId="154CA4FD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80,313,915.80 </w:t>
            </w:r>
          </w:p>
        </w:tc>
      </w:tr>
      <w:tr w:rsidR="00C93E2F" w:rsidRPr="001F5EDB" w14:paraId="3E550F52" w14:textId="77777777" w:rsidTr="004F1B7A">
        <w:trPr>
          <w:trHeight w:val="20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2F0E" w14:textId="42C31193" w:rsidR="00C93E2F" w:rsidRPr="001F5EDB" w:rsidRDefault="00C93E2F" w:rsidP="00C93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DSWD FO VII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BF931" w14:textId="2A105482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37CC1" w14:textId="0292DABE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8,675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5DB8B" w14:textId="2938A491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4,944,750.00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3EC2" w14:textId="223DECC0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16,492,982.13 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7B75" w14:textId="504434BD" w:rsidR="00C93E2F" w:rsidRPr="001F5EDB" w:rsidRDefault="00C93E2F" w:rsidP="00C93E2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26,437,732.13 </w:t>
            </w:r>
          </w:p>
        </w:tc>
      </w:tr>
    </w:tbl>
    <w:p w14:paraId="37B6A10B" w14:textId="41FD3080" w:rsidR="007F6E71" w:rsidRPr="001F5EDB" w:rsidRDefault="007F6E71" w:rsidP="00AA6AC3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F5EDB">
        <w:rPr>
          <w:rFonts w:ascii="Arial" w:hAnsi="Arial" w:cs="Arial"/>
          <w:i/>
          <w:sz w:val="16"/>
          <w:szCs w:val="24"/>
        </w:rPr>
        <w:t>Note: T</w:t>
      </w:r>
      <w:r w:rsidR="00F76CEF" w:rsidRPr="001F5EDB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F44890">
        <w:rPr>
          <w:rFonts w:ascii="Arial" w:hAnsi="Arial" w:cs="Arial"/>
          <w:i/>
          <w:sz w:val="16"/>
          <w:szCs w:val="24"/>
        </w:rPr>
        <w:t>07 July</w:t>
      </w:r>
      <w:r w:rsidR="00AA6AC3" w:rsidRPr="001F5EDB">
        <w:rPr>
          <w:rFonts w:ascii="Arial" w:hAnsi="Arial" w:cs="Arial"/>
          <w:i/>
          <w:sz w:val="16"/>
          <w:szCs w:val="24"/>
        </w:rPr>
        <w:t xml:space="preserve"> 2022, </w:t>
      </w:r>
      <w:r w:rsidR="00054886">
        <w:rPr>
          <w:rFonts w:ascii="Arial" w:hAnsi="Arial" w:cs="Arial"/>
          <w:i/>
          <w:sz w:val="16"/>
          <w:szCs w:val="24"/>
        </w:rPr>
        <w:t>4P</w:t>
      </w:r>
      <w:r w:rsidRPr="001F5EDB">
        <w:rPr>
          <w:rFonts w:ascii="Arial" w:hAnsi="Arial" w:cs="Arial"/>
          <w:i/>
          <w:sz w:val="16"/>
          <w:szCs w:val="24"/>
        </w:rPr>
        <w:t>M.</w:t>
      </w:r>
      <w:r w:rsidR="007529E2" w:rsidRPr="001F5EDB">
        <w:rPr>
          <w:rFonts w:ascii="Arial" w:hAnsi="Arial" w:cs="Arial"/>
          <w:i/>
          <w:sz w:val="16"/>
          <w:szCs w:val="24"/>
        </w:rPr>
        <w:t xml:space="preserve"> </w:t>
      </w:r>
    </w:p>
    <w:p w14:paraId="744CE4B5" w14:textId="77777777" w:rsidR="007F6E71" w:rsidRPr="001F5EDB" w:rsidRDefault="007F6E71" w:rsidP="0035615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F5EDB">
        <w:rPr>
          <w:rFonts w:ascii="Arial" w:hAnsi="Arial" w:cs="Arial"/>
          <w:bCs/>
          <w:i/>
          <w:sz w:val="16"/>
        </w:rPr>
        <w:t xml:space="preserve">    </w:t>
      </w:r>
      <w:r w:rsidRPr="00502D99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1F5EDB" w:rsidRDefault="007F6E71" w:rsidP="00356158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1F5EDB" w:rsidRDefault="007F6E71" w:rsidP="00356158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E0C0927" w:rsidR="007F6E71" w:rsidRPr="001F5EDB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4F1B7A">
        <w:rPr>
          <w:rFonts w:ascii="Arial" w:eastAsia="Arial" w:hAnsi="Arial" w:cs="Arial"/>
          <w:sz w:val="24"/>
          <w:szCs w:val="24"/>
        </w:rPr>
        <w:t>548.38</w:t>
      </w:r>
      <w:r w:rsidRPr="001F5EDB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50FAC318" w:rsidR="007F6E71" w:rsidRPr="001F5EDB" w:rsidRDefault="007F6E71" w:rsidP="0035615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F76CEF" w:rsidRPr="001F5EDB">
        <w:rPr>
          <w:rFonts w:ascii="Arial" w:eastAsia="Arial" w:hAnsi="Arial" w:cs="Arial"/>
          <w:sz w:val="24"/>
          <w:szCs w:val="24"/>
        </w:rPr>
        <w:t>5</w:t>
      </w:r>
      <w:r w:rsidR="00244FC3" w:rsidRPr="001F5EDB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206F84">
        <w:rPr>
          <w:rFonts w:ascii="Arial" w:eastAsia="Arial" w:hAnsi="Arial" w:cs="Arial"/>
          <w:sz w:val="24"/>
          <w:szCs w:val="24"/>
        </w:rPr>
        <w:t>VII</w:t>
      </w:r>
      <w:r w:rsidRPr="001F5EDB">
        <w:rPr>
          <w:rFonts w:ascii="Arial" w:hAnsi="Arial" w:cs="Arial"/>
          <w:sz w:val="24"/>
          <w:szCs w:val="24"/>
        </w:rPr>
        <w:t>.</w:t>
      </w:r>
    </w:p>
    <w:p w14:paraId="393962C7" w14:textId="5FEA3246" w:rsidR="00F40403" w:rsidRDefault="00F40403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6978E9B" w14:textId="77777777" w:rsidR="002D6F50" w:rsidRPr="001F5EDB" w:rsidRDefault="002D6F50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14:paraId="27D9E769" w14:textId="77777777" w:rsidR="007F6E71" w:rsidRPr="001F5EDB" w:rsidRDefault="007F6E71" w:rsidP="00356158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5EDB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6D8F73B8" w14:textId="2712A4FF" w:rsidR="007F6E71" w:rsidRPr="001F5EDB" w:rsidRDefault="00525FCB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152,493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7529E2" w:rsidRPr="001F5EDB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100,764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51,729</w:t>
      </w:r>
      <w:r w:rsidR="007F6E71" w:rsidRPr="001F5EDB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33574C1C" w14:textId="76649544" w:rsidR="007F6E71" w:rsidRPr="001F5EDB" w:rsidRDefault="00C93E2F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8,6475</w:t>
      </w:r>
      <w:r w:rsidR="00525FCB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15786D" w:rsidRPr="001F5EDB">
        <w:rPr>
          <w:rFonts w:ascii="Arial" w:eastAsia="Arial" w:hAnsi="Arial" w:cs="Arial"/>
          <w:sz w:val="24"/>
          <w:szCs w:val="24"/>
        </w:rPr>
        <w:t xml:space="preserve">FO </w:t>
      </w:r>
      <w:r w:rsidR="00206F84">
        <w:rPr>
          <w:rFonts w:ascii="Arial" w:eastAsia="Arial" w:hAnsi="Arial" w:cs="Arial"/>
          <w:sz w:val="24"/>
          <w:szCs w:val="24"/>
        </w:rPr>
        <w:t>VII</w:t>
      </w:r>
      <w:r w:rsidR="007F6E71" w:rsidRPr="001F5EDB">
        <w:rPr>
          <w:rFonts w:ascii="Arial" w:eastAsia="Arial" w:hAnsi="Arial" w:cs="Arial"/>
          <w:sz w:val="24"/>
          <w:szCs w:val="24"/>
        </w:rPr>
        <w:t>.</w:t>
      </w:r>
    </w:p>
    <w:p w14:paraId="370FA829" w14:textId="17778E16" w:rsidR="007F6E71" w:rsidRPr="001F5EDB" w:rsidRDefault="007F6E71" w:rsidP="0035615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1F5EDB">
        <w:rPr>
          <w:rFonts w:ascii="Arial" w:eastAsia="Arial" w:hAnsi="Arial" w:cs="Arial"/>
          <w:sz w:val="24"/>
          <w:szCs w:val="24"/>
        </w:rPr>
        <w:t>₱</w:t>
      </w:r>
      <w:r w:rsidR="00C93E2F">
        <w:rPr>
          <w:rFonts w:ascii="Arial" w:eastAsia="Arial" w:hAnsi="Arial" w:cs="Arial"/>
          <w:sz w:val="24"/>
          <w:szCs w:val="24"/>
        </w:rPr>
        <w:t>172.22</w:t>
      </w:r>
      <w:r w:rsidRPr="001F5EDB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1F5EDB">
        <w:rPr>
          <w:rFonts w:ascii="Arial" w:eastAsia="Arial" w:hAnsi="Arial" w:cs="Arial"/>
          <w:sz w:val="24"/>
          <w:szCs w:val="24"/>
        </w:rPr>
        <w:t>N</w:t>
      </w:r>
      <w:r w:rsidR="004353EB" w:rsidRPr="001F5EDB">
        <w:rPr>
          <w:rFonts w:ascii="Arial" w:eastAsia="Arial" w:hAnsi="Arial" w:cs="Arial"/>
          <w:sz w:val="24"/>
          <w:szCs w:val="24"/>
        </w:rPr>
        <w:t>Is</w:t>
      </w:r>
      <w:r w:rsidR="00206F84">
        <w:rPr>
          <w:rFonts w:ascii="Arial" w:eastAsia="Arial" w:hAnsi="Arial" w:cs="Arial"/>
          <w:sz w:val="24"/>
          <w:szCs w:val="24"/>
        </w:rPr>
        <w:t xml:space="preserve"> at NROC, VDRC and DSWD-FO VII</w:t>
      </w:r>
      <w:r w:rsidRPr="001F5EDB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E8A1E85" w14:textId="6F01FEFE" w:rsidR="009875BA" w:rsidRDefault="009875BA" w:rsidP="003561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708B04D" w14:textId="60E14084" w:rsidR="00C638AC" w:rsidRPr="009875BA" w:rsidRDefault="00503784" w:rsidP="0035615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236075D5" w14:textId="77777777" w:rsidR="00C638AC" w:rsidRPr="009875BA" w:rsidRDefault="00C638AC" w:rsidP="00356158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F76CEF" w:rsidRPr="009875B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9875BA" w:rsidRDefault="00C638AC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F76CEF" w:rsidRPr="009875BA" w14:paraId="3E974097" w14:textId="77777777" w:rsidTr="004353E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AD3C" w14:textId="05A99D97" w:rsidR="00C638AC" w:rsidRPr="009875BA" w:rsidRDefault="00910252" w:rsidP="00356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July</w:t>
            </w:r>
            <w:r w:rsidR="00CB0071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85694" w14:textId="77777777" w:rsidR="002D6F50" w:rsidRDefault="00CB0071" w:rsidP="00CB0071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21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DSWD FO 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VII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through </w:t>
            </w:r>
            <w:r w:rsidR="00502D99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Disaster Response </w:t>
            </w:r>
            <w:r w:rsidR="00910252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Management Division (DRMD)</w:t>
            </w:r>
            <w:r w:rsidRPr="00CB0071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2D6F50"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in coordination with the Provincial and City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2D6F50"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/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2D6F50"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Municipal Action Teams of the affected local government units 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(LGUs) </w:t>
            </w:r>
            <w:r w:rsidR="002D6F50"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for 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possible</w:t>
            </w:r>
            <w:r w:rsidR="002D6F50"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request of </w:t>
            </w:r>
            <w:r w:rsidR="002D6F50"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augmentation </w:t>
            </w:r>
            <w:r w:rsid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support.</w:t>
            </w:r>
          </w:p>
          <w:p w14:paraId="0E71CB77" w14:textId="0686FB97" w:rsidR="000C01AE" w:rsidRPr="002D6F50" w:rsidRDefault="002D6F50" w:rsidP="002D6F50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21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</w:t>
            </w:r>
            <w:r w:rsidRPr="002D6F50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Cebu City warehouse personnel are on standby for any assistance needed.</w:t>
            </w:r>
          </w:p>
        </w:tc>
      </w:tr>
    </w:tbl>
    <w:p w14:paraId="5FC30A6E" w14:textId="34160581" w:rsidR="008618F6" w:rsidRDefault="008618F6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D58A890" w14:textId="3844D20D" w:rsidR="00923EF1" w:rsidRDefault="00923EF1" w:rsidP="00923EF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433B1FEE" w14:textId="77777777" w:rsidR="004C049E" w:rsidRDefault="004C049E" w:rsidP="004C049E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3AC1F0E" w14:textId="2AC9C257" w:rsidR="00923EF1" w:rsidRDefault="004C049E" w:rsidP="00923EF1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C049E"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inline distT="0" distB="0" distL="0" distR="0" wp14:anchorId="1EB1FB21" wp14:editId="62CC7A45">
            <wp:extent cx="6189345" cy="4642009"/>
            <wp:effectExtent l="0" t="0" r="1905" b="6350"/>
            <wp:docPr id="1" name="Picture 1" descr="C:\Users\ajbpascua\Downloads\1\[POWERPOINT] DSWD DROMIC Report #1 on the Flooding Incident due to ITCZ in Region VII as of 07 July 2022, 6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1\[POWERPOINT] DSWD DROMIC Report #1 on the Flooding Incident due to ITCZ in Region VII as of 07 July 2022, 6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6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DFCF" w14:textId="77777777" w:rsidR="00923EF1" w:rsidRPr="00923EF1" w:rsidRDefault="00923EF1" w:rsidP="00923EF1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BDE040C" w14:textId="77777777" w:rsidR="00923EF1" w:rsidRPr="009875BA" w:rsidRDefault="00923EF1" w:rsidP="0035615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8618F6" w:rsidRDefault="007F2E58" w:rsidP="0035615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618F6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5A196314" w14:textId="0F075F53" w:rsidR="000E7EC3" w:rsidRPr="008618F6" w:rsidRDefault="007F2E58" w:rsidP="0035615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coordinating with DSWD-FO </w:t>
      </w:r>
      <w:r w:rsidR="005616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VII</w:t>
      </w:r>
      <w:r w:rsidR="00402C7F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Pr="009875BA" w:rsidRDefault="00965AB1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9875BA" w:rsidRDefault="00FF2C3D" w:rsidP="0035615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887"/>
      </w:tblGrid>
      <w:tr w:rsidR="007F2E58" w:rsidRPr="009875BA" w14:paraId="1207FA14" w14:textId="77777777" w:rsidTr="003224BF">
        <w:tc>
          <w:tcPr>
            <w:tcW w:w="5850" w:type="dxa"/>
          </w:tcPr>
          <w:p w14:paraId="0AA570A2" w14:textId="44511839" w:rsidR="00417F91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DD5F769" w:rsidR="007900D8" w:rsidRPr="009875BA" w:rsidRDefault="007900D8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3887" w:type="dxa"/>
          </w:tcPr>
          <w:p w14:paraId="44F5913B" w14:textId="34B22B99" w:rsidR="007F2E58" w:rsidRPr="009875BA" w:rsidRDefault="007F2E58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9875BA" w:rsidRDefault="00417F91" w:rsidP="0035615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0DFC69" w:rsidR="00D1254E" w:rsidRPr="009875BA" w:rsidRDefault="00910252" w:rsidP="0035615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6E569FAD" w14:textId="5FB03951" w:rsidR="00910252" w:rsidRDefault="00910252" w:rsidP="00910252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MARIE JOYCE G. RAFANAN</w:t>
      </w:r>
    </w:p>
    <w:p w14:paraId="04194729" w14:textId="1E54D5F2" w:rsidR="009875BA" w:rsidRPr="009875BA" w:rsidRDefault="009875BA" w:rsidP="0035615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875BA" w:rsidRPr="009875BA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AA89" w14:textId="77777777" w:rsidR="00273EDE" w:rsidRDefault="00273EDE" w:rsidP="00C12445">
      <w:pPr>
        <w:spacing w:after="0" w:line="240" w:lineRule="auto"/>
      </w:pPr>
      <w:r>
        <w:separator/>
      </w:r>
    </w:p>
  </w:endnote>
  <w:endnote w:type="continuationSeparator" w:id="0">
    <w:p w14:paraId="7FE0E987" w14:textId="77777777" w:rsidR="00273EDE" w:rsidRDefault="00273ED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D57893D" w:rsidR="00406155" w:rsidRPr="00195A09" w:rsidRDefault="003E5801" w:rsidP="003E5801">
            <w:pPr>
              <w:pStyle w:val="Footer"/>
              <w:jc w:val="right"/>
              <w:rPr>
                <w:sz w:val="16"/>
                <w:szCs w:val="20"/>
              </w:rPr>
            </w:pPr>
            <w:r w:rsidRPr="003E5801">
              <w:rPr>
                <w:sz w:val="16"/>
                <w:szCs w:val="20"/>
              </w:rPr>
              <w:t>DSWD DROMIC Repor</w:t>
            </w:r>
            <w:r>
              <w:rPr>
                <w:sz w:val="16"/>
                <w:szCs w:val="20"/>
              </w:rPr>
              <w:t xml:space="preserve">t #1 on the </w:t>
            </w:r>
            <w:r w:rsidR="00561679">
              <w:rPr>
                <w:sz w:val="16"/>
                <w:szCs w:val="20"/>
              </w:rPr>
              <w:t>Flooding</w:t>
            </w:r>
            <w:r>
              <w:rPr>
                <w:sz w:val="16"/>
                <w:szCs w:val="20"/>
              </w:rPr>
              <w:t xml:space="preserve"> Incident</w:t>
            </w:r>
            <w:r w:rsidR="00561679">
              <w:rPr>
                <w:sz w:val="16"/>
                <w:szCs w:val="20"/>
              </w:rPr>
              <w:t xml:space="preserve"> due to ITCZ</w:t>
            </w:r>
            <w:r>
              <w:rPr>
                <w:sz w:val="16"/>
                <w:szCs w:val="20"/>
              </w:rPr>
              <w:t xml:space="preserve"> in </w:t>
            </w:r>
            <w:r w:rsidR="004545F7">
              <w:rPr>
                <w:sz w:val="16"/>
                <w:szCs w:val="20"/>
              </w:rPr>
              <w:t>Region VII</w:t>
            </w:r>
            <w:r>
              <w:rPr>
                <w:sz w:val="16"/>
                <w:szCs w:val="20"/>
              </w:rPr>
              <w:t xml:space="preserve"> </w:t>
            </w:r>
            <w:r w:rsidRPr="003E5801">
              <w:rPr>
                <w:sz w:val="16"/>
                <w:szCs w:val="20"/>
              </w:rPr>
              <w:t xml:space="preserve">as of 07 July 2022, </w:t>
            </w:r>
            <w:r w:rsidR="00561679">
              <w:rPr>
                <w:sz w:val="16"/>
                <w:szCs w:val="20"/>
              </w:rPr>
              <w:t>6P</w:t>
            </w:r>
            <w:r w:rsidRPr="003E5801">
              <w:rPr>
                <w:sz w:val="16"/>
                <w:szCs w:val="20"/>
              </w:rPr>
              <w:t>M</w:t>
            </w:r>
            <w:r w:rsidR="00D70D89" w:rsidRPr="00D70D89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1703D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1703D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C566" w14:textId="77777777" w:rsidR="00273EDE" w:rsidRDefault="00273EDE" w:rsidP="00C12445">
      <w:pPr>
        <w:spacing w:after="0" w:line="240" w:lineRule="auto"/>
      </w:pPr>
      <w:r>
        <w:separator/>
      </w:r>
    </w:p>
  </w:footnote>
  <w:footnote w:type="continuationSeparator" w:id="0">
    <w:p w14:paraId="6B280378" w14:textId="77777777" w:rsidR="00273EDE" w:rsidRDefault="00273ED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23EFD"/>
    <w:multiLevelType w:val="hybridMultilevel"/>
    <w:tmpl w:val="658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20"/>
  </w:num>
  <w:num w:numId="13">
    <w:abstractNumId w:val="25"/>
  </w:num>
  <w:num w:numId="14">
    <w:abstractNumId w:val="0"/>
  </w:num>
  <w:num w:numId="15">
    <w:abstractNumId w:val="17"/>
  </w:num>
  <w:num w:numId="16">
    <w:abstractNumId w:val="18"/>
  </w:num>
  <w:num w:numId="17">
    <w:abstractNumId w:val="24"/>
  </w:num>
  <w:num w:numId="18">
    <w:abstractNumId w:val="19"/>
  </w:num>
  <w:num w:numId="19">
    <w:abstractNumId w:val="23"/>
  </w:num>
  <w:num w:numId="20">
    <w:abstractNumId w:val="4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9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8B2"/>
    <w:rsid w:val="000158E2"/>
    <w:rsid w:val="000200BA"/>
    <w:rsid w:val="00021475"/>
    <w:rsid w:val="00022323"/>
    <w:rsid w:val="00025F36"/>
    <w:rsid w:val="000274A8"/>
    <w:rsid w:val="00031E41"/>
    <w:rsid w:val="00033A94"/>
    <w:rsid w:val="0003642C"/>
    <w:rsid w:val="0003788C"/>
    <w:rsid w:val="00040ECA"/>
    <w:rsid w:val="000413D7"/>
    <w:rsid w:val="00041684"/>
    <w:rsid w:val="00042240"/>
    <w:rsid w:val="00043EFA"/>
    <w:rsid w:val="00045251"/>
    <w:rsid w:val="00047727"/>
    <w:rsid w:val="00051125"/>
    <w:rsid w:val="000536A2"/>
    <w:rsid w:val="00054886"/>
    <w:rsid w:val="00055363"/>
    <w:rsid w:val="000557CC"/>
    <w:rsid w:val="00055AC6"/>
    <w:rsid w:val="00057189"/>
    <w:rsid w:val="00061D74"/>
    <w:rsid w:val="0006355B"/>
    <w:rsid w:val="000835E9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2561"/>
    <w:rsid w:val="000B3D3B"/>
    <w:rsid w:val="000B3D69"/>
    <w:rsid w:val="000B5DB4"/>
    <w:rsid w:val="000B60A0"/>
    <w:rsid w:val="000C01AE"/>
    <w:rsid w:val="000C1BA7"/>
    <w:rsid w:val="000C2682"/>
    <w:rsid w:val="000C26FA"/>
    <w:rsid w:val="000C3F72"/>
    <w:rsid w:val="000C479D"/>
    <w:rsid w:val="000C753A"/>
    <w:rsid w:val="000C7F20"/>
    <w:rsid w:val="000D3DEA"/>
    <w:rsid w:val="000D4390"/>
    <w:rsid w:val="000E5359"/>
    <w:rsid w:val="000E6E79"/>
    <w:rsid w:val="000E7EC3"/>
    <w:rsid w:val="000F2689"/>
    <w:rsid w:val="000F370D"/>
    <w:rsid w:val="000F3B22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1EAA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83085"/>
    <w:rsid w:val="0018322D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0113"/>
    <w:rsid w:val="001B79E1"/>
    <w:rsid w:val="001C07BF"/>
    <w:rsid w:val="001C25B5"/>
    <w:rsid w:val="001C4FBC"/>
    <w:rsid w:val="001C657E"/>
    <w:rsid w:val="001C6889"/>
    <w:rsid w:val="001D1F1A"/>
    <w:rsid w:val="001D34CA"/>
    <w:rsid w:val="001E1005"/>
    <w:rsid w:val="001E662B"/>
    <w:rsid w:val="001E7271"/>
    <w:rsid w:val="001F0680"/>
    <w:rsid w:val="001F3B15"/>
    <w:rsid w:val="001F584C"/>
    <w:rsid w:val="001F5EDB"/>
    <w:rsid w:val="001F7345"/>
    <w:rsid w:val="001F7B72"/>
    <w:rsid w:val="00203CAB"/>
    <w:rsid w:val="002043C6"/>
    <w:rsid w:val="00205C47"/>
    <w:rsid w:val="00206F84"/>
    <w:rsid w:val="00210A36"/>
    <w:rsid w:val="00221220"/>
    <w:rsid w:val="00232DFC"/>
    <w:rsid w:val="00233B60"/>
    <w:rsid w:val="0023475A"/>
    <w:rsid w:val="00235E53"/>
    <w:rsid w:val="002416E6"/>
    <w:rsid w:val="00241E3D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3EDE"/>
    <w:rsid w:val="00274C90"/>
    <w:rsid w:val="00277FAD"/>
    <w:rsid w:val="00280F09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2A1"/>
    <w:rsid w:val="002D3D1C"/>
    <w:rsid w:val="002D6CE9"/>
    <w:rsid w:val="002D6F50"/>
    <w:rsid w:val="002E1C05"/>
    <w:rsid w:val="002E5683"/>
    <w:rsid w:val="002E62F8"/>
    <w:rsid w:val="002E760C"/>
    <w:rsid w:val="002F35F9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06E"/>
    <w:rsid w:val="00316EB6"/>
    <w:rsid w:val="00321DD9"/>
    <w:rsid w:val="003224BF"/>
    <w:rsid w:val="00322D93"/>
    <w:rsid w:val="003272EC"/>
    <w:rsid w:val="003279B0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56158"/>
    <w:rsid w:val="003562C9"/>
    <w:rsid w:val="00366AA6"/>
    <w:rsid w:val="003672FC"/>
    <w:rsid w:val="00367F45"/>
    <w:rsid w:val="003715C5"/>
    <w:rsid w:val="0037560F"/>
    <w:rsid w:val="003841E9"/>
    <w:rsid w:val="003848F6"/>
    <w:rsid w:val="0038576B"/>
    <w:rsid w:val="00387B35"/>
    <w:rsid w:val="00394E19"/>
    <w:rsid w:val="00396C67"/>
    <w:rsid w:val="00397A6E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77D"/>
    <w:rsid w:val="003C6E37"/>
    <w:rsid w:val="003C7709"/>
    <w:rsid w:val="003D0BA7"/>
    <w:rsid w:val="003D5615"/>
    <w:rsid w:val="003D58D7"/>
    <w:rsid w:val="003E3D36"/>
    <w:rsid w:val="003E57B2"/>
    <w:rsid w:val="003E5801"/>
    <w:rsid w:val="003E66D6"/>
    <w:rsid w:val="003E7D52"/>
    <w:rsid w:val="003F1BF2"/>
    <w:rsid w:val="003F6ADA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27B64"/>
    <w:rsid w:val="004353EB"/>
    <w:rsid w:val="00440310"/>
    <w:rsid w:val="00443495"/>
    <w:rsid w:val="004439DF"/>
    <w:rsid w:val="0044663F"/>
    <w:rsid w:val="004545F7"/>
    <w:rsid w:val="0045505D"/>
    <w:rsid w:val="00456A71"/>
    <w:rsid w:val="004575DE"/>
    <w:rsid w:val="00460BAF"/>
    <w:rsid w:val="00460DA8"/>
    <w:rsid w:val="00466127"/>
    <w:rsid w:val="00467F4D"/>
    <w:rsid w:val="00470C6F"/>
    <w:rsid w:val="00483191"/>
    <w:rsid w:val="00485021"/>
    <w:rsid w:val="00486E0B"/>
    <w:rsid w:val="0049264A"/>
    <w:rsid w:val="004926B5"/>
    <w:rsid w:val="00493581"/>
    <w:rsid w:val="004A0CAD"/>
    <w:rsid w:val="004A633D"/>
    <w:rsid w:val="004A792D"/>
    <w:rsid w:val="004A7FDA"/>
    <w:rsid w:val="004B1A4F"/>
    <w:rsid w:val="004B3DF9"/>
    <w:rsid w:val="004B4D46"/>
    <w:rsid w:val="004B5DFD"/>
    <w:rsid w:val="004C02B1"/>
    <w:rsid w:val="004C049E"/>
    <w:rsid w:val="004C23BB"/>
    <w:rsid w:val="004C4544"/>
    <w:rsid w:val="004C65EC"/>
    <w:rsid w:val="004C7388"/>
    <w:rsid w:val="004D4986"/>
    <w:rsid w:val="004D4E92"/>
    <w:rsid w:val="004D55CA"/>
    <w:rsid w:val="004D6F1A"/>
    <w:rsid w:val="004E0597"/>
    <w:rsid w:val="004E0B17"/>
    <w:rsid w:val="004E1C60"/>
    <w:rsid w:val="004E1CAC"/>
    <w:rsid w:val="004E2C60"/>
    <w:rsid w:val="004E59FD"/>
    <w:rsid w:val="004F05DE"/>
    <w:rsid w:val="004F132B"/>
    <w:rsid w:val="004F1B7A"/>
    <w:rsid w:val="004F5FAA"/>
    <w:rsid w:val="00500D23"/>
    <w:rsid w:val="00502D99"/>
    <w:rsid w:val="00503784"/>
    <w:rsid w:val="00504990"/>
    <w:rsid w:val="00511EC3"/>
    <w:rsid w:val="00514354"/>
    <w:rsid w:val="005154BE"/>
    <w:rsid w:val="0052239C"/>
    <w:rsid w:val="00524481"/>
    <w:rsid w:val="00525C31"/>
    <w:rsid w:val="00525FCB"/>
    <w:rsid w:val="00527155"/>
    <w:rsid w:val="005273AD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07B4"/>
    <w:rsid w:val="00561679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358"/>
    <w:rsid w:val="005948E5"/>
    <w:rsid w:val="00595334"/>
    <w:rsid w:val="00597F5C"/>
    <w:rsid w:val="005A242E"/>
    <w:rsid w:val="005A4529"/>
    <w:rsid w:val="005B2DC1"/>
    <w:rsid w:val="005B5AA1"/>
    <w:rsid w:val="005B6E9E"/>
    <w:rsid w:val="005B75DF"/>
    <w:rsid w:val="005C3D96"/>
    <w:rsid w:val="005C51E6"/>
    <w:rsid w:val="005C63D4"/>
    <w:rsid w:val="005C798B"/>
    <w:rsid w:val="005D0607"/>
    <w:rsid w:val="005D275A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06DD9"/>
    <w:rsid w:val="00607495"/>
    <w:rsid w:val="006108E1"/>
    <w:rsid w:val="006117CA"/>
    <w:rsid w:val="0061301A"/>
    <w:rsid w:val="006214C9"/>
    <w:rsid w:val="006222D3"/>
    <w:rsid w:val="006247E3"/>
    <w:rsid w:val="006258C6"/>
    <w:rsid w:val="00630F7A"/>
    <w:rsid w:val="006322BF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546D"/>
    <w:rsid w:val="006657E4"/>
    <w:rsid w:val="00673A65"/>
    <w:rsid w:val="00674E5E"/>
    <w:rsid w:val="006768EA"/>
    <w:rsid w:val="00680ECA"/>
    <w:rsid w:val="0068106F"/>
    <w:rsid w:val="00681C29"/>
    <w:rsid w:val="00681CD1"/>
    <w:rsid w:val="006855CE"/>
    <w:rsid w:val="006A175A"/>
    <w:rsid w:val="006A2F80"/>
    <w:rsid w:val="006A3A4C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5D6"/>
    <w:rsid w:val="006D3988"/>
    <w:rsid w:val="006D4DAB"/>
    <w:rsid w:val="006D53C1"/>
    <w:rsid w:val="006D7DCC"/>
    <w:rsid w:val="006E1975"/>
    <w:rsid w:val="006E51D5"/>
    <w:rsid w:val="006E5309"/>
    <w:rsid w:val="006E6F6F"/>
    <w:rsid w:val="006E75A7"/>
    <w:rsid w:val="006F1580"/>
    <w:rsid w:val="006F2E2D"/>
    <w:rsid w:val="006F3161"/>
    <w:rsid w:val="006F5C16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BC1"/>
    <w:rsid w:val="00724C56"/>
    <w:rsid w:val="007269CA"/>
    <w:rsid w:val="00726C5D"/>
    <w:rsid w:val="00732718"/>
    <w:rsid w:val="00732FC9"/>
    <w:rsid w:val="0074115B"/>
    <w:rsid w:val="007455BA"/>
    <w:rsid w:val="007456CB"/>
    <w:rsid w:val="00746AD5"/>
    <w:rsid w:val="007529E2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3FA3"/>
    <w:rsid w:val="00785DFE"/>
    <w:rsid w:val="00787628"/>
    <w:rsid w:val="007900D8"/>
    <w:rsid w:val="007901ED"/>
    <w:rsid w:val="00791EBD"/>
    <w:rsid w:val="00792D5F"/>
    <w:rsid w:val="00793475"/>
    <w:rsid w:val="00795866"/>
    <w:rsid w:val="00796184"/>
    <w:rsid w:val="00796923"/>
    <w:rsid w:val="007B202F"/>
    <w:rsid w:val="007B7A20"/>
    <w:rsid w:val="007C19F5"/>
    <w:rsid w:val="007D3400"/>
    <w:rsid w:val="007D359E"/>
    <w:rsid w:val="007D69A0"/>
    <w:rsid w:val="007E5A14"/>
    <w:rsid w:val="007E644E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07CCB"/>
    <w:rsid w:val="008153ED"/>
    <w:rsid w:val="0083131A"/>
    <w:rsid w:val="00832FE7"/>
    <w:rsid w:val="0083343A"/>
    <w:rsid w:val="0083423B"/>
    <w:rsid w:val="00834EF4"/>
    <w:rsid w:val="00842D9E"/>
    <w:rsid w:val="00844A6E"/>
    <w:rsid w:val="0085054D"/>
    <w:rsid w:val="00851372"/>
    <w:rsid w:val="00855EA7"/>
    <w:rsid w:val="0085601D"/>
    <w:rsid w:val="00857882"/>
    <w:rsid w:val="00857F7E"/>
    <w:rsid w:val="008618F6"/>
    <w:rsid w:val="008636F0"/>
    <w:rsid w:val="00863902"/>
    <w:rsid w:val="00872C06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9686B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3C9"/>
    <w:rsid w:val="00900B1C"/>
    <w:rsid w:val="009022F0"/>
    <w:rsid w:val="00910252"/>
    <w:rsid w:val="009103D8"/>
    <w:rsid w:val="00912CA6"/>
    <w:rsid w:val="0091703D"/>
    <w:rsid w:val="00921CB8"/>
    <w:rsid w:val="00923EF1"/>
    <w:rsid w:val="00923F7E"/>
    <w:rsid w:val="00927710"/>
    <w:rsid w:val="00927C34"/>
    <w:rsid w:val="00932B10"/>
    <w:rsid w:val="00933B7B"/>
    <w:rsid w:val="00934B56"/>
    <w:rsid w:val="009364EA"/>
    <w:rsid w:val="00945F70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75BA"/>
    <w:rsid w:val="00992F1F"/>
    <w:rsid w:val="00992F6F"/>
    <w:rsid w:val="009930C9"/>
    <w:rsid w:val="00994BAA"/>
    <w:rsid w:val="0099537C"/>
    <w:rsid w:val="009A085F"/>
    <w:rsid w:val="009A79A0"/>
    <w:rsid w:val="009B6CBE"/>
    <w:rsid w:val="009C66DB"/>
    <w:rsid w:val="009C6755"/>
    <w:rsid w:val="009D1AE9"/>
    <w:rsid w:val="009D60CF"/>
    <w:rsid w:val="009E1B91"/>
    <w:rsid w:val="009F062F"/>
    <w:rsid w:val="009F22FE"/>
    <w:rsid w:val="00A078CC"/>
    <w:rsid w:val="00A10DB5"/>
    <w:rsid w:val="00A15EC3"/>
    <w:rsid w:val="00A17528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0B13"/>
    <w:rsid w:val="00A61041"/>
    <w:rsid w:val="00A63311"/>
    <w:rsid w:val="00A64291"/>
    <w:rsid w:val="00A707F3"/>
    <w:rsid w:val="00A71B18"/>
    <w:rsid w:val="00A72703"/>
    <w:rsid w:val="00A7456D"/>
    <w:rsid w:val="00A75BA4"/>
    <w:rsid w:val="00A8572E"/>
    <w:rsid w:val="00A87137"/>
    <w:rsid w:val="00A9338A"/>
    <w:rsid w:val="00A97774"/>
    <w:rsid w:val="00A97CE2"/>
    <w:rsid w:val="00AA0707"/>
    <w:rsid w:val="00AA6AC3"/>
    <w:rsid w:val="00AB1B7A"/>
    <w:rsid w:val="00AB3E99"/>
    <w:rsid w:val="00AB40B3"/>
    <w:rsid w:val="00AB7A5F"/>
    <w:rsid w:val="00AC0FC9"/>
    <w:rsid w:val="00AC7B1E"/>
    <w:rsid w:val="00AD0B1E"/>
    <w:rsid w:val="00AD3032"/>
    <w:rsid w:val="00AD30E3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42D4"/>
    <w:rsid w:val="00B55D6C"/>
    <w:rsid w:val="00B5788A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7F7E"/>
    <w:rsid w:val="00BA03D5"/>
    <w:rsid w:val="00BA1AF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03342"/>
    <w:rsid w:val="00C05012"/>
    <w:rsid w:val="00C10765"/>
    <w:rsid w:val="00C11711"/>
    <w:rsid w:val="00C12445"/>
    <w:rsid w:val="00C14B1A"/>
    <w:rsid w:val="00C24AF7"/>
    <w:rsid w:val="00C25618"/>
    <w:rsid w:val="00C352B3"/>
    <w:rsid w:val="00C3759C"/>
    <w:rsid w:val="00C37C8E"/>
    <w:rsid w:val="00C42F14"/>
    <w:rsid w:val="00C46084"/>
    <w:rsid w:val="00C46493"/>
    <w:rsid w:val="00C50C73"/>
    <w:rsid w:val="00C51CCA"/>
    <w:rsid w:val="00C53312"/>
    <w:rsid w:val="00C5591D"/>
    <w:rsid w:val="00C56A49"/>
    <w:rsid w:val="00C638AC"/>
    <w:rsid w:val="00C66C93"/>
    <w:rsid w:val="00C73D7C"/>
    <w:rsid w:val="00C74886"/>
    <w:rsid w:val="00C750B1"/>
    <w:rsid w:val="00C81E4C"/>
    <w:rsid w:val="00C84907"/>
    <w:rsid w:val="00C90E68"/>
    <w:rsid w:val="00C920C7"/>
    <w:rsid w:val="00C93E2F"/>
    <w:rsid w:val="00C94531"/>
    <w:rsid w:val="00C955BE"/>
    <w:rsid w:val="00C956AA"/>
    <w:rsid w:val="00C9613C"/>
    <w:rsid w:val="00CA4B80"/>
    <w:rsid w:val="00CA6A31"/>
    <w:rsid w:val="00CB0071"/>
    <w:rsid w:val="00CB0599"/>
    <w:rsid w:val="00CB0C9A"/>
    <w:rsid w:val="00CB41C6"/>
    <w:rsid w:val="00CB7442"/>
    <w:rsid w:val="00CC2AF1"/>
    <w:rsid w:val="00CC314E"/>
    <w:rsid w:val="00CC4152"/>
    <w:rsid w:val="00CC66F6"/>
    <w:rsid w:val="00CD0027"/>
    <w:rsid w:val="00CD4312"/>
    <w:rsid w:val="00CD6090"/>
    <w:rsid w:val="00CD74B6"/>
    <w:rsid w:val="00CD7FC5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680D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8A6"/>
    <w:rsid w:val="00D64D07"/>
    <w:rsid w:val="00D660E0"/>
    <w:rsid w:val="00D702A4"/>
    <w:rsid w:val="00D70AB5"/>
    <w:rsid w:val="00D70D89"/>
    <w:rsid w:val="00D70E91"/>
    <w:rsid w:val="00D72282"/>
    <w:rsid w:val="00D748B7"/>
    <w:rsid w:val="00D768F5"/>
    <w:rsid w:val="00D820B5"/>
    <w:rsid w:val="00D842C2"/>
    <w:rsid w:val="00D9079A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852"/>
    <w:rsid w:val="00DC3966"/>
    <w:rsid w:val="00DC6675"/>
    <w:rsid w:val="00DD0528"/>
    <w:rsid w:val="00DD7925"/>
    <w:rsid w:val="00DE00CE"/>
    <w:rsid w:val="00DE00F3"/>
    <w:rsid w:val="00DE08D9"/>
    <w:rsid w:val="00DE1746"/>
    <w:rsid w:val="00DE33C6"/>
    <w:rsid w:val="00DE615E"/>
    <w:rsid w:val="00DF0F41"/>
    <w:rsid w:val="00DF101F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45B9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38A7"/>
    <w:rsid w:val="00E9409C"/>
    <w:rsid w:val="00E95BF0"/>
    <w:rsid w:val="00E973EE"/>
    <w:rsid w:val="00EA2F1F"/>
    <w:rsid w:val="00EA68D2"/>
    <w:rsid w:val="00EA7811"/>
    <w:rsid w:val="00EB2985"/>
    <w:rsid w:val="00EB3F00"/>
    <w:rsid w:val="00EB4503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1F2D"/>
    <w:rsid w:val="00EF6A24"/>
    <w:rsid w:val="00F00469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4535"/>
    <w:rsid w:val="00F36460"/>
    <w:rsid w:val="00F37D8D"/>
    <w:rsid w:val="00F401CA"/>
    <w:rsid w:val="00F40403"/>
    <w:rsid w:val="00F42967"/>
    <w:rsid w:val="00F44698"/>
    <w:rsid w:val="00F44890"/>
    <w:rsid w:val="00F47A9F"/>
    <w:rsid w:val="00F47C2D"/>
    <w:rsid w:val="00F6257E"/>
    <w:rsid w:val="00F63380"/>
    <w:rsid w:val="00F6394F"/>
    <w:rsid w:val="00F6425C"/>
    <w:rsid w:val="00F65EF1"/>
    <w:rsid w:val="00F679B1"/>
    <w:rsid w:val="00F67BE5"/>
    <w:rsid w:val="00F70BA3"/>
    <w:rsid w:val="00F71A65"/>
    <w:rsid w:val="00F71FAA"/>
    <w:rsid w:val="00F75026"/>
    <w:rsid w:val="00F76CEF"/>
    <w:rsid w:val="00F8166E"/>
    <w:rsid w:val="00F81C31"/>
    <w:rsid w:val="00F828D0"/>
    <w:rsid w:val="00F87A01"/>
    <w:rsid w:val="00F941C8"/>
    <w:rsid w:val="00F96C70"/>
    <w:rsid w:val="00FA1DD9"/>
    <w:rsid w:val="00FA4BBE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C6C5B"/>
    <w:rsid w:val="00FD1607"/>
    <w:rsid w:val="00FD48EE"/>
    <w:rsid w:val="00FD5240"/>
    <w:rsid w:val="00FD6839"/>
    <w:rsid w:val="00FD6F79"/>
    <w:rsid w:val="00FE0037"/>
    <w:rsid w:val="00FE6EB6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ED71-645F-4400-AFAF-ECA16EC1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11</cp:revision>
  <cp:lastPrinted>2022-07-07T09:57:00Z</cp:lastPrinted>
  <dcterms:created xsi:type="dcterms:W3CDTF">2022-07-07T06:39:00Z</dcterms:created>
  <dcterms:modified xsi:type="dcterms:W3CDTF">2022-07-07T09:58:00Z</dcterms:modified>
</cp:coreProperties>
</file>