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DFE47" w14:textId="74D968F2" w:rsidR="00E61A10" w:rsidRDefault="00B97F75">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w:t>
      </w:r>
      <w:r w:rsidR="007F5105">
        <w:rPr>
          <w:rFonts w:ascii="Arial" w:eastAsia="Arial" w:hAnsi="Arial" w:cs="Arial"/>
          <w:b/>
          <w:sz w:val="32"/>
          <w:szCs w:val="32"/>
        </w:rPr>
        <w:t>SWD DROMIC Report #</w:t>
      </w:r>
      <w:r w:rsidR="00656A2E">
        <w:rPr>
          <w:rFonts w:ascii="Arial" w:eastAsia="Arial" w:hAnsi="Arial" w:cs="Arial"/>
          <w:b/>
          <w:sz w:val="32"/>
          <w:szCs w:val="32"/>
        </w:rPr>
        <w:t>50</w:t>
      </w:r>
      <w:r>
        <w:rPr>
          <w:rFonts w:ascii="Arial" w:eastAsia="Arial" w:hAnsi="Arial" w:cs="Arial"/>
          <w:b/>
          <w:sz w:val="32"/>
          <w:szCs w:val="32"/>
        </w:rPr>
        <w:t xml:space="preserve"> on the Bulusan Volcano Eruption</w:t>
      </w:r>
    </w:p>
    <w:p w14:paraId="53609E8B" w14:textId="211A1439" w:rsidR="00E61A10" w:rsidRDefault="00A7372D">
      <w:pPr>
        <w:tabs>
          <w:tab w:val="left" w:pos="2280"/>
          <w:tab w:val="left" w:pos="2371"/>
          <w:tab w:val="center" w:pos="4819"/>
          <w:tab w:val="center" w:pos="5233"/>
        </w:tabs>
        <w:spacing w:after="0" w:line="240" w:lineRule="auto"/>
        <w:jc w:val="center"/>
        <w:rPr>
          <w:rFonts w:ascii="Arial" w:eastAsia="Arial" w:hAnsi="Arial" w:cs="Arial"/>
          <w:sz w:val="24"/>
          <w:szCs w:val="24"/>
        </w:rPr>
      </w:pPr>
      <w:r>
        <w:rPr>
          <w:rFonts w:ascii="Arial" w:eastAsia="Arial" w:hAnsi="Arial" w:cs="Arial"/>
          <w:sz w:val="24"/>
          <w:szCs w:val="24"/>
        </w:rPr>
        <w:t>as of 0</w:t>
      </w:r>
      <w:r w:rsidR="00656A2E">
        <w:rPr>
          <w:rFonts w:ascii="Arial" w:eastAsia="Arial" w:hAnsi="Arial" w:cs="Arial"/>
          <w:sz w:val="24"/>
          <w:szCs w:val="24"/>
        </w:rPr>
        <w:t>7</w:t>
      </w:r>
      <w:r w:rsidR="00655B19">
        <w:rPr>
          <w:rFonts w:ascii="Arial" w:eastAsia="Arial" w:hAnsi="Arial" w:cs="Arial"/>
          <w:sz w:val="24"/>
          <w:szCs w:val="24"/>
        </w:rPr>
        <w:t xml:space="preserve"> August </w:t>
      </w:r>
      <w:r w:rsidR="00B97F75">
        <w:rPr>
          <w:rFonts w:ascii="Arial" w:eastAsia="Arial" w:hAnsi="Arial" w:cs="Arial"/>
          <w:sz w:val="24"/>
          <w:szCs w:val="24"/>
        </w:rPr>
        <w:t>2022, 6AM</w:t>
      </w:r>
    </w:p>
    <w:p w14:paraId="22F40131"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05DE8966"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4549C44E" w14:textId="77777777" w:rsidR="00E61A10" w:rsidRPr="00FE403A" w:rsidRDefault="00E61A10">
      <w:pPr>
        <w:pBdr>
          <w:top w:val="nil"/>
          <w:left w:val="nil"/>
          <w:bottom w:val="nil"/>
          <w:right w:val="nil"/>
          <w:between w:val="nil"/>
        </w:pBdr>
        <w:spacing w:after="0" w:line="240" w:lineRule="auto"/>
        <w:ind w:left="450"/>
        <w:jc w:val="both"/>
        <w:rPr>
          <w:rFonts w:ascii="Arial" w:eastAsia="Arial" w:hAnsi="Arial" w:cs="Arial"/>
          <w:b/>
          <w:color w:val="000000"/>
          <w:sz w:val="24"/>
          <w:szCs w:val="24"/>
        </w:rPr>
      </w:pPr>
    </w:p>
    <w:p w14:paraId="39FCAB4B" w14:textId="0606EF62" w:rsidR="00E61A10" w:rsidRDefault="00D0702F">
      <w:pPr>
        <w:spacing w:after="0" w:line="240" w:lineRule="auto"/>
        <w:ind w:left="450" w:right="27"/>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00272677">
        <w:rPr>
          <w:rFonts w:ascii="Arial" w:eastAsia="Arial" w:hAnsi="Arial" w:cs="Arial"/>
          <w:sz w:val="24"/>
          <w:szCs w:val="24"/>
        </w:rPr>
        <w:t>05</w:t>
      </w:r>
      <w:r w:rsidR="000C0C4B">
        <w:rPr>
          <w:rFonts w:ascii="Arial" w:eastAsia="Arial" w:hAnsi="Arial" w:cs="Arial"/>
          <w:sz w:val="24"/>
          <w:szCs w:val="24"/>
        </w:rPr>
        <w:t xml:space="preserve"> August </w:t>
      </w:r>
      <w:r w:rsidR="00B97F75">
        <w:rPr>
          <w:rFonts w:ascii="Arial" w:eastAsia="Arial" w:hAnsi="Arial" w:cs="Arial"/>
          <w:sz w:val="24"/>
          <w:szCs w:val="24"/>
        </w:rPr>
        <w:t xml:space="preserve">2022, at 5 AM, alert status of Bulusan Volcano remains at </w:t>
      </w:r>
      <w:r w:rsidR="00B97F75">
        <w:rPr>
          <w:rFonts w:ascii="Arial" w:eastAsia="Arial" w:hAnsi="Arial" w:cs="Arial"/>
          <w:b/>
          <w:sz w:val="24"/>
          <w:szCs w:val="24"/>
        </w:rPr>
        <w:t>Alert Level 1</w:t>
      </w:r>
      <w:r w:rsidR="00B97F75">
        <w:rPr>
          <w:rFonts w:ascii="Arial" w:eastAsia="Arial" w:hAnsi="Arial" w:cs="Arial"/>
          <w:sz w:val="24"/>
          <w:szCs w:val="24"/>
        </w:rPr>
        <w:t xml:space="preserve"> (low-level unrest). </w:t>
      </w:r>
    </w:p>
    <w:p w14:paraId="2D44369C" w14:textId="77777777" w:rsidR="00E61A10" w:rsidRDefault="00E61A10">
      <w:pPr>
        <w:spacing w:after="0" w:line="240" w:lineRule="auto"/>
        <w:ind w:left="450" w:right="27"/>
        <w:jc w:val="both"/>
        <w:rPr>
          <w:rFonts w:ascii="Arial" w:eastAsia="Arial" w:hAnsi="Arial" w:cs="Arial"/>
          <w:sz w:val="24"/>
          <w:szCs w:val="24"/>
        </w:rPr>
      </w:pPr>
    </w:p>
    <w:p w14:paraId="2CEFDAC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On 05 June 2022, at 10:37 AM, the Philippine Institute of Volcanology and Seismology (PHIVOLCS) has raised the alert status of Bulusan Volcano from Alert Level 0 (Normal) to Alert Level 1 (Low-level Unrest) after a phreatic eruption occurred at the volcano’s summit that lasted approximately 17 minutes which was recorded by seismic and infrasound monitoring by the Bulusan Volcano Network (BVN). The event was poorly visible through cloud cover over the edifice although a steam-rich grey plume at least one kilometer tall was observed from Juban, Sorsogon and was subsequently observed to drift west.</w:t>
      </w:r>
    </w:p>
    <w:p w14:paraId="08A82763" w14:textId="77777777" w:rsidR="00E61A10" w:rsidRDefault="00E61A10">
      <w:pPr>
        <w:spacing w:after="0" w:line="240" w:lineRule="auto"/>
        <w:ind w:left="450" w:right="27"/>
        <w:jc w:val="both"/>
        <w:rPr>
          <w:rFonts w:ascii="Arial" w:eastAsia="Arial" w:hAnsi="Arial" w:cs="Arial"/>
          <w:sz w:val="24"/>
          <w:szCs w:val="24"/>
        </w:rPr>
      </w:pPr>
    </w:p>
    <w:p w14:paraId="35FBAB7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ashfall fell on the general northwestern sector of the edifice and affected the barangays of Puting Sapa, Añog, Guruyan, Catanusan, Buraburan, Bacolod, and Sangkayon in Juban and Bolos in Irosin, Sorsogon Province. Rumbling sound and sulfurous odor were also observed by residents of Brgys. Añog, Guruyan, and Catanusan. After the eruption, degassing was observed from the crater and, for the first time this year, from the northwest summit vent. </w:t>
      </w:r>
    </w:p>
    <w:p w14:paraId="12ED343F" w14:textId="77777777" w:rsidR="00E61A10" w:rsidRDefault="00E61A10">
      <w:pPr>
        <w:spacing w:after="0" w:line="240" w:lineRule="auto"/>
        <w:ind w:left="450" w:right="27"/>
        <w:jc w:val="both"/>
        <w:rPr>
          <w:rFonts w:ascii="Arial" w:eastAsia="Arial" w:hAnsi="Arial" w:cs="Arial"/>
          <w:sz w:val="24"/>
          <w:szCs w:val="24"/>
        </w:rPr>
      </w:pPr>
    </w:p>
    <w:p w14:paraId="30FA03B8"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On 10 June 2022 at 8 PM, residents of ashfall-affected barangays in Juban, Sorsogon were ordered to be evacuated due to the observance of the increased seismic activity of Bulusan Volcano.</w:t>
      </w:r>
    </w:p>
    <w:p w14:paraId="026D717B" w14:textId="77777777" w:rsidR="00E61A10" w:rsidRDefault="00E61A10">
      <w:pPr>
        <w:spacing w:after="0" w:line="240" w:lineRule="auto"/>
        <w:ind w:left="450" w:right="27"/>
        <w:jc w:val="both"/>
        <w:rPr>
          <w:rFonts w:ascii="Arial" w:eastAsia="Arial" w:hAnsi="Arial" w:cs="Arial"/>
          <w:sz w:val="24"/>
          <w:szCs w:val="24"/>
        </w:rPr>
      </w:pPr>
    </w:p>
    <w:p w14:paraId="3BA721AC" w14:textId="788FDCD3" w:rsidR="002D6C75"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On 12 June 2022 at 3:37 PM, an eruption was detected by the BVN. The eruption lasted for approximately 18 minutes and was recorded as an explosion type earthquake by seismic and infrasound instruments, but could not be visually observed in the dark of night. The explosion was felt at Intensity III by residents of Brgy. Añog, Juban and at Intensity II in Brgy. Inlagadian, Casiguran, all within 5-km of the Bulusan summit. Rumbling sounds accompanying the eruption were also reported by witnesses in Sitio Bagong Barrio, Brgy. Santa Lourdes, Barcelona, Brgy. Inlagadian and Brgy. San Juan, Casiguran, Brgy. Bentuco, Gubat, and Brgys. Añog, Calateo, and Puting Sapa, Juban. A brief incandescence at the base of the eruption plume was also reported in Brgy. Inlagadian, Casiguran. By daybreak, multiple active vents at the summit could be observed spewing ash and steam to a height of at least 500 m before being drifted to the northwest. In the morning, six vents – the major crater called Blackbird, three explosion pits on the summit, and the lateral vents on the northwest and north sides of the summit – were actively degassing short plumes which entrained ash until at least 9:00 in the morning. The plumes dispersed into a long veil of ash extending several kilometers to the northwest. This period of “ashing” was accompanied by very weak sporadic volcanic tremor. Degassing of steam-laden plumes continues while the Blackbird Crater generates a thin haze of ash upon the upper northwestern slopes.</w:t>
      </w:r>
    </w:p>
    <w:p w14:paraId="42178B28" w14:textId="77777777" w:rsidR="00E61A10" w:rsidRPr="002D6C75" w:rsidRDefault="00E61A10" w:rsidP="002D6C75">
      <w:pPr>
        <w:jc w:val="center"/>
        <w:rPr>
          <w:rFonts w:ascii="Arial" w:eastAsia="Arial" w:hAnsi="Arial" w:cs="Arial"/>
          <w:sz w:val="24"/>
          <w:szCs w:val="24"/>
        </w:rPr>
      </w:pPr>
    </w:p>
    <w:p w14:paraId="15C3A0DA"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lastRenderedPageBreak/>
        <w:t>The fine ashfall can cause irritation and breathing problems especially among the vulnerable population – the elderly, children, expecting mothers and those with respiratory disorders – and can be particularly dangerous when inhaled in copious amounts. In addition, ashfall even when thin but having high amounts of sulfur can also cause irritation.</w:t>
      </w:r>
    </w:p>
    <w:p w14:paraId="0CFE7BC1" w14:textId="77777777" w:rsidR="00E61A10" w:rsidRDefault="00B97F75">
      <w:pPr>
        <w:pBdr>
          <w:top w:val="nil"/>
          <w:left w:val="nil"/>
          <w:bottom w:val="nil"/>
          <w:right w:val="nil"/>
          <w:between w:val="nil"/>
        </w:pBdr>
        <w:spacing w:after="0" w:line="240" w:lineRule="auto"/>
        <w:ind w:left="450"/>
        <w:jc w:val="right"/>
        <w:rPr>
          <w:rFonts w:ascii="Arial" w:eastAsia="Arial" w:hAnsi="Arial" w:cs="Arial"/>
          <w:i/>
          <w:color w:val="0070C0"/>
          <w:sz w:val="16"/>
          <w:szCs w:val="16"/>
        </w:rPr>
      </w:pPr>
      <w:r>
        <w:rPr>
          <w:rFonts w:ascii="Arial" w:eastAsia="Arial" w:hAnsi="Arial" w:cs="Arial"/>
          <w:i/>
          <w:color w:val="0070C0"/>
          <w:sz w:val="16"/>
          <w:szCs w:val="16"/>
        </w:rPr>
        <w:t>Source: PHIVOLCS</w:t>
      </w:r>
    </w:p>
    <w:p w14:paraId="19DE4334"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sz w:val="24"/>
          <w:szCs w:val="24"/>
        </w:rPr>
      </w:pPr>
    </w:p>
    <w:p w14:paraId="7EC4DC2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613FDD0D"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50505"/>
          <w:sz w:val="24"/>
          <w:szCs w:val="24"/>
        </w:rPr>
      </w:pPr>
    </w:p>
    <w:p w14:paraId="6A101DCD" w14:textId="77777777" w:rsidR="00E61A10" w:rsidRDefault="00B97F75">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10,707 families</w:t>
      </w:r>
      <w:r>
        <w:rPr>
          <w:rFonts w:ascii="Arial" w:eastAsia="Arial" w:hAnsi="Arial" w:cs="Arial"/>
          <w:sz w:val="24"/>
          <w:szCs w:val="24"/>
        </w:rPr>
        <w:t xml:space="preserve"> or </w:t>
      </w:r>
      <w:r>
        <w:rPr>
          <w:rFonts w:ascii="Arial" w:eastAsia="Arial" w:hAnsi="Arial" w:cs="Arial"/>
          <w:b/>
          <w:sz w:val="24"/>
          <w:szCs w:val="24"/>
        </w:rPr>
        <w:t>44,669 persons</w:t>
      </w:r>
      <w:r>
        <w:rPr>
          <w:rFonts w:ascii="Arial" w:eastAsia="Arial" w:hAnsi="Arial" w:cs="Arial"/>
          <w:sz w:val="24"/>
          <w:szCs w:val="24"/>
        </w:rPr>
        <w:t xml:space="preserve"> affected by the Bulusan Volcano eruption in</w:t>
      </w:r>
      <w:r>
        <w:rPr>
          <w:rFonts w:ascii="Arial" w:eastAsia="Arial" w:hAnsi="Arial" w:cs="Arial"/>
          <w:b/>
          <w:sz w:val="24"/>
          <w:szCs w:val="24"/>
        </w:rPr>
        <w:t xml:space="preserve"> 30 barangays</w:t>
      </w:r>
      <w:r>
        <w:rPr>
          <w:rFonts w:ascii="Arial" w:eastAsia="Arial" w:hAnsi="Arial" w:cs="Arial"/>
          <w:sz w:val="24"/>
          <w:szCs w:val="24"/>
        </w:rPr>
        <w:t xml:space="preserve"> in </w:t>
      </w:r>
      <w:r>
        <w:rPr>
          <w:rFonts w:ascii="Arial" w:eastAsia="Arial" w:hAnsi="Arial" w:cs="Arial"/>
          <w:b/>
          <w:sz w:val="24"/>
          <w:szCs w:val="24"/>
        </w:rPr>
        <w:t xml:space="preserve">Region V </w:t>
      </w:r>
      <w:r>
        <w:rPr>
          <w:rFonts w:ascii="Arial" w:eastAsia="Arial" w:hAnsi="Arial" w:cs="Arial"/>
          <w:sz w:val="24"/>
          <w:szCs w:val="24"/>
        </w:rPr>
        <w:t>(see Table 1).</w:t>
      </w:r>
    </w:p>
    <w:p w14:paraId="075438C3"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5124AE9" w14:textId="77777777" w:rsidR="00E61A10" w:rsidRDefault="00B97F7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69D09DB7" w14:textId="77777777" w:rsidR="00E61A10" w:rsidRDefault="00E61A10">
      <w:pPr>
        <w:spacing w:after="0" w:line="240" w:lineRule="auto"/>
        <w:jc w:val="both"/>
        <w:rPr>
          <w:rFonts w:ascii="Arial" w:eastAsia="Arial" w:hAnsi="Arial" w:cs="Arial"/>
          <w:b/>
          <w:i/>
          <w:sz w:val="2"/>
          <w:szCs w:val="2"/>
        </w:rPr>
      </w:pPr>
    </w:p>
    <w:tbl>
      <w:tblPr>
        <w:tblStyle w:val="afe"/>
        <w:tblW w:w="9293" w:type="dxa"/>
        <w:tblInd w:w="445" w:type="dxa"/>
        <w:tblLayout w:type="fixed"/>
        <w:tblLook w:val="0400" w:firstRow="0" w:lastRow="0" w:firstColumn="0" w:lastColumn="0" w:noHBand="0" w:noVBand="1"/>
      </w:tblPr>
      <w:tblGrid>
        <w:gridCol w:w="211"/>
        <w:gridCol w:w="4697"/>
        <w:gridCol w:w="1461"/>
        <w:gridCol w:w="1461"/>
        <w:gridCol w:w="1463"/>
      </w:tblGrid>
      <w:tr w:rsidR="00E61A10" w14:paraId="6FA4B44C" w14:textId="77777777">
        <w:trPr>
          <w:trHeight w:val="20"/>
        </w:trPr>
        <w:tc>
          <w:tcPr>
            <w:tcW w:w="49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033F63D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385"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14:paraId="31E66B07"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AFFECTED </w:t>
            </w:r>
          </w:p>
        </w:tc>
      </w:tr>
      <w:tr w:rsidR="00E61A10" w14:paraId="3F91A88C" w14:textId="77777777">
        <w:trPr>
          <w:trHeight w:val="20"/>
        </w:trPr>
        <w:tc>
          <w:tcPr>
            <w:tcW w:w="49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CA5C6C4"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C70A1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Barangays </w:t>
            </w: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4DC1496"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46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A0EA9B8"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61A10" w14:paraId="7DFC1C87"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51FBDF3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61" w:type="dxa"/>
            <w:tcBorders>
              <w:top w:val="nil"/>
              <w:left w:val="nil"/>
              <w:bottom w:val="single" w:sz="4" w:space="0" w:color="000000"/>
              <w:right w:val="single" w:sz="4" w:space="0" w:color="000000"/>
            </w:tcBorders>
            <w:shd w:val="clear" w:color="auto" w:fill="A5A5A5"/>
            <w:vAlign w:val="center"/>
          </w:tcPr>
          <w:p w14:paraId="46B04C4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A5A5A5"/>
            <w:vAlign w:val="center"/>
          </w:tcPr>
          <w:p w14:paraId="746C0CB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A5A5A5"/>
            <w:vAlign w:val="center"/>
          </w:tcPr>
          <w:p w14:paraId="703009F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BFF35A0" w14:textId="77777777" w:rsidTr="00B40F23">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DF5D5B"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146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30D3E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BFBFBF" w:themeFill="background1" w:themeFillShade="BF"/>
            <w:vAlign w:val="center"/>
          </w:tcPr>
          <w:p w14:paraId="3E2B66A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BFBFBF" w:themeFill="background1" w:themeFillShade="BF"/>
            <w:vAlign w:val="center"/>
          </w:tcPr>
          <w:p w14:paraId="220D86F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63C9EDAF"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8B9260D"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Sorsogon</w:t>
            </w:r>
          </w:p>
        </w:tc>
        <w:tc>
          <w:tcPr>
            <w:tcW w:w="1461" w:type="dxa"/>
            <w:tcBorders>
              <w:top w:val="nil"/>
              <w:left w:val="nil"/>
              <w:bottom w:val="single" w:sz="4" w:space="0" w:color="000000"/>
              <w:right w:val="single" w:sz="4" w:space="0" w:color="000000"/>
            </w:tcBorders>
            <w:shd w:val="clear" w:color="auto" w:fill="D8D8D8"/>
            <w:vAlign w:val="center"/>
          </w:tcPr>
          <w:p w14:paraId="41F57BF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D8D8D8"/>
            <w:vAlign w:val="center"/>
          </w:tcPr>
          <w:p w14:paraId="01A28CC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D8D8D8"/>
            <w:vAlign w:val="center"/>
          </w:tcPr>
          <w:p w14:paraId="53FE748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5D34793"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54B03B2C"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07DAF6B5" w14:textId="77777777" w:rsidR="00E61A10" w:rsidRDefault="00B97F75">
            <w:pPr>
              <w:spacing w:after="0" w:line="240" w:lineRule="auto"/>
              <w:ind w:right="144"/>
              <w:rPr>
                <w:rFonts w:ascii="Arial" w:eastAsia="Arial" w:hAnsi="Arial" w:cs="Arial"/>
                <w:i/>
                <w:color w:val="000000"/>
                <w:sz w:val="20"/>
                <w:szCs w:val="20"/>
              </w:rPr>
            </w:pPr>
            <w:r>
              <w:rPr>
                <w:rFonts w:ascii="Arial" w:eastAsia="Arial" w:hAnsi="Arial" w:cs="Arial"/>
                <w:i/>
                <w:color w:val="000000"/>
                <w:sz w:val="20"/>
                <w:szCs w:val="20"/>
              </w:rPr>
              <w:t>Irosin</w:t>
            </w:r>
          </w:p>
        </w:tc>
        <w:tc>
          <w:tcPr>
            <w:tcW w:w="1461" w:type="dxa"/>
            <w:tcBorders>
              <w:top w:val="nil"/>
              <w:left w:val="nil"/>
              <w:bottom w:val="single" w:sz="4" w:space="0" w:color="000000"/>
              <w:right w:val="single" w:sz="4" w:space="0" w:color="000000"/>
            </w:tcBorders>
            <w:shd w:val="clear" w:color="auto" w:fill="auto"/>
            <w:vAlign w:val="center"/>
          </w:tcPr>
          <w:p w14:paraId="76372A8F"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61" w:type="dxa"/>
            <w:tcBorders>
              <w:top w:val="nil"/>
              <w:left w:val="nil"/>
              <w:bottom w:val="single" w:sz="4" w:space="0" w:color="000000"/>
              <w:right w:val="single" w:sz="4" w:space="0" w:color="000000"/>
            </w:tcBorders>
            <w:shd w:val="clear" w:color="auto" w:fill="auto"/>
            <w:vAlign w:val="center"/>
          </w:tcPr>
          <w:p w14:paraId="3D68A19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2,520 </w:t>
            </w:r>
          </w:p>
        </w:tc>
        <w:tc>
          <w:tcPr>
            <w:tcW w:w="1463" w:type="dxa"/>
            <w:tcBorders>
              <w:top w:val="nil"/>
              <w:left w:val="nil"/>
              <w:bottom w:val="single" w:sz="4" w:space="0" w:color="000000"/>
              <w:right w:val="single" w:sz="4" w:space="0" w:color="000000"/>
            </w:tcBorders>
            <w:shd w:val="clear" w:color="auto" w:fill="auto"/>
            <w:vAlign w:val="center"/>
          </w:tcPr>
          <w:p w14:paraId="720CF30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 </w:t>
            </w:r>
          </w:p>
        </w:tc>
      </w:tr>
      <w:tr w:rsidR="00E61A10" w14:paraId="335BD477"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456DC6EA"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1F74EA3C" w14:textId="77777777" w:rsidR="00E61A10" w:rsidRDefault="00B97F75">
            <w:pPr>
              <w:spacing w:after="0" w:line="240" w:lineRule="auto"/>
              <w:ind w:right="144"/>
              <w:rPr>
                <w:rFonts w:ascii="Arial" w:eastAsia="Arial" w:hAnsi="Arial" w:cs="Arial"/>
                <w:i/>
                <w:color w:val="000000"/>
                <w:sz w:val="20"/>
                <w:szCs w:val="20"/>
              </w:rPr>
            </w:pPr>
            <w:r>
              <w:rPr>
                <w:rFonts w:ascii="Arial" w:eastAsia="Arial" w:hAnsi="Arial" w:cs="Arial"/>
                <w:i/>
                <w:color w:val="000000"/>
                <w:sz w:val="20"/>
                <w:szCs w:val="20"/>
              </w:rPr>
              <w:t>Juban</w:t>
            </w:r>
          </w:p>
        </w:tc>
        <w:tc>
          <w:tcPr>
            <w:tcW w:w="1461" w:type="dxa"/>
            <w:tcBorders>
              <w:top w:val="nil"/>
              <w:left w:val="nil"/>
              <w:bottom w:val="single" w:sz="4" w:space="0" w:color="000000"/>
              <w:right w:val="single" w:sz="4" w:space="0" w:color="000000"/>
            </w:tcBorders>
            <w:shd w:val="clear" w:color="auto" w:fill="auto"/>
            <w:vAlign w:val="center"/>
          </w:tcPr>
          <w:p w14:paraId="634AB08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 </w:t>
            </w:r>
          </w:p>
        </w:tc>
        <w:tc>
          <w:tcPr>
            <w:tcW w:w="1461" w:type="dxa"/>
            <w:tcBorders>
              <w:top w:val="nil"/>
              <w:left w:val="nil"/>
              <w:bottom w:val="single" w:sz="4" w:space="0" w:color="000000"/>
              <w:right w:val="single" w:sz="4" w:space="0" w:color="000000"/>
            </w:tcBorders>
            <w:shd w:val="clear" w:color="auto" w:fill="auto"/>
            <w:vAlign w:val="center"/>
          </w:tcPr>
          <w:p w14:paraId="4361FAE3"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8,187 </w:t>
            </w:r>
          </w:p>
        </w:tc>
        <w:tc>
          <w:tcPr>
            <w:tcW w:w="1463" w:type="dxa"/>
            <w:tcBorders>
              <w:top w:val="nil"/>
              <w:left w:val="nil"/>
              <w:bottom w:val="single" w:sz="4" w:space="0" w:color="000000"/>
              <w:right w:val="single" w:sz="4" w:space="0" w:color="000000"/>
            </w:tcBorders>
            <w:shd w:val="clear" w:color="auto" w:fill="auto"/>
            <w:vAlign w:val="center"/>
          </w:tcPr>
          <w:p w14:paraId="20E2AEE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32,069 </w:t>
            </w:r>
          </w:p>
        </w:tc>
      </w:tr>
    </w:tbl>
    <w:p w14:paraId="64F2B431" w14:textId="77777777" w:rsidR="00E61A10" w:rsidRDefault="00B97F75">
      <w:pPr>
        <w:spacing w:after="0" w:line="240" w:lineRule="auto"/>
        <w:ind w:left="426" w:right="27" w:firstLine="113"/>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4DF7A945" w14:textId="77777777" w:rsidR="00E61A10" w:rsidRDefault="00B97F75">
      <w:pPr>
        <w:tabs>
          <w:tab w:val="left" w:pos="3066"/>
          <w:tab w:val="right" w:pos="9720"/>
        </w:tabs>
        <w:spacing w:after="0" w:line="240" w:lineRule="auto"/>
        <w:ind w:left="284" w:right="27"/>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t>Source: DSWD FO V</w:t>
      </w:r>
    </w:p>
    <w:p w14:paraId="3125A45E" w14:textId="77777777" w:rsidR="00E61A10" w:rsidRDefault="00B97F75">
      <w:pPr>
        <w:tabs>
          <w:tab w:val="left" w:pos="3095"/>
          <w:tab w:val="left" w:pos="6738"/>
        </w:tabs>
        <w:spacing w:after="0" w:line="240" w:lineRule="auto"/>
        <w:rPr>
          <w:rFonts w:ascii="Arial" w:eastAsia="Arial" w:hAnsi="Arial" w:cs="Arial"/>
          <w:sz w:val="24"/>
          <w:szCs w:val="24"/>
        </w:rPr>
      </w:pPr>
      <w:r>
        <w:rPr>
          <w:noProof/>
        </w:rPr>
        <w:drawing>
          <wp:anchor distT="0" distB="0" distL="114300" distR="114300" simplePos="0" relativeHeight="251658240" behindDoc="0" locked="0" layoutInCell="1" hidden="0" allowOverlap="1" wp14:anchorId="1ACE2F31" wp14:editId="72F51DE6">
            <wp:simplePos x="0" y="0"/>
            <wp:positionH relativeFrom="column">
              <wp:posOffset>724383</wp:posOffset>
            </wp:positionH>
            <wp:positionV relativeFrom="paragraph">
              <wp:posOffset>171450</wp:posOffset>
            </wp:positionV>
            <wp:extent cx="5203299" cy="3677768"/>
            <wp:effectExtent l="3175" t="3175" r="3175" b="3175"/>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03299" cy="3677768"/>
                    </a:xfrm>
                    <a:prstGeom prst="rect">
                      <a:avLst/>
                    </a:prstGeom>
                    <a:ln w="3175">
                      <a:solidFill>
                        <a:srgbClr val="000000"/>
                      </a:solidFill>
                      <a:prstDash val="solid"/>
                    </a:ln>
                  </pic:spPr>
                </pic:pic>
              </a:graphicData>
            </a:graphic>
          </wp:anchor>
        </w:drawing>
      </w:r>
    </w:p>
    <w:p w14:paraId="0C1F7DFF"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i/>
          <w:color w:val="0070C0"/>
          <w:sz w:val="24"/>
          <w:szCs w:val="24"/>
        </w:rPr>
      </w:pPr>
    </w:p>
    <w:p w14:paraId="2F315CE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3C6E04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F966752"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8068DBA"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7809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E196F9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DB0A5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276E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9CF192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05C41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D41748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208A1B"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25EFB9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E671CD"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A883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2D5A133"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895E4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77DDC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682CE9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C760830" w14:textId="095A2F4D" w:rsidR="0005392A" w:rsidRDefault="0005392A">
      <w:pPr>
        <w:rPr>
          <w:rFonts w:ascii="Arial" w:eastAsia="Arial" w:hAnsi="Arial" w:cs="Arial"/>
          <w:b/>
          <w:color w:val="002060"/>
          <w:sz w:val="28"/>
          <w:szCs w:val="28"/>
        </w:rPr>
      </w:pPr>
    </w:p>
    <w:p w14:paraId="672505E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12617C44"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b/>
          <w:color w:val="002060"/>
          <w:sz w:val="24"/>
          <w:szCs w:val="24"/>
        </w:rPr>
      </w:pPr>
    </w:p>
    <w:p w14:paraId="40E8F965" w14:textId="77777777" w:rsidR="00E61A10" w:rsidRDefault="00B97F75">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3D2262BB" w14:textId="72AA7387" w:rsidR="00545DB7" w:rsidRDefault="00B97F75" w:rsidP="00F075C7">
      <w:pPr>
        <w:pBdr>
          <w:top w:val="nil"/>
          <w:left w:val="nil"/>
          <w:bottom w:val="nil"/>
          <w:right w:val="nil"/>
          <w:between w:val="nil"/>
        </w:pBdr>
        <w:spacing w:after="0" w:line="240" w:lineRule="auto"/>
        <w:ind w:left="810"/>
        <w:jc w:val="both"/>
        <w:rPr>
          <w:rFonts w:ascii="Arial" w:eastAsia="Arial" w:hAnsi="Arial" w:cs="Arial"/>
          <w:b/>
          <w:sz w:val="24"/>
          <w:szCs w:val="24"/>
        </w:rPr>
      </w:pPr>
      <w:r>
        <w:rPr>
          <w:rFonts w:ascii="Arial" w:eastAsia="Arial" w:hAnsi="Arial" w:cs="Arial"/>
          <w:sz w:val="24"/>
          <w:szCs w:val="24"/>
        </w:rPr>
        <w:t xml:space="preserve">There were </w:t>
      </w:r>
      <w:r>
        <w:rPr>
          <w:rFonts w:ascii="Arial" w:eastAsia="Arial" w:hAnsi="Arial" w:cs="Arial"/>
          <w:b/>
          <w:sz w:val="24"/>
          <w:szCs w:val="24"/>
        </w:rPr>
        <w:t>179 families</w:t>
      </w:r>
      <w:r>
        <w:rPr>
          <w:rFonts w:ascii="Arial" w:eastAsia="Arial" w:hAnsi="Arial" w:cs="Arial"/>
          <w:sz w:val="24"/>
          <w:szCs w:val="24"/>
        </w:rPr>
        <w:t xml:space="preserve"> or </w:t>
      </w:r>
      <w:r>
        <w:rPr>
          <w:rFonts w:ascii="Arial" w:eastAsia="Arial" w:hAnsi="Arial" w:cs="Arial"/>
          <w:b/>
          <w:sz w:val="24"/>
          <w:szCs w:val="24"/>
        </w:rPr>
        <w:t>602 persons</w:t>
      </w:r>
      <w:r>
        <w:rPr>
          <w:rFonts w:ascii="Arial" w:eastAsia="Arial" w:hAnsi="Arial" w:cs="Arial"/>
          <w:sz w:val="24"/>
          <w:szCs w:val="24"/>
        </w:rPr>
        <w:t xml:space="preserve"> who sought temporary shelter in</w:t>
      </w:r>
      <w:r>
        <w:rPr>
          <w:rFonts w:ascii="Arial" w:eastAsia="Arial" w:hAnsi="Arial" w:cs="Arial"/>
          <w:b/>
          <w:sz w:val="24"/>
          <w:szCs w:val="24"/>
        </w:rPr>
        <w:t xml:space="preserve"> three (3) evacuation centers</w:t>
      </w:r>
      <w:r>
        <w:rPr>
          <w:rFonts w:ascii="Arial" w:eastAsia="Arial" w:hAnsi="Arial" w:cs="Arial"/>
          <w:sz w:val="24"/>
          <w:szCs w:val="24"/>
        </w:rPr>
        <w:t xml:space="preserve"> in </w:t>
      </w:r>
      <w:r>
        <w:rPr>
          <w:rFonts w:ascii="Arial" w:eastAsia="Arial" w:hAnsi="Arial" w:cs="Arial"/>
          <w:b/>
          <w:sz w:val="24"/>
          <w:szCs w:val="24"/>
        </w:rPr>
        <w:t>Region V</w:t>
      </w:r>
      <w:r>
        <w:rPr>
          <w:rFonts w:ascii="Arial" w:eastAsia="Arial" w:hAnsi="Arial" w:cs="Arial"/>
          <w:sz w:val="24"/>
          <w:szCs w:val="24"/>
        </w:rPr>
        <w:t xml:space="preserve"> (see Table 2).</w:t>
      </w:r>
    </w:p>
    <w:p w14:paraId="7AD3D90D"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sz w:val="24"/>
          <w:szCs w:val="24"/>
        </w:rPr>
      </w:pPr>
    </w:p>
    <w:p w14:paraId="6614A0D8" w14:textId="35643E16" w:rsidR="00F075C7" w:rsidRDefault="00EF63B4" w:rsidP="00EF63B4">
      <w:pPr>
        <w:pBdr>
          <w:top w:val="nil"/>
          <w:left w:val="nil"/>
          <w:bottom w:val="nil"/>
          <w:right w:val="nil"/>
          <w:between w:val="nil"/>
        </w:pBdr>
        <w:tabs>
          <w:tab w:val="left" w:pos="6094"/>
        </w:tabs>
        <w:spacing w:after="0" w:line="240" w:lineRule="auto"/>
        <w:ind w:left="810"/>
        <w:jc w:val="both"/>
        <w:rPr>
          <w:rFonts w:ascii="Arial" w:eastAsia="Arial" w:hAnsi="Arial" w:cs="Arial"/>
          <w:b/>
          <w:i/>
          <w:color w:val="000000"/>
          <w:sz w:val="20"/>
          <w:szCs w:val="20"/>
        </w:rPr>
      </w:pPr>
      <w:r>
        <w:rPr>
          <w:rFonts w:ascii="Arial" w:eastAsia="Arial" w:hAnsi="Arial" w:cs="Arial"/>
          <w:b/>
          <w:i/>
          <w:color w:val="000000"/>
          <w:sz w:val="20"/>
          <w:szCs w:val="20"/>
        </w:rPr>
        <w:tab/>
      </w:r>
    </w:p>
    <w:p w14:paraId="49F26570" w14:textId="2C3AC7ED" w:rsidR="00E61A10" w:rsidRDefault="00B97F75">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t>Table 2. Number of Displaced Families / Persons Inside Evacuation Center</w:t>
      </w:r>
    </w:p>
    <w:tbl>
      <w:tblPr>
        <w:tblStyle w:val="aff"/>
        <w:tblW w:w="8937" w:type="dxa"/>
        <w:tblInd w:w="805" w:type="dxa"/>
        <w:tblLayout w:type="fixed"/>
        <w:tblLook w:val="0400" w:firstRow="0" w:lastRow="0" w:firstColumn="0" w:lastColumn="0" w:noHBand="0" w:noVBand="1"/>
      </w:tblPr>
      <w:tblGrid>
        <w:gridCol w:w="209"/>
        <w:gridCol w:w="3199"/>
        <w:gridCol w:w="937"/>
        <w:gridCol w:w="906"/>
        <w:gridCol w:w="921"/>
        <w:gridCol w:w="922"/>
        <w:gridCol w:w="921"/>
        <w:gridCol w:w="922"/>
      </w:tblGrid>
      <w:tr w:rsidR="00E61A10" w14:paraId="14B50898" w14:textId="77777777">
        <w:trPr>
          <w:trHeight w:val="20"/>
        </w:trPr>
        <w:tc>
          <w:tcPr>
            <w:tcW w:w="34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732A60A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3BCA3D15"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EVACUATION CENTERS (ECs) </w:t>
            </w:r>
          </w:p>
        </w:tc>
        <w:tc>
          <w:tcPr>
            <w:tcW w:w="3686" w:type="dxa"/>
            <w:gridSpan w:val="4"/>
            <w:tcBorders>
              <w:top w:val="single" w:sz="4" w:space="0" w:color="000000"/>
              <w:left w:val="nil"/>
              <w:bottom w:val="single" w:sz="4" w:space="0" w:color="000000"/>
              <w:right w:val="nil"/>
            </w:tcBorders>
            <w:shd w:val="clear" w:color="auto" w:fill="808080"/>
            <w:vAlign w:val="center"/>
          </w:tcPr>
          <w:p w14:paraId="58962FC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61A10" w14:paraId="56CD3691"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00177462"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1ED879D1"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3686" w:type="dxa"/>
            <w:gridSpan w:val="4"/>
            <w:tcBorders>
              <w:top w:val="single" w:sz="4" w:space="0" w:color="000000"/>
              <w:left w:val="nil"/>
              <w:bottom w:val="single" w:sz="4" w:space="0" w:color="000000"/>
              <w:right w:val="nil"/>
            </w:tcBorders>
            <w:shd w:val="clear" w:color="auto" w:fill="808080"/>
            <w:vAlign w:val="center"/>
          </w:tcPr>
          <w:p w14:paraId="71C612D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INSIDE ECs </w:t>
            </w:r>
          </w:p>
        </w:tc>
      </w:tr>
      <w:tr w:rsidR="00E61A10" w14:paraId="11811E5F"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9B333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AD3C18F"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78B548C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5DB55B6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w:t>
            </w:r>
          </w:p>
        </w:tc>
      </w:tr>
      <w:tr w:rsidR="00E61A10" w14:paraId="06A15765"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176D7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37" w:type="dxa"/>
            <w:tcBorders>
              <w:top w:val="nil"/>
              <w:left w:val="nil"/>
              <w:bottom w:val="single" w:sz="4" w:space="0" w:color="000000"/>
              <w:right w:val="single" w:sz="4" w:space="0" w:color="000000"/>
            </w:tcBorders>
            <w:shd w:val="clear" w:color="auto" w:fill="808080"/>
            <w:vAlign w:val="center"/>
          </w:tcPr>
          <w:p w14:paraId="673E399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06" w:type="dxa"/>
            <w:tcBorders>
              <w:top w:val="nil"/>
              <w:left w:val="nil"/>
              <w:bottom w:val="single" w:sz="4" w:space="0" w:color="000000"/>
              <w:right w:val="single" w:sz="4" w:space="0" w:color="000000"/>
            </w:tcBorders>
            <w:shd w:val="clear" w:color="auto" w:fill="808080"/>
            <w:vAlign w:val="center"/>
          </w:tcPr>
          <w:p w14:paraId="5934DD0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5C0F463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10526B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4DABDF1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599C18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61A10" w14:paraId="6FF18BFE"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76A275E2"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937" w:type="dxa"/>
            <w:tcBorders>
              <w:top w:val="nil"/>
              <w:left w:val="nil"/>
              <w:bottom w:val="single" w:sz="4" w:space="0" w:color="000000"/>
              <w:right w:val="single" w:sz="4" w:space="0" w:color="000000"/>
            </w:tcBorders>
            <w:shd w:val="clear" w:color="auto" w:fill="A5A5A5"/>
            <w:vAlign w:val="center"/>
          </w:tcPr>
          <w:p w14:paraId="5191682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5A5A5"/>
            <w:vAlign w:val="center"/>
          </w:tcPr>
          <w:p w14:paraId="525535D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9FEA616"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5A5A5"/>
            <w:vAlign w:val="center"/>
          </w:tcPr>
          <w:p w14:paraId="293669F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78B152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5A5A5"/>
            <w:vAlign w:val="center"/>
          </w:tcPr>
          <w:p w14:paraId="1DB6268C"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25E69127"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209485E3"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937" w:type="dxa"/>
            <w:tcBorders>
              <w:top w:val="nil"/>
              <w:left w:val="nil"/>
              <w:bottom w:val="single" w:sz="4" w:space="0" w:color="000000"/>
              <w:right w:val="single" w:sz="4" w:space="0" w:color="000000"/>
            </w:tcBorders>
            <w:shd w:val="clear" w:color="auto" w:fill="BFBFBF"/>
            <w:vAlign w:val="center"/>
          </w:tcPr>
          <w:p w14:paraId="7CE11D9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BFBFBF"/>
            <w:vAlign w:val="center"/>
          </w:tcPr>
          <w:p w14:paraId="633A3387"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AD7A91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BFBFBF"/>
            <w:vAlign w:val="center"/>
          </w:tcPr>
          <w:p w14:paraId="4E7DE80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F3A981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BFBFBF"/>
            <w:vAlign w:val="center"/>
          </w:tcPr>
          <w:p w14:paraId="15E8FA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4C4E4B5"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95B3CC4"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Sorsogon</w:t>
            </w:r>
          </w:p>
        </w:tc>
        <w:tc>
          <w:tcPr>
            <w:tcW w:w="937" w:type="dxa"/>
            <w:tcBorders>
              <w:top w:val="nil"/>
              <w:left w:val="nil"/>
              <w:bottom w:val="single" w:sz="4" w:space="0" w:color="000000"/>
              <w:right w:val="single" w:sz="4" w:space="0" w:color="000000"/>
            </w:tcBorders>
            <w:shd w:val="clear" w:color="auto" w:fill="D8D8D8"/>
            <w:vAlign w:val="center"/>
          </w:tcPr>
          <w:p w14:paraId="5C36FC8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D8D8D8"/>
            <w:vAlign w:val="center"/>
          </w:tcPr>
          <w:p w14:paraId="44819769"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3A9A79FA"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D8D8D8"/>
            <w:vAlign w:val="center"/>
          </w:tcPr>
          <w:p w14:paraId="534635B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4786F19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D8D8D8"/>
            <w:vAlign w:val="center"/>
          </w:tcPr>
          <w:p w14:paraId="1EEFE8D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C868A25" w14:textId="77777777">
        <w:trPr>
          <w:trHeight w:val="20"/>
        </w:trPr>
        <w:tc>
          <w:tcPr>
            <w:tcW w:w="209" w:type="dxa"/>
            <w:tcBorders>
              <w:top w:val="nil"/>
              <w:left w:val="single" w:sz="4" w:space="0" w:color="000000"/>
              <w:bottom w:val="single" w:sz="4" w:space="0" w:color="000000"/>
              <w:right w:val="nil"/>
            </w:tcBorders>
            <w:shd w:val="clear" w:color="auto" w:fill="auto"/>
            <w:vAlign w:val="center"/>
          </w:tcPr>
          <w:p w14:paraId="4086FB13"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199" w:type="dxa"/>
            <w:tcBorders>
              <w:top w:val="nil"/>
              <w:left w:val="nil"/>
              <w:bottom w:val="single" w:sz="4" w:space="0" w:color="000000"/>
              <w:right w:val="single" w:sz="4" w:space="0" w:color="000000"/>
            </w:tcBorders>
            <w:shd w:val="clear" w:color="auto" w:fill="auto"/>
            <w:vAlign w:val="center"/>
          </w:tcPr>
          <w:p w14:paraId="155AE38B" w14:textId="77777777" w:rsidR="00E61A10" w:rsidRDefault="00B97F75">
            <w:pPr>
              <w:spacing w:after="0" w:line="240" w:lineRule="auto"/>
              <w:ind w:right="144"/>
              <w:rPr>
                <w:rFonts w:ascii="Arial" w:eastAsia="Arial" w:hAnsi="Arial" w:cs="Arial"/>
                <w:i/>
                <w:color w:val="000000"/>
                <w:sz w:val="20"/>
                <w:szCs w:val="20"/>
              </w:rPr>
            </w:pPr>
            <w:r>
              <w:rPr>
                <w:rFonts w:ascii="Arial" w:eastAsia="Arial" w:hAnsi="Arial" w:cs="Arial"/>
                <w:i/>
                <w:color w:val="000000"/>
                <w:sz w:val="20"/>
                <w:szCs w:val="20"/>
              </w:rPr>
              <w:t>Juban</w:t>
            </w:r>
          </w:p>
        </w:tc>
        <w:tc>
          <w:tcPr>
            <w:tcW w:w="937" w:type="dxa"/>
            <w:tcBorders>
              <w:top w:val="nil"/>
              <w:left w:val="nil"/>
              <w:bottom w:val="single" w:sz="4" w:space="0" w:color="000000"/>
              <w:right w:val="single" w:sz="4" w:space="0" w:color="000000"/>
            </w:tcBorders>
            <w:shd w:val="clear" w:color="auto" w:fill="auto"/>
            <w:vAlign w:val="center"/>
          </w:tcPr>
          <w:p w14:paraId="5AD80497"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uto"/>
            <w:vAlign w:val="center"/>
          </w:tcPr>
          <w:p w14:paraId="2C34FE6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0811992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uto"/>
            <w:vAlign w:val="center"/>
          </w:tcPr>
          <w:p w14:paraId="262E3DAC"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5700BFA8"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uto"/>
            <w:vAlign w:val="center"/>
          </w:tcPr>
          <w:p w14:paraId="52C5778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bl>
    <w:p w14:paraId="506E9810" w14:textId="77777777" w:rsidR="00E61A10" w:rsidRDefault="00B97F75">
      <w:pPr>
        <w:spacing w:after="0" w:line="240" w:lineRule="auto"/>
        <w:ind w:right="27" w:firstLine="810"/>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3DCC89EF" w14:textId="77777777" w:rsidR="00E61A10" w:rsidRDefault="00B97F75">
      <w:pPr>
        <w:spacing w:after="0" w:line="240" w:lineRule="auto"/>
        <w:ind w:right="27" w:firstLine="81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AD473C8" w14:textId="77777777" w:rsidR="00E61A10" w:rsidRDefault="00E61A10">
      <w:pPr>
        <w:spacing w:after="0" w:line="240" w:lineRule="auto"/>
        <w:ind w:left="810" w:right="27"/>
        <w:jc w:val="right"/>
        <w:rPr>
          <w:rFonts w:ascii="Arial" w:eastAsia="Arial" w:hAnsi="Arial" w:cs="Arial"/>
          <w:i/>
          <w:color w:val="0070C0"/>
          <w:sz w:val="16"/>
          <w:szCs w:val="16"/>
        </w:rPr>
      </w:pPr>
    </w:p>
    <w:p w14:paraId="60077B69" w14:textId="39C8889A" w:rsidR="00547660" w:rsidRPr="00545DB7" w:rsidRDefault="00B97F75" w:rsidP="00545DB7">
      <w:pPr>
        <w:numPr>
          <w:ilvl w:val="0"/>
          <w:numId w:val="8"/>
        </w:numP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1A165505" w14:textId="77777777" w:rsidR="00547660" w:rsidRDefault="00B97F75" w:rsidP="00547660">
      <w:pPr>
        <w:spacing w:after="0" w:line="240" w:lineRule="auto"/>
        <w:ind w:left="450"/>
        <w:jc w:val="both"/>
        <w:rPr>
          <w:rFonts w:ascii="Arial" w:eastAsia="Arial" w:hAnsi="Arial" w:cs="Arial"/>
          <w:sz w:val="24"/>
          <w:szCs w:val="24"/>
        </w:rPr>
      </w:pPr>
      <w:r w:rsidRPr="00547660">
        <w:rPr>
          <w:rFonts w:ascii="Arial" w:eastAsia="Arial" w:hAnsi="Arial" w:cs="Arial"/>
          <w:sz w:val="24"/>
          <w:szCs w:val="24"/>
        </w:rPr>
        <w:t xml:space="preserve">A total of </w:t>
      </w:r>
      <w:r w:rsidRPr="00547660">
        <w:rPr>
          <w:rFonts w:ascii="Arial" w:eastAsia="Arial" w:hAnsi="Arial" w:cs="Arial"/>
          <w:b/>
          <w:sz w:val="24"/>
          <w:szCs w:val="24"/>
        </w:rPr>
        <w:t xml:space="preserve">₱1,693,326.94 </w:t>
      </w:r>
      <w:r w:rsidRPr="00547660">
        <w:rPr>
          <w:rFonts w:ascii="Arial" w:eastAsia="Arial" w:hAnsi="Arial" w:cs="Arial"/>
          <w:sz w:val="24"/>
          <w:szCs w:val="24"/>
        </w:rPr>
        <w:t>worth of assistance was provided to the affected</w:t>
      </w:r>
      <w:r w:rsidRPr="00547660">
        <w:rPr>
          <w:rFonts w:ascii="Arial" w:eastAsia="Arial" w:hAnsi="Arial" w:cs="Arial"/>
          <w:b/>
          <w:sz w:val="24"/>
          <w:szCs w:val="24"/>
        </w:rPr>
        <w:t xml:space="preserve"> </w:t>
      </w:r>
      <w:r w:rsidRPr="00547660">
        <w:rPr>
          <w:rFonts w:ascii="Arial" w:eastAsia="Arial" w:hAnsi="Arial" w:cs="Arial"/>
          <w:sz w:val="24"/>
          <w:szCs w:val="24"/>
        </w:rPr>
        <w:t xml:space="preserve">families; of which, </w:t>
      </w:r>
      <w:r w:rsidRPr="00547660">
        <w:rPr>
          <w:rFonts w:ascii="Arial" w:eastAsia="Arial" w:hAnsi="Arial" w:cs="Arial"/>
          <w:b/>
          <w:sz w:val="24"/>
          <w:szCs w:val="24"/>
        </w:rPr>
        <w:t xml:space="preserve">₱529,096.94 </w:t>
      </w:r>
      <w:r w:rsidRPr="00547660">
        <w:rPr>
          <w:rFonts w:ascii="Arial" w:eastAsia="Arial" w:hAnsi="Arial" w:cs="Arial"/>
          <w:sz w:val="24"/>
          <w:szCs w:val="24"/>
        </w:rPr>
        <w:t>from the</w:t>
      </w:r>
      <w:r w:rsidRPr="00547660">
        <w:rPr>
          <w:rFonts w:ascii="Arial" w:eastAsia="Arial" w:hAnsi="Arial" w:cs="Arial"/>
          <w:b/>
          <w:sz w:val="24"/>
          <w:szCs w:val="24"/>
        </w:rPr>
        <w:t xml:space="preserve"> DSWD</w:t>
      </w:r>
      <w:r w:rsidRPr="00547660">
        <w:rPr>
          <w:rFonts w:ascii="Arial" w:eastAsia="Arial" w:hAnsi="Arial" w:cs="Arial"/>
          <w:sz w:val="24"/>
          <w:szCs w:val="24"/>
        </w:rPr>
        <w:t>,</w:t>
      </w:r>
      <w:r w:rsidRPr="00547660">
        <w:rPr>
          <w:rFonts w:ascii="Arial" w:eastAsia="Arial" w:hAnsi="Arial" w:cs="Arial"/>
          <w:b/>
          <w:sz w:val="24"/>
          <w:szCs w:val="24"/>
        </w:rPr>
        <w:t xml:space="preserve"> ₱22,090.00 </w:t>
      </w:r>
      <w:r w:rsidRPr="00547660">
        <w:rPr>
          <w:rFonts w:ascii="Arial" w:eastAsia="Arial" w:hAnsi="Arial" w:cs="Arial"/>
          <w:sz w:val="24"/>
          <w:szCs w:val="24"/>
        </w:rPr>
        <w:t xml:space="preserve">from </w:t>
      </w:r>
      <w:r w:rsidRPr="00547660">
        <w:rPr>
          <w:rFonts w:ascii="Arial" w:eastAsia="Arial" w:hAnsi="Arial" w:cs="Arial"/>
          <w:b/>
          <w:sz w:val="24"/>
          <w:szCs w:val="24"/>
        </w:rPr>
        <w:t xml:space="preserve">LGUs, </w:t>
      </w:r>
      <w:r w:rsidRPr="00547660">
        <w:rPr>
          <w:rFonts w:ascii="Arial" w:eastAsia="Arial" w:hAnsi="Arial" w:cs="Arial"/>
          <w:sz w:val="24"/>
          <w:szCs w:val="24"/>
        </w:rPr>
        <w:t>and</w:t>
      </w:r>
      <w:r w:rsidRPr="00547660">
        <w:rPr>
          <w:rFonts w:ascii="Arial" w:eastAsia="Arial" w:hAnsi="Arial" w:cs="Arial"/>
          <w:b/>
          <w:sz w:val="24"/>
          <w:szCs w:val="24"/>
        </w:rPr>
        <w:t xml:space="preserve"> ₱1,142,140.00 </w:t>
      </w:r>
      <w:r w:rsidRPr="00547660">
        <w:rPr>
          <w:rFonts w:ascii="Arial" w:eastAsia="Arial" w:hAnsi="Arial" w:cs="Arial"/>
          <w:sz w:val="24"/>
          <w:szCs w:val="24"/>
        </w:rPr>
        <w:t xml:space="preserve">from </w:t>
      </w:r>
      <w:r w:rsidR="00730680">
        <w:rPr>
          <w:rFonts w:ascii="Arial" w:eastAsia="Arial" w:hAnsi="Arial" w:cs="Arial"/>
          <w:b/>
          <w:sz w:val="24"/>
          <w:szCs w:val="24"/>
        </w:rPr>
        <w:t>o</w:t>
      </w:r>
      <w:r w:rsidRPr="00547660">
        <w:rPr>
          <w:rFonts w:ascii="Arial" w:eastAsia="Arial" w:hAnsi="Arial" w:cs="Arial"/>
          <w:b/>
          <w:sz w:val="24"/>
          <w:szCs w:val="24"/>
        </w:rPr>
        <w:t xml:space="preserve">ther Partners </w:t>
      </w:r>
      <w:r w:rsidRPr="00547660">
        <w:rPr>
          <w:rFonts w:ascii="Arial" w:eastAsia="Arial" w:hAnsi="Arial" w:cs="Arial"/>
          <w:sz w:val="24"/>
          <w:szCs w:val="24"/>
        </w:rPr>
        <w:t>(see Table 3).</w:t>
      </w:r>
    </w:p>
    <w:p w14:paraId="65C86D8A" w14:textId="77777777" w:rsidR="00547660" w:rsidRPr="00547660" w:rsidRDefault="00547660" w:rsidP="00547660">
      <w:pPr>
        <w:spacing w:after="0" w:line="240" w:lineRule="auto"/>
        <w:ind w:left="450"/>
        <w:jc w:val="both"/>
        <w:rPr>
          <w:rFonts w:ascii="Arial" w:eastAsia="Arial" w:hAnsi="Arial" w:cs="Arial"/>
          <w:sz w:val="24"/>
          <w:szCs w:val="24"/>
        </w:rPr>
      </w:pPr>
    </w:p>
    <w:p w14:paraId="551F4756" w14:textId="77777777" w:rsidR="00E61A10" w:rsidRDefault="00B97F75" w:rsidP="00547660">
      <w:pPr>
        <w:spacing w:after="0" w:line="240" w:lineRule="auto"/>
        <w:ind w:left="450"/>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Style w:val="aff0"/>
        <w:tblW w:w="4765" w:type="pct"/>
        <w:tblInd w:w="445" w:type="dxa"/>
        <w:tblCellMar>
          <w:left w:w="58" w:type="dxa"/>
          <w:right w:w="58" w:type="dxa"/>
        </w:tblCellMar>
        <w:tblLook w:val="0400" w:firstRow="0" w:lastRow="0" w:firstColumn="0" w:lastColumn="0" w:noHBand="0" w:noVBand="1"/>
      </w:tblPr>
      <w:tblGrid>
        <w:gridCol w:w="230"/>
        <w:gridCol w:w="2379"/>
        <w:gridCol w:w="1407"/>
        <w:gridCol w:w="1249"/>
        <w:gridCol w:w="779"/>
        <w:gridCol w:w="1563"/>
        <w:gridCol w:w="1672"/>
      </w:tblGrid>
      <w:tr w:rsidR="00E61A10" w14:paraId="4366D048" w14:textId="77777777" w:rsidTr="00547660">
        <w:trPr>
          <w:trHeight w:val="20"/>
        </w:trPr>
        <w:tc>
          <w:tcPr>
            <w:tcW w:w="1406" w:type="pct"/>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2C007FEA"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REGION / PROVINCE / MUNICIPALITY</w:t>
            </w:r>
          </w:p>
        </w:tc>
        <w:tc>
          <w:tcPr>
            <w:tcW w:w="3594" w:type="pct"/>
            <w:gridSpan w:val="5"/>
            <w:tcBorders>
              <w:top w:val="single" w:sz="4" w:space="0" w:color="000000"/>
              <w:left w:val="single" w:sz="4" w:space="0" w:color="000000"/>
              <w:bottom w:val="single" w:sz="4" w:space="0" w:color="000000"/>
              <w:right w:val="single" w:sz="4" w:space="0" w:color="000000"/>
            </w:tcBorders>
            <w:shd w:val="clear" w:color="auto" w:fill="808080"/>
            <w:vAlign w:val="center"/>
          </w:tcPr>
          <w:p w14:paraId="2A380D66"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COST OF ASSISTANCE</w:t>
            </w:r>
          </w:p>
        </w:tc>
      </w:tr>
      <w:tr w:rsidR="00E61A10" w14:paraId="3DD3C913" w14:textId="77777777" w:rsidTr="00547660">
        <w:trPr>
          <w:trHeight w:val="20"/>
        </w:trPr>
        <w:tc>
          <w:tcPr>
            <w:tcW w:w="1406"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5A5125E8" w14:textId="77777777" w:rsidR="00E61A10" w:rsidRDefault="00E61A10" w:rsidP="00C833C7">
            <w:pPr>
              <w:widowControl w:val="0"/>
              <w:pBdr>
                <w:top w:val="nil"/>
                <w:left w:val="nil"/>
                <w:bottom w:val="nil"/>
                <w:right w:val="nil"/>
                <w:between w:val="nil"/>
              </w:pBdr>
              <w:spacing w:after="0" w:line="240" w:lineRule="auto"/>
              <w:contextualSpacing/>
              <w:rPr>
                <w:rFonts w:ascii="Arial" w:eastAsia="Arial" w:hAnsi="Arial" w:cs="Arial"/>
                <w:b/>
                <w:color w:val="000000"/>
                <w:sz w:val="20"/>
                <w:szCs w:val="20"/>
              </w:rPr>
            </w:pPr>
          </w:p>
        </w:tc>
        <w:tc>
          <w:tcPr>
            <w:tcW w:w="758"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28279E"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DSWD</w:t>
            </w:r>
          </w:p>
        </w:tc>
        <w:tc>
          <w:tcPr>
            <w:tcW w:w="673"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D84DFA4"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LGU</w:t>
            </w:r>
          </w:p>
        </w:tc>
        <w:tc>
          <w:tcPr>
            <w:tcW w:w="42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6D849188"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NGOs</w:t>
            </w:r>
          </w:p>
        </w:tc>
        <w:tc>
          <w:tcPr>
            <w:tcW w:w="842"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11D01175"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OTHERS</w:t>
            </w:r>
          </w:p>
        </w:tc>
        <w:tc>
          <w:tcPr>
            <w:tcW w:w="90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3A8380"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r>
      <w:tr w:rsidR="00E61A10" w14:paraId="1778A2EF"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00D5B63F"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758" w:type="pct"/>
            <w:tcBorders>
              <w:top w:val="single" w:sz="4" w:space="0" w:color="000000"/>
              <w:left w:val="nil"/>
              <w:bottom w:val="single" w:sz="4" w:space="0" w:color="000000"/>
              <w:right w:val="single" w:sz="4" w:space="0" w:color="000000"/>
            </w:tcBorders>
            <w:shd w:val="clear" w:color="auto" w:fill="A5A5A5"/>
            <w:vAlign w:val="center"/>
          </w:tcPr>
          <w:p w14:paraId="21BD4849"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single" w:sz="4" w:space="0" w:color="000000"/>
              <w:left w:val="nil"/>
              <w:bottom w:val="single" w:sz="4" w:space="0" w:color="000000"/>
              <w:right w:val="single" w:sz="4" w:space="0" w:color="000000"/>
            </w:tcBorders>
            <w:shd w:val="clear" w:color="auto" w:fill="A5A5A5"/>
            <w:vAlign w:val="center"/>
          </w:tcPr>
          <w:p w14:paraId="758AD13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single" w:sz="4" w:space="0" w:color="000000"/>
              <w:left w:val="nil"/>
              <w:bottom w:val="single" w:sz="4" w:space="0" w:color="000000"/>
              <w:right w:val="single" w:sz="4" w:space="0" w:color="000000"/>
            </w:tcBorders>
            <w:shd w:val="clear" w:color="auto" w:fill="A5A5A5"/>
            <w:vAlign w:val="center"/>
          </w:tcPr>
          <w:p w14:paraId="698A09C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single" w:sz="4" w:space="0" w:color="000000"/>
              <w:left w:val="nil"/>
              <w:bottom w:val="single" w:sz="4" w:space="0" w:color="000000"/>
              <w:right w:val="single" w:sz="4" w:space="0" w:color="000000"/>
            </w:tcBorders>
            <w:shd w:val="clear" w:color="auto" w:fill="A5A5A5"/>
            <w:vAlign w:val="center"/>
          </w:tcPr>
          <w:p w14:paraId="6FA52B9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single" w:sz="4" w:space="0" w:color="000000"/>
              <w:left w:val="nil"/>
              <w:bottom w:val="single" w:sz="4" w:space="0" w:color="000000"/>
              <w:right w:val="single" w:sz="4" w:space="0" w:color="000000"/>
            </w:tcBorders>
            <w:shd w:val="clear" w:color="auto" w:fill="A5A5A5"/>
            <w:vAlign w:val="center"/>
          </w:tcPr>
          <w:p w14:paraId="2E874BE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C2EE6AE"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0A0F6A84"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REGION V</w:t>
            </w:r>
          </w:p>
        </w:tc>
        <w:tc>
          <w:tcPr>
            <w:tcW w:w="758" w:type="pct"/>
            <w:tcBorders>
              <w:top w:val="nil"/>
              <w:left w:val="nil"/>
              <w:bottom w:val="single" w:sz="4" w:space="0" w:color="000000"/>
              <w:right w:val="single" w:sz="4" w:space="0" w:color="000000"/>
            </w:tcBorders>
            <w:shd w:val="clear" w:color="auto" w:fill="BFBFBF"/>
            <w:vAlign w:val="center"/>
          </w:tcPr>
          <w:p w14:paraId="0C760C9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BFBFBF"/>
            <w:vAlign w:val="center"/>
          </w:tcPr>
          <w:p w14:paraId="27CCDC83"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BFBFBF"/>
            <w:vAlign w:val="center"/>
          </w:tcPr>
          <w:p w14:paraId="79344C27"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BFBFBF"/>
            <w:vAlign w:val="center"/>
          </w:tcPr>
          <w:p w14:paraId="665A67B5"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BFBFBF"/>
            <w:vAlign w:val="center"/>
          </w:tcPr>
          <w:p w14:paraId="3549683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0565E50"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E549AF9"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Sorsogon</w:t>
            </w:r>
          </w:p>
        </w:tc>
        <w:tc>
          <w:tcPr>
            <w:tcW w:w="758" w:type="pct"/>
            <w:tcBorders>
              <w:top w:val="nil"/>
              <w:left w:val="nil"/>
              <w:bottom w:val="single" w:sz="4" w:space="0" w:color="000000"/>
              <w:right w:val="single" w:sz="4" w:space="0" w:color="000000"/>
            </w:tcBorders>
            <w:shd w:val="clear" w:color="auto" w:fill="D8D8D8"/>
            <w:vAlign w:val="center"/>
          </w:tcPr>
          <w:p w14:paraId="5EC9FC4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D8D8D8"/>
            <w:vAlign w:val="center"/>
          </w:tcPr>
          <w:p w14:paraId="05E0F882"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D8D8D8"/>
            <w:vAlign w:val="center"/>
          </w:tcPr>
          <w:p w14:paraId="22AA413C"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D8D8D8"/>
            <w:vAlign w:val="center"/>
          </w:tcPr>
          <w:p w14:paraId="7895628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D8D8D8"/>
            <w:vAlign w:val="center"/>
          </w:tcPr>
          <w:p w14:paraId="15F0C23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6A310768" w14:textId="77777777" w:rsidTr="00547660">
        <w:trPr>
          <w:trHeight w:val="20"/>
        </w:trPr>
        <w:tc>
          <w:tcPr>
            <w:tcW w:w="124" w:type="pct"/>
            <w:tcBorders>
              <w:top w:val="nil"/>
              <w:left w:val="single" w:sz="4" w:space="0" w:color="000000"/>
              <w:bottom w:val="single" w:sz="4" w:space="0" w:color="000000"/>
              <w:right w:val="nil"/>
            </w:tcBorders>
            <w:shd w:val="clear" w:color="auto" w:fill="auto"/>
            <w:vAlign w:val="center"/>
          </w:tcPr>
          <w:p w14:paraId="1C6D09B7" w14:textId="77777777" w:rsidR="00E61A10" w:rsidRDefault="00B97F75" w:rsidP="00C833C7">
            <w:pPr>
              <w:spacing w:after="0" w:line="240" w:lineRule="auto"/>
              <w:contextualSpacing/>
              <w:jc w:val="right"/>
              <w:rPr>
                <w:rFonts w:ascii="Arial" w:eastAsia="Arial" w:hAnsi="Arial" w:cs="Arial"/>
                <w:color w:val="000000"/>
                <w:sz w:val="20"/>
                <w:szCs w:val="20"/>
              </w:rPr>
            </w:pPr>
            <w:r>
              <w:rPr>
                <w:rFonts w:ascii="Arial" w:eastAsia="Arial" w:hAnsi="Arial" w:cs="Arial"/>
                <w:color w:val="000000"/>
                <w:sz w:val="20"/>
                <w:szCs w:val="20"/>
              </w:rPr>
              <w:t> </w:t>
            </w:r>
          </w:p>
        </w:tc>
        <w:tc>
          <w:tcPr>
            <w:tcW w:w="1282" w:type="pct"/>
            <w:tcBorders>
              <w:top w:val="nil"/>
              <w:left w:val="nil"/>
              <w:bottom w:val="single" w:sz="4" w:space="0" w:color="000000"/>
              <w:right w:val="single" w:sz="4" w:space="0" w:color="000000"/>
            </w:tcBorders>
            <w:shd w:val="clear" w:color="auto" w:fill="auto"/>
            <w:vAlign w:val="center"/>
          </w:tcPr>
          <w:p w14:paraId="1E1A857A" w14:textId="77777777" w:rsidR="00E61A10" w:rsidRDefault="00B97F75" w:rsidP="00C833C7">
            <w:pPr>
              <w:spacing w:after="0" w:line="240" w:lineRule="auto"/>
              <w:contextualSpacing/>
              <w:rPr>
                <w:rFonts w:ascii="Arial" w:eastAsia="Arial" w:hAnsi="Arial" w:cs="Arial"/>
                <w:i/>
                <w:color w:val="000000"/>
                <w:sz w:val="20"/>
                <w:szCs w:val="20"/>
              </w:rPr>
            </w:pPr>
            <w:r>
              <w:rPr>
                <w:rFonts w:ascii="Arial" w:eastAsia="Arial" w:hAnsi="Arial" w:cs="Arial"/>
                <w:i/>
                <w:color w:val="000000"/>
                <w:sz w:val="20"/>
                <w:szCs w:val="20"/>
              </w:rPr>
              <w:t>Juban</w:t>
            </w:r>
          </w:p>
        </w:tc>
        <w:tc>
          <w:tcPr>
            <w:tcW w:w="758" w:type="pct"/>
            <w:tcBorders>
              <w:top w:val="nil"/>
              <w:left w:val="nil"/>
              <w:bottom w:val="single" w:sz="4" w:space="0" w:color="000000"/>
              <w:right w:val="single" w:sz="4" w:space="0" w:color="000000"/>
            </w:tcBorders>
            <w:shd w:val="clear" w:color="auto" w:fill="auto"/>
            <w:vAlign w:val="center"/>
          </w:tcPr>
          <w:p w14:paraId="7A7F648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auto"/>
            <w:vAlign w:val="center"/>
          </w:tcPr>
          <w:p w14:paraId="044136CA"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auto"/>
            <w:vAlign w:val="center"/>
          </w:tcPr>
          <w:p w14:paraId="54DF9476"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vAlign w:val="center"/>
          </w:tcPr>
          <w:p w14:paraId="204F4BB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auto"/>
            <w:vAlign w:val="center"/>
          </w:tcPr>
          <w:p w14:paraId="1D192F1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1,693,326.94 </w:t>
            </w:r>
          </w:p>
        </w:tc>
      </w:tr>
    </w:tbl>
    <w:p w14:paraId="75F6107F" w14:textId="77777777" w:rsidR="00E61A10" w:rsidRDefault="00E61A10">
      <w:pPr>
        <w:spacing w:after="0" w:line="240" w:lineRule="auto"/>
        <w:ind w:right="27"/>
        <w:jc w:val="both"/>
        <w:rPr>
          <w:rFonts w:ascii="Arial" w:eastAsia="Arial" w:hAnsi="Arial" w:cs="Arial"/>
          <w:b/>
          <w:color w:val="002060"/>
          <w:sz w:val="2"/>
          <w:szCs w:val="2"/>
        </w:rPr>
      </w:pPr>
    </w:p>
    <w:p w14:paraId="7BE3D1AB" w14:textId="77777777" w:rsidR="00E61A10" w:rsidRDefault="00B97F7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DEF7EEF" w14:textId="77777777" w:rsidR="00E61A10" w:rsidRDefault="00E61A10">
      <w:pPr>
        <w:spacing w:after="0" w:line="240" w:lineRule="auto"/>
        <w:ind w:left="720"/>
        <w:jc w:val="right"/>
        <w:rPr>
          <w:rFonts w:ascii="Arial" w:eastAsia="Arial" w:hAnsi="Arial" w:cs="Arial"/>
          <w:i/>
          <w:color w:val="0070C0"/>
          <w:sz w:val="24"/>
          <w:szCs w:val="24"/>
        </w:rPr>
      </w:pPr>
    </w:p>
    <w:p w14:paraId="17E593BC" w14:textId="3B61F6F8"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D613EFB"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rPr>
      </w:pPr>
    </w:p>
    <w:p w14:paraId="76B9F90C" w14:textId="49C917E0" w:rsidR="00E61A10" w:rsidRDefault="00B97F75">
      <w:pPr>
        <w:numPr>
          <w:ilvl w:val="0"/>
          <w:numId w:val="6"/>
        </w:numPr>
        <w:pBdr>
          <w:top w:val="nil"/>
          <w:left w:val="nil"/>
          <w:bottom w:val="nil"/>
          <w:right w:val="nil"/>
          <w:between w:val="nil"/>
        </w:pBdr>
        <w:spacing w:after="0" w:line="240" w:lineRule="auto"/>
        <w:ind w:left="900" w:hanging="450"/>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528" w:type="pct"/>
        <w:tblInd w:w="846" w:type="dxa"/>
        <w:tblCellMar>
          <w:left w:w="57" w:type="dxa"/>
          <w:right w:w="57" w:type="dxa"/>
        </w:tblCellMar>
        <w:tblLook w:val="04A0" w:firstRow="1" w:lastRow="0" w:firstColumn="1" w:lastColumn="0" w:noHBand="0" w:noVBand="1"/>
      </w:tblPr>
      <w:tblGrid>
        <w:gridCol w:w="1539"/>
        <w:gridCol w:w="1397"/>
        <w:gridCol w:w="1491"/>
        <w:gridCol w:w="1499"/>
        <w:gridCol w:w="1501"/>
        <w:gridCol w:w="1391"/>
      </w:tblGrid>
      <w:tr w:rsidR="00453E82" w:rsidRPr="00453E82" w14:paraId="667D7816" w14:textId="77777777" w:rsidTr="00453E82">
        <w:trPr>
          <w:trHeight w:val="20"/>
        </w:trPr>
        <w:tc>
          <w:tcPr>
            <w:tcW w:w="884"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70DD9D50"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OFFICE</w:t>
            </w:r>
          </w:p>
        </w:tc>
        <w:tc>
          <w:tcPr>
            <w:tcW w:w="803"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00E8E7EC"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STANDBY FUNDS</w:t>
            </w:r>
          </w:p>
        </w:tc>
        <w:tc>
          <w:tcPr>
            <w:tcW w:w="2578" w:type="pct"/>
            <w:gridSpan w:val="3"/>
            <w:tcBorders>
              <w:top w:val="single" w:sz="4" w:space="0" w:color="000000"/>
              <w:left w:val="nil"/>
              <w:bottom w:val="single" w:sz="4" w:space="0" w:color="000000"/>
              <w:right w:val="nil"/>
            </w:tcBorders>
            <w:shd w:val="clear" w:color="B7B7B7" w:fill="B7B7B7"/>
            <w:vAlign w:val="center"/>
            <w:hideMark/>
          </w:tcPr>
          <w:p w14:paraId="021604E8"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STOCKPILE </w:t>
            </w:r>
          </w:p>
        </w:tc>
        <w:tc>
          <w:tcPr>
            <w:tcW w:w="735"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1C6E64A"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TOTAL STANDBY FUNDS &amp; STOCKPILE</w:t>
            </w:r>
          </w:p>
        </w:tc>
      </w:tr>
      <w:tr w:rsidR="00453E82" w:rsidRPr="00453E82" w14:paraId="0008845A" w14:textId="77777777" w:rsidTr="00453E82">
        <w:trPr>
          <w:trHeight w:val="20"/>
        </w:trPr>
        <w:tc>
          <w:tcPr>
            <w:tcW w:w="884" w:type="pct"/>
            <w:vMerge/>
            <w:tcBorders>
              <w:top w:val="single" w:sz="4" w:space="0" w:color="000000"/>
              <w:left w:val="single" w:sz="4" w:space="0" w:color="000000"/>
              <w:bottom w:val="single" w:sz="4" w:space="0" w:color="000000"/>
              <w:right w:val="single" w:sz="4" w:space="0" w:color="000000"/>
            </w:tcBorders>
            <w:vAlign w:val="center"/>
            <w:hideMark/>
          </w:tcPr>
          <w:p w14:paraId="7674D551"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803" w:type="pct"/>
            <w:vMerge/>
            <w:tcBorders>
              <w:top w:val="single" w:sz="4" w:space="0" w:color="000000"/>
              <w:left w:val="single" w:sz="4" w:space="0" w:color="000000"/>
              <w:bottom w:val="single" w:sz="4" w:space="0" w:color="000000"/>
              <w:right w:val="single" w:sz="4" w:space="0" w:color="000000"/>
            </w:tcBorders>
            <w:vAlign w:val="center"/>
            <w:hideMark/>
          </w:tcPr>
          <w:p w14:paraId="7B288D8B"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1716"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5DCAF6EB"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FAMILY FOOD PACKS </w:t>
            </w:r>
          </w:p>
        </w:tc>
        <w:tc>
          <w:tcPr>
            <w:tcW w:w="862"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4E6F8517"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OTHER FOOD AND NON-FOOD ITEMS (FNIs)</w:t>
            </w:r>
          </w:p>
        </w:tc>
        <w:tc>
          <w:tcPr>
            <w:tcW w:w="735" w:type="pct"/>
            <w:vMerge/>
            <w:tcBorders>
              <w:top w:val="single" w:sz="4" w:space="0" w:color="000000"/>
              <w:left w:val="single" w:sz="4" w:space="0" w:color="000000"/>
              <w:bottom w:val="single" w:sz="4" w:space="0" w:color="000000"/>
              <w:right w:val="single" w:sz="4" w:space="0" w:color="000000"/>
            </w:tcBorders>
            <w:vAlign w:val="center"/>
            <w:hideMark/>
          </w:tcPr>
          <w:p w14:paraId="27519687"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r>
      <w:tr w:rsidR="00453E82" w:rsidRPr="00453E82" w14:paraId="77700A18" w14:textId="77777777" w:rsidTr="00453E82">
        <w:trPr>
          <w:trHeight w:val="20"/>
        </w:trPr>
        <w:tc>
          <w:tcPr>
            <w:tcW w:w="884" w:type="pct"/>
            <w:vMerge/>
            <w:tcBorders>
              <w:top w:val="single" w:sz="4" w:space="0" w:color="000000"/>
              <w:left w:val="single" w:sz="4" w:space="0" w:color="000000"/>
              <w:bottom w:val="single" w:sz="4" w:space="0" w:color="000000"/>
              <w:right w:val="single" w:sz="4" w:space="0" w:color="000000"/>
            </w:tcBorders>
            <w:vAlign w:val="center"/>
            <w:hideMark/>
          </w:tcPr>
          <w:p w14:paraId="61CA12DC"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803" w:type="pct"/>
            <w:vMerge/>
            <w:tcBorders>
              <w:top w:val="single" w:sz="4" w:space="0" w:color="000000"/>
              <w:left w:val="single" w:sz="4" w:space="0" w:color="000000"/>
              <w:bottom w:val="single" w:sz="4" w:space="0" w:color="000000"/>
              <w:right w:val="single" w:sz="4" w:space="0" w:color="000000"/>
            </w:tcBorders>
            <w:vAlign w:val="center"/>
            <w:hideMark/>
          </w:tcPr>
          <w:p w14:paraId="20427B89"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856" w:type="pct"/>
            <w:tcBorders>
              <w:top w:val="nil"/>
              <w:left w:val="nil"/>
              <w:bottom w:val="single" w:sz="4" w:space="0" w:color="000000"/>
              <w:right w:val="single" w:sz="4" w:space="0" w:color="000000"/>
            </w:tcBorders>
            <w:shd w:val="clear" w:color="B7B7B7" w:fill="B7B7B7"/>
            <w:vAlign w:val="center"/>
            <w:hideMark/>
          </w:tcPr>
          <w:p w14:paraId="3189F051"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QUANTITY </w:t>
            </w:r>
          </w:p>
        </w:tc>
        <w:tc>
          <w:tcPr>
            <w:tcW w:w="861" w:type="pct"/>
            <w:tcBorders>
              <w:top w:val="nil"/>
              <w:left w:val="nil"/>
              <w:bottom w:val="single" w:sz="4" w:space="0" w:color="000000"/>
              <w:right w:val="single" w:sz="4" w:space="0" w:color="000000"/>
            </w:tcBorders>
            <w:shd w:val="clear" w:color="B7B7B7" w:fill="B7B7B7"/>
            <w:vAlign w:val="center"/>
            <w:hideMark/>
          </w:tcPr>
          <w:p w14:paraId="13D51A16"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TOTAL COST</w:t>
            </w:r>
          </w:p>
        </w:tc>
        <w:tc>
          <w:tcPr>
            <w:tcW w:w="862" w:type="pct"/>
            <w:vMerge/>
            <w:tcBorders>
              <w:top w:val="nil"/>
              <w:left w:val="single" w:sz="4" w:space="0" w:color="000000"/>
              <w:bottom w:val="single" w:sz="4" w:space="0" w:color="000000"/>
              <w:right w:val="single" w:sz="4" w:space="0" w:color="000000"/>
            </w:tcBorders>
            <w:vAlign w:val="center"/>
            <w:hideMark/>
          </w:tcPr>
          <w:p w14:paraId="71567C7B"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735" w:type="pct"/>
            <w:vMerge/>
            <w:tcBorders>
              <w:top w:val="single" w:sz="4" w:space="0" w:color="000000"/>
              <w:left w:val="single" w:sz="4" w:space="0" w:color="000000"/>
              <w:bottom w:val="single" w:sz="4" w:space="0" w:color="000000"/>
              <w:right w:val="single" w:sz="4" w:space="0" w:color="000000"/>
            </w:tcBorders>
            <w:vAlign w:val="center"/>
            <w:hideMark/>
          </w:tcPr>
          <w:p w14:paraId="1DF26742"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r>
      <w:tr w:rsidR="00453E82" w:rsidRPr="00453E82" w14:paraId="5B677CF8" w14:textId="77777777" w:rsidTr="00453E82">
        <w:trPr>
          <w:trHeight w:val="20"/>
        </w:trPr>
        <w:tc>
          <w:tcPr>
            <w:tcW w:w="884"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204020A0"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TOTAL</w:t>
            </w:r>
          </w:p>
        </w:tc>
        <w:tc>
          <w:tcPr>
            <w:tcW w:w="803" w:type="pct"/>
            <w:tcBorders>
              <w:top w:val="nil"/>
              <w:left w:val="nil"/>
              <w:bottom w:val="single" w:sz="4" w:space="0" w:color="000000"/>
              <w:right w:val="single" w:sz="4" w:space="0" w:color="000000"/>
            </w:tcBorders>
            <w:shd w:val="clear" w:color="auto" w:fill="DBE5F1" w:themeFill="accent1" w:themeFillTint="33"/>
            <w:vAlign w:val="center"/>
            <w:hideMark/>
          </w:tcPr>
          <w:p w14:paraId="57304ECC" w14:textId="765E2E6E" w:rsidR="00453E82" w:rsidRPr="00453E82" w:rsidRDefault="00453E82" w:rsidP="00453E82">
            <w:pPr>
              <w:spacing w:after="0" w:line="240" w:lineRule="auto"/>
              <w:jc w:val="right"/>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198,664,369.43 </w:t>
            </w:r>
          </w:p>
        </w:tc>
        <w:tc>
          <w:tcPr>
            <w:tcW w:w="856" w:type="pct"/>
            <w:tcBorders>
              <w:top w:val="nil"/>
              <w:left w:val="nil"/>
              <w:bottom w:val="single" w:sz="4" w:space="0" w:color="000000"/>
              <w:right w:val="single" w:sz="4" w:space="0" w:color="000000"/>
            </w:tcBorders>
            <w:shd w:val="clear" w:color="auto" w:fill="DBE5F1" w:themeFill="accent1" w:themeFillTint="33"/>
            <w:vAlign w:val="center"/>
            <w:hideMark/>
          </w:tcPr>
          <w:p w14:paraId="734BDC8C" w14:textId="5053D410" w:rsidR="00453E82" w:rsidRPr="00453E82" w:rsidRDefault="00453E82" w:rsidP="00453E82">
            <w:pPr>
              <w:spacing w:after="0" w:line="240" w:lineRule="auto"/>
              <w:jc w:val="right"/>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457,056 </w:t>
            </w:r>
          </w:p>
        </w:tc>
        <w:tc>
          <w:tcPr>
            <w:tcW w:w="861" w:type="pct"/>
            <w:tcBorders>
              <w:top w:val="nil"/>
              <w:left w:val="nil"/>
              <w:bottom w:val="single" w:sz="4" w:space="0" w:color="000000"/>
              <w:right w:val="single" w:sz="4" w:space="0" w:color="000000"/>
            </w:tcBorders>
            <w:shd w:val="clear" w:color="auto" w:fill="DBE5F1" w:themeFill="accent1" w:themeFillTint="33"/>
            <w:vAlign w:val="center"/>
            <w:hideMark/>
          </w:tcPr>
          <w:p w14:paraId="4058CB0A" w14:textId="53ACF75B" w:rsidR="00453E82" w:rsidRPr="00453E82" w:rsidRDefault="00453E82" w:rsidP="00453E82">
            <w:pPr>
              <w:spacing w:after="0" w:line="240" w:lineRule="auto"/>
              <w:jc w:val="right"/>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276,788,342.55 </w:t>
            </w:r>
          </w:p>
        </w:tc>
        <w:tc>
          <w:tcPr>
            <w:tcW w:w="862" w:type="pct"/>
            <w:tcBorders>
              <w:top w:val="nil"/>
              <w:left w:val="nil"/>
              <w:bottom w:val="single" w:sz="4" w:space="0" w:color="000000"/>
              <w:right w:val="single" w:sz="4" w:space="0" w:color="000000"/>
            </w:tcBorders>
            <w:shd w:val="clear" w:color="auto" w:fill="DBE5F1" w:themeFill="accent1" w:themeFillTint="33"/>
            <w:vAlign w:val="center"/>
            <w:hideMark/>
          </w:tcPr>
          <w:p w14:paraId="297212EE" w14:textId="1419994B" w:rsidR="00453E82" w:rsidRPr="00453E82" w:rsidRDefault="00453E82" w:rsidP="00453E82">
            <w:pPr>
              <w:spacing w:after="0" w:line="240" w:lineRule="auto"/>
              <w:jc w:val="right"/>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680,981,828.71 </w:t>
            </w:r>
          </w:p>
        </w:tc>
        <w:tc>
          <w:tcPr>
            <w:tcW w:w="735" w:type="pct"/>
            <w:tcBorders>
              <w:top w:val="nil"/>
              <w:left w:val="nil"/>
              <w:bottom w:val="single" w:sz="4" w:space="0" w:color="000000"/>
              <w:right w:val="single" w:sz="4" w:space="0" w:color="000000"/>
            </w:tcBorders>
            <w:shd w:val="clear" w:color="auto" w:fill="DBE5F1" w:themeFill="accent1" w:themeFillTint="33"/>
            <w:vAlign w:val="center"/>
            <w:hideMark/>
          </w:tcPr>
          <w:p w14:paraId="184CF534" w14:textId="351A9229" w:rsidR="00453E82" w:rsidRPr="00453E82" w:rsidRDefault="00453E82" w:rsidP="00453E82">
            <w:pPr>
              <w:spacing w:after="0" w:line="240" w:lineRule="auto"/>
              <w:jc w:val="right"/>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1,156,434,540.69 </w:t>
            </w:r>
          </w:p>
        </w:tc>
      </w:tr>
      <w:tr w:rsidR="00453E82" w:rsidRPr="00453E82" w14:paraId="130F4E58" w14:textId="77777777" w:rsidTr="00453E82">
        <w:trPr>
          <w:trHeight w:val="20"/>
        </w:trPr>
        <w:tc>
          <w:tcPr>
            <w:tcW w:w="884" w:type="pct"/>
            <w:tcBorders>
              <w:top w:val="nil"/>
              <w:left w:val="single" w:sz="4" w:space="0" w:color="000000"/>
              <w:bottom w:val="single" w:sz="4" w:space="0" w:color="000000"/>
              <w:right w:val="single" w:sz="4" w:space="0" w:color="000000"/>
            </w:tcBorders>
            <w:shd w:val="clear" w:color="auto" w:fill="auto"/>
            <w:vAlign w:val="center"/>
            <w:hideMark/>
          </w:tcPr>
          <w:p w14:paraId="2C320EF6" w14:textId="77777777" w:rsidR="00453E82" w:rsidRPr="00453E82" w:rsidRDefault="00453E82" w:rsidP="00453E82">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DSWD CO</w:t>
            </w:r>
          </w:p>
        </w:tc>
        <w:tc>
          <w:tcPr>
            <w:tcW w:w="803" w:type="pct"/>
            <w:tcBorders>
              <w:top w:val="nil"/>
              <w:left w:val="nil"/>
              <w:bottom w:val="single" w:sz="4" w:space="0" w:color="000000"/>
              <w:right w:val="single" w:sz="4" w:space="0" w:color="000000"/>
            </w:tcBorders>
            <w:shd w:val="clear" w:color="auto" w:fill="auto"/>
            <w:vAlign w:val="center"/>
            <w:hideMark/>
          </w:tcPr>
          <w:p w14:paraId="1774B72E" w14:textId="0010C9FB"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124,381,328.12 </w:t>
            </w:r>
          </w:p>
        </w:tc>
        <w:tc>
          <w:tcPr>
            <w:tcW w:w="856" w:type="pct"/>
            <w:tcBorders>
              <w:top w:val="nil"/>
              <w:left w:val="nil"/>
              <w:bottom w:val="single" w:sz="4" w:space="0" w:color="000000"/>
              <w:right w:val="single" w:sz="4" w:space="0" w:color="000000"/>
            </w:tcBorders>
            <w:shd w:val="clear" w:color="auto" w:fill="auto"/>
            <w:vAlign w:val="center"/>
            <w:hideMark/>
          </w:tcPr>
          <w:p w14:paraId="73A421F2" w14:textId="308C5800"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vAlign w:val="center"/>
            <w:hideMark/>
          </w:tcPr>
          <w:p w14:paraId="7AB730A1" w14:textId="1D09062A"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vAlign w:val="center"/>
            <w:hideMark/>
          </w:tcPr>
          <w:p w14:paraId="60D18A18" w14:textId="162E2F02"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 </w:t>
            </w:r>
          </w:p>
        </w:tc>
        <w:tc>
          <w:tcPr>
            <w:tcW w:w="735" w:type="pct"/>
            <w:tcBorders>
              <w:top w:val="nil"/>
              <w:left w:val="nil"/>
              <w:bottom w:val="single" w:sz="4" w:space="0" w:color="000000"/>
              <w:right w:val="single" w:sz="4" w:space="0" w:color="000000"/>
            </w:tcBorders>
            <w:shd w:val="clear" w:color="auto" w:fill="auto"/>
            <w:vAlign w:val="center"/>
            <w:hideMark/>
          </w:tcPr>
          <w:p w14:paraId="61ABB36D" w14:textId="742D5C3F"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124,381,328.12 </w:t>
            </w:r>
          </w:p>
        </w:tc>
      </w:tr>
      <w:tr w:rsidR="00453E82" w:rsidRPr="00453E82" w14:paraId="4C84AF10" w14:textId="77777777" w:rsidTr="00453E82">
        <w:trPr>
          <w:trHeight w:val="20"/>
        </w:trPr>
        <w:tc>
          <w:tcPr>
            <w:tcW w:w="884" w:type="pct"/>
            <w:tcBorders>
              <w:top w:val="nil"/>
              <w:left w:val="single" w:sz="4" w:space="0" w:color="000000"/>
              <w:bottom w:val="single" w:sz="4" w:space="0" w:color="000000"/>
              <w:right w:val="single" w:sz="4" w:space="0" w:color="000000"/>
            </w:tcBorders>
            <w:shd w:val="clear" w:color="auto" w:fill="auto"/>
            <w:vAlign w:val="center"/>
            <w:hideMark/>
          </w:tcPr>
          <w:p w14:paraId="4D3D2F1B" w14:textId="77777777" w:rsidR="00453E82" w:rsidRPr="00453E82" w:rsidRDefault="00453E82" w:rsidP="00453E82">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NRLMB NROC</w:t>
            </w:r>
          </w:p>
        </w:tc>
        <w:tc>
          <w:tcPr>
            <w:tcW w:w="803" w:type="pct"/>
            <w:tcBorders>
              <w:top w:val="nil"/>
              <w:left w:val="nil"/>
              <w:bottom w:val="single" w:sz="4" w:space="0" w:color="000000"/>
              <w:right w:val="single" w:sz="4" w:space="0" w:color="000000"/>
            </w:tcBorders>
            <w:shd w:val="clear" w:color="auto" w:fill="auto"/>
            <w:vAlign w:val="center"/>
            <w:hideMark/>
          </w:tcPr>
          <w:p w14:paraId="3F44EDEF" w14:textId="447B432D"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vAlign w:val="center"/>
            <w:hideMark/>
          </w:tcPr>
          <w:p w14:paraId="5268BC78" w14:textId="536B6D50"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39,847 </w:t>
            </w:r>
          </w:p>
        </w:tc>
        <w:tc>
          <w:tcPr>
            <w:tcW w:w="861" w:type="pct"/>
            <w:tcBorders>
              <w:top w:val="nil"/>
              <w:left w:val="nil"/>
              <w:bottom w:val="single" w:sz="4" w:space="0" w:color="000000"/>
              <w:right w:val="single" w:sz="4" w:space="0" w:color="000000"/>
            </w:tcBorders>
            <w:shd w:val="clear" w:color="auto" w:fill="auto"/>
            <w:vAlign w:val="center"/>
            <w:hideMark/>
          </w:tcPr>
          <w:p w14:paraId="17132ED9" w14:textId="4ED9FFD8"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26,643,829.00 </w:t>
            </w:r>
          </w:p>
        </w:tc>
        <w:tc>
          <w:tcPr>
            <w:tcW w:w="862" w:type="pct"/>
            <w:tcBorders>
              <w:top w:val="nil"/>
              <w:left w:val="nil"/>
              <w:bottom w:val="single" w:sz="4" w:space="0" w:color="000000"/>
              <w:right w:val="single" w:sz="4" w:space="0" w:color="000000"/>
            </w:tcBorders>
            <w:shd w:val="clear" w:color="auto" w:fill="auto"/>
            <w:vAlign w:val="center"/>
            <w:hideMark/>
          </w:tcPr>
          <w:p w14:paraId="55F8F9D9" w14:textId="642765D3"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94,328,681.69 </w:t>
            </w:r>
          </w:p>
        </w:tc>
        <w:tc>
          <w:tcPr>
            <w:tcW w:w="735" w:type="pct"/>
            <w:tcBorders>
              <w:top w:val="nil"/>
              <w:left w:val="nil"/>
              <w:bottom w:val="single" w:sz="4" w:space="0" w:color="000000"/>
              <w:right w:val="single" w:sz="4" w:space="0" w:color="000000"/>
            </w:tcBorders>
            <w:shd w:val="clear" w:color="auto" w:fill="auto"/>
            <w:vAlign w:val="center"/>
            <w:hideMark/>
          </w:tcPr>
          <w:p w14:paraId="4B95CA74" w14:textId="2A81F6D2"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120,972,510.69 </w:t>
            </w:r>
          </w:p>
        </w:tc>
      </w:tr>
      <w:tr w:rsidR="00453E82" w:rsidRPr="00453E82" w14:paraId="18079A77" w14:textId="77777777" w:rsidTr="00453E82">
        <w:trPr>
          <w:trHeight w:val="20"/>
        </w:trPr>
        <w:tc>
          <w:tcPr>
            <w:tcW w:w="884" w:type="pct"/>
            <w:tcBorders>
              <w:top w:val="nil"/>
              <w:left w:val="single" w:sz="4" w:space="0" w:color="000000"/>
              <w:bottom w:val="single" w:sz="4" w:space="0" w:color="000000"/>
              <w:right w:val="single" w:sz="4" w:space="0" w:color="000000"/>
            </w:tcBorders>
            <w:shd w:val="clear" w:color="auto" w:fill="auto"/>
            <w:vAlign w:val="center"/>
            <w:hideMark/>
          </w:tcPr>
          <w:p w14:paraId="193CDA5F" w14:textId="77777777" w:rsidR="00453E82" w:rsidRPr="00453E82" w:rsidRDefault="00453E82" w:rsidP="00453E82">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NRLMB VDRC</w:t>
            </w:r>
          </w:p>
        </w:tc>
        <w:tc>
          <w:tcPr>
            <w:tcW w:w="803" w:type="pct"/>
            <w:tcBorders>
              <w:top w:val="nil"/>
              <w:left w:val="nil"/>
              <w:bottom w:val="single" w:sz="4" w:space="0" w:color="000000"/>
              <w:right w:val="single" w:sz="4" w:space="0" w:color="000000"/>
            </w:tcBorders>
            <w:shd w:val="clear" w:color="auto" w:fill="auto"/>
            <w:vAlign w:val="center"/>
            <w:hideMark/>
          </w:tcPr>
          <w:p w14:paraId="4E923505" w14:textId="5A28986F"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vAlign w:val="center"/>
            <w:hideMark/>
          </w:tcPr>
          <w:p w14:paraId="5A08D7BB" w14:textId="1CFDFB08"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51,729 </w:t>
            </w:r>
          </w:p>
        </w:tc>
        <w:tc>
          <w:tcPr>
            <w:tcW w:w="861" w:type="pct"/>
            <w:tcBorders>
              <w:top w:val="nil"/>
              <w:left w:val="nil"/>
              <w:bottom w:val="single" w:sz="4" w:space="0" w:color="000000"/>
              <w:right w:val="single" w:sz="4" w:space="0" w:color="000000"/>
            </w:tcBorders>
            <w:shd w:val="clear" w:color="auto" w:fill="auto"/>
            <w:vAlign w:val="center"/>
            <w:hideMark/>
          </w:tcPr>
          <w:p w14:paraId="204915C0" w14:textId="18F27EB2"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32,831,910.00 </w:t>
            </w:r>
          </w:p>
        </w:tc>
        <w:tc>
          <w:tcPr>
            <w:tcW w:w="862" w:type="pct"/>
            <w:tcBorders>
              <w:top w:val="nil"/>
              <w:left w:val="nil"/>
              <w:bottom w:val="single" w:sz="4" w:space="0" w:color="000000"/>
              <w:right w:val="single" w:sz="4" w:space="0" w:color="000000"/>
            </w:tcBorders>
            <w:shd w:val="clear" w:color="auto" w:fill="auto"/>
            <w:vAlign w:val="center"/>
            <w:hideMark/>
          </w:tcPr>
          <w:p w14:paraId="2ED4210C" w14:textId="795DA364"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49,058,205.80 </w:t>
            </w:r>
          </w:p>
        </w:tc>
        <w:tc>
          <w:tcPr>
            <w:tcW w:w="735" w:type="pct"/>
            <w:tcBorders>
              <w:top w:val="nil"/>
              <w:left w:val="nil"/>
              <w:bottom w:val="single" w:sz="4" w:space="0" w:color="000000"/>
              <w:right w:val="single" w:sz="4" w:space="0" w:color="000000"/>
            </w:tcBorders>
            <w:shd w:val="clear" w:color="auto" w:fill="auto"/>
            <w:vAlign w:val="center"/>
            <w:hideMark/>
          </w:tcPr>
          <w:p w14:paraId="1B0488FA" w14:textId="7BBFA09E"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81,890,115.80 </w:t>
            </w:r>
          </w:p>
        </w:tc>
      </w:tr>
      <w:tr w:rsidR="00453E82" w:rsidRPr="00453E82" w14:paraId="7DA2F0FE" w14:textId="77777777" w:rsidTr="00453E82">
        <w:trPr>
          <w:trHeight w:val="20"/>
        </w:trPr>
        <w:tc>
          <w:tcPr>
            <w:tcW w:w="884" w:type="pct"/>
            <w:tcBorders>
              <w:top w:val="nil"/>
              <w:left w:val="single" w:sz="4" w:space="0" w:color="000000"/>
              <w:bottom w:val="single" w:sz="4" w:space="0" w:color="000000"/>
              <w:right w:val="single" w:sz="4" w:space="0" w:color="000000"/>
            </w:tcBorders>
            <w:shd w:val="clear" w:color="auto" w:fill="auto"/>
            <w:vAlign w:val="center"/>
            <w:hideMark/>
          </w:tcPr>
          <w:p w14:paraId="76BD912F" w14:textId="77777777" w:rsidR="00453E82" w:rsidRPr="00453E82" w:rsidRDefault="00453E82" w:rsidP="00453E82">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DSWD FO V</w:t>
            </w:r>
          </w:p>
        </w:tc>
        <w:tc>
          <w:tcPr>
            <w:tcW w:w="803" w:type="pct"/>
            <w:tcBorders>
              <w:top w:val="nil"/>
              <w:left w:val="nil"/>
              <w:bottom w:val="single" w:sz="4" w:space="0" w:color="000000"/>
              <w:right w:val="single" w:sz="4" w:space="0" w:color="000000"/>
            </w:tcBorders>
            <w:shd w:val="clear" w:color="auto" w:fill="auto"/>
            <w:vAlign w:val="center"/>
            <w:hideMark/>
          </w:tcPr>
          <w:p w14:paraId="61779CA0" w14:textId="286DD135"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5,000,000.00 </w:t>
            </w:r>
          </w:p>
        </w:tc>
        <w:tc>
          <w:tcPr>
            <w:tcW w:w="856" w:type="pct"/>
            <w:tcBorders>
              <w:top w:val="nil"/>
              <w:left w:val="nil"/>
              <w:bottom w:val="single" w:sz="4" w:space="0" w:color="000000"/>
              <w:right w:val="single" w:sz="4" w:space="0" w:color="000000"/>
            </w:tcBorders>
            <w:shd w:val="clear" w:color="auto" w:fill="auto"/>
            <w:vAlign w:val="center"/>
            <w:hideMark/>
          </w:tcPr>
          <w:p w14:paraId="44C09D56" w14:textId="240A4DB9"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32,488 </w:t>
            </w:r>
          </w:p>
        </w:tc>
        <w:tc>
          <w:tcPr>
            <w:tcW w:w="861" w:type="pct"/>
            <w:tcBorders>
              <w:top w:val="nil"/>
              <w:left w:val="nil"/>
              <w:bottom w:val="single" w:sz="4" w:space="0" w:color="000000"/>
              <w:right w:val="single" w:sz="4" w:space="0" w:color="000000"/>
            </w:tcBorders>
            <w:shd w:val="clear" w:color="auto" w:fill="auto"/>
            <w:vAlign w:val="center"/>
            <w:hideMark/>
          </w:tcPr>
          <w:p w14:paraId="2C60C5B5" w14:textId="66EF7107"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16,936,857.32 </w:t>
            </w:r>
          </w:p>
        </w:tc>
        <w:tc>
          <w:tcPr>
            <w:tcW w:w="862" w:type="pct"/>
            <w:tcBorders>
              <w:top w:val="nil"/>
              <w:left w:val="nil"/>
              <w:bottom w:val="single" w:sz="4" w:space="0" w:color="000000"/>
              <w:right w:val="single" w:sz="4" w:space="0" w:color="000000"/>
            </w:tcBorders>
            <w:shd w:val="clear" w:color="auto" w:fill="auto"/>
            <w:vAlign w:val="center"/>
            <w:hideMark/>
          </w:tcPr>
          <w:p w14:paraId="178D85F3" w14:textId="77492786"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47,851,042.45 </w:t>
            </w:r>
          </w:p>
        </w:tc>
        <w:tc>
          <w:tcPr>
            <w:tcW w:w="735" w:type="pct"/>
            <w:tcBorders>
              <w:top w:val="nil"/>
              <w:left w:val="nil"/>
              <w:bottom w:val="single" w:sz="4" w:space="0" w:color="000000"/>
              <w:right w:val="single" w:sz="4" w:space="0" w:color="000000"/>
            </w:tcBorders>
            <w:shd w:val="clear" w:color="auto" w:fill="auto"/>
            <w:vAlign w:val="center"/>
            <w:hideMark/>
          </w:tcPr>
          <w:p w14:paraId="2B5882E9" w14:textId="6F2F55A6"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69,787,899.77 </w:t>
            </w:r>
          </w:p>
        </w:tc>
      </w:tr>
      <w:tr w:rsidR="00453E82" w:rsidRPr="00453E82" w14:paraId="5F3F1899" w14:textId="77777777" w:rsidTr="00453E82">
        <w:trPr>
          <w:trHeight w:val="20"/>
        </w:trPr>
        <w:tc>
          <w:tcPr>
            <w:tcW w:w="884" w:type="pct"/>
            <w:tcBorders>
              <w:top w:val="nil"/>
              <w:left w:val="single" w:sz="4" w:space="0" w:color="000000"/>
              <w:bottom w:val="single" w:sz="4" w:space="0" w:color="000000"/>
              <w:right w:val="single" w:sz="4" w:space="0" w:color="000000"/>
            </w:tcBorders>
            <w:shd w:val="clear" w:color="auto" w:fill="auto"/>
            <w:vAlign w:val="center"/>
            <w:hideMark/>
          </w:tcPr>
          <w:p w14:paraId="6F0443FF" w14:textId="77777777" w:rsidR="00453E82" w:rsidRPr="00453E82" w:rsidRDefault="00453E82" w:rsidP="00453E82">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Other FOs</w:t>
            </w:r>
          </w:p>
        </w:tc>
        <w:tc>
          <w:tcPr>
            <w:tcW w:w="803" w:type="pct"/>
            <w:tcBorders>
              <w:top w:val="nil"/>
              <w:left w:val="nil"/>
              <w:bottom w:val="single" w:sz="4" w:space="0" w:color="000000"/>
              <w:right w:val="single" w:sz="4" w:space="0" w:color="000000"/>
            </w:tcBorders>
            <w:shd w:val="clear" w:color="auto" w:fill="auto"/>
            <w:vAlign w:val="center"/>
            <w:hideMark/>
          </w:tcPr>
          <w:p w14:paraId="11B17411" w14:textId="48BB891D"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69,283,041.31 </w:t>
            </w:r>
          </w:p>
        </w:tc>
        <w:tc>
          <w:tcPr>
            <w:tcW w:w="856" w:type="pct"/>
            <w:tcBorders>
              <w:top w:val="nil"/>
              <w:left w:val="nil"/>
              <w:bottom w:val="single" w:sz="4" w:space="0" w:color="000000"/>
              <w:right w:val="single" w:sz="4" w:space="0" w:color="000000"/>
            </w:tcBorders>
            <w:shd w:val="clear" w:color="auto" w:fill="auto"/>
            <w:vAlign w:val="center"/>
            <w:hideMark/>
          </w:tcPr>
          <w:p w14:paraId="5FBE6F57" w14:textId="63054E56"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332,992 </w:t>
            </w:r>
          </w:p>
        </w:tc>
        <w:tc>
          <w:tcPr>
            <w:tcW w:w="861" w:type="pct"/>
            <w:tcBorders>
              <w:top w:val="nil"/>
              <w:left w:val="nil"/>
              <w:bottom w:val="single" w:sz="4" w:space="0" w:color="000000"/>
              <w:right w:val="single" w:sz="4" w:space="0" w:color="000000"/>
            </w:tcBorders>
            <w:shd w:val="clear" w:color="auto" w:fill="auto"/>
            <w:vAlign w:val="center"/>
            <w:hideMark/>
          </w:tcPr>
          <w:p w14:paraId="27C23B2B" w14:textId="26ACDF73"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200,375,746.23 </w:t>
            </w:r>
          </w:p>
        </w:tc>
        <w:tc>
          <w:tcPr>
            <w:tcW w:w="862" w:type="pct"/>
            <w:tcBorders>
              <w:top w:val="nil"/>
              <w:left w:val="nil"/>
              <w:bottom w:val="single" w:sz="4" w:space="0" w:color="000000"/>
              <w:right w:val="single" w:sz="4" w:space="0" w:color="000000"/>
            </w:tcBorders>
            <w:shd w:val="clear" w:color="auto" w:fill="auto"/>
            <w:vAlign w:val="center"/>
            <w:hideMark/>
          </w:tcPr>
          <w:p w14:paraId="61649CF0" w14:textId="4A4C458E"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489,743,898.77 </w:t>
            </w:r>
          </w:p>
        </w:tc>
        <w:tc>
          <w:tcPr>
            <w:tcW w:w="735" w:type="pct"/>
            <w:tcBorders>
              <w:top w:val="nil"/>
              <w:left w:val="nil"/>
              <w:bottom w:val="single" w:sz="4" w:space="0" w:color="000000"/>
              <w:right w:val="single" w:sz="4" w:space="0" w:color="000000"/>
            </w:tcBorders>
            <w:shd w:val="clear" w:color="auto" w:fill="auto"/>
            <w:vAlign w:val="center"/>
            <w:hideMark/>
          </w:tcPr>
          <w:p w14:paraId="6BE5857E" w14:textId="27590FFA" w:rsidR="00453E82" w:rsidRPr="00453E82" w:rsidRDefault="00453E82" w:rsidP="00453E82">
            <w:pPr>
              <w:spacing w:after="0" w:line="240" w:lineRule="auto"/>
              <w:jc w:val="right"/>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 xml:space="preserve"> 759,402,686.31 </w:t>
            </w:r>
          </w:p>
        </w:tc>
      </w:tr>
    </w:tbl>
    <w:p w14:paraId="3B4070BD" w14:textId="2C7343F5" w:rsidR="00E61A10" w:rsidRDefault="00453E82" w:rsidP="00453E82">
      <w:pPr>
        <w:pBdr>
          <w:top w:val="nil"/>
          <w:left w:val="nil"/>
          <w:bottom w:val="nil"/>
          <w:right w:val="nil"/>
          <w:between w:val="nil"/>
        </w:pBdr>
        <w:spacing w:after="0" w:line="240" w:lineRule="auto"/>
        <w:ind w:firstLine="720"/>
        <w:jc w:val="both"/>
        <w:rPr>
          <w:rFonts w:ascii="Arial" w:eastAsia="Arial" w:hAnsi="Arial" w:cs="Arial"/>
          <w:i/>
          <w:color w:val="000000"/>
          <w:sz w:val="16"/>
          <w:szCs w:val="16"/>
          <w:highlight w:val="white"/>
        </w:rPr>
      </w:pPr>
      <w:r>
        <w:rPr>
          <w:rFonts w:ascii="Arial" w:eastAsia="Arial" w:hAnsi="Arial" w:cs="Arial"/>
          <w:i/>
          <w:color w:val="000000"/>
          <w:sz w:val="16"/>
          <w:szCs w:val="16"/>
        </w:rPr>
        <w:t xml:space="preserve">  </w:t>
      </w:r>
      <w:r w:rsidR="00B97F75">
        <w:rPr>
          <w:rFonts w:ascii="Arial" w:eastAsia="Arial" w:hAnsi="Arial" w:cs="Arial"/>
          <w:i/>
          <w:color w:val="000000"/>
          <w:sz w:val="16"/>
          <w:szCs w:val="16"/>
        </w:rPr>
        <w:t>Note: T</w:t>
      </w:r>
      <w:r w:rsidR="00EE2EA0">
        <w:rPr>
          <w:rFonts w:ascii="Arial" w:eastAsia="Arial" w:hAnsi="Arial" w:cs="Arial"/>
          <w:i/>
          <w:color w:val="000000"/>
          <w:sz w:val="16"/>
          <w:szCs w:val="16"/>
        </w:rPr>
        <w:t xml:space="preserve">he Inventory </w:t>
      </w:r>
      <w:r w:rsidR="003D7E73">
        <w:rPr>
          <w:rFonts w:ascii="Arial" w:eastAsia="Arial" w:hAnsi="Arial" w:cs="Arial"/>
          <w:i/>
          <w:color w:val="000000"/>
          <w:sz w:val="16"/>
          <w:szCs w:val="16"/>
        </w:rPr>
        <w:t xml:space="preserve">Summary is as of </w:t>
      </w:r>
      <w:r w:rsidR="00D50CAD">
        <w:rPr>
          <w:rFonts w:ascii="Arial" w:eastAsia="Arial" w:hAnsi="Arial" w:cs="Arial"/>
          <w:i/>
          <w:color w:val="000000"/>
          <w:sz w:val="16"/>
          <w:szCs w:val="16"/>
        </w:rPr>
        <w:t>0</w:t>
      </w:r>
      <w:r w:rsidR="00EF7811">
        <w:rPr>
          <w:rFonts w:ascii="Arial" w:eastAsia="Arial" w:hAnsi="Arial" w:cs="Arial"/>
          <w:i/>
          <w:color w:val="000000"/>
          <w:sz w:val="16"/>
          <w:szCs w:val="16"/>
        </w:rPr>
        <w:t>6</w:t>
      </w:r>
      <w:r w:rsidR="00A5638E">
        <w:rPr>
          <w:rFonts w:ascii="Arial" w:eastAsia="Arial" w:hAnsi="Arial" w:cs="Arial"/>
          <w:i/>
          <w:color w:val="000000"/>
          <w:sz w:val="16"/>
          <w:szCs w:val="16"/>
        </w:rPr>
        <w:t xml:space="preserve"> </w:t>
      </w:r>
      <w:r w:rsidR="008368C6">
        <w:rPr>
          <w:rFonts w:ascii="Arial" w:eastAsia="Arial" w:hAnsi="Arial" w:cs="Arial"/>
          <w:i/>
          <w:color w:val="000000"/>
          <w:sz w:val="16"/>
          <w:szCs w:val="16"/>
        </w:rPr>
        <w:t>August</w:t>
      </w:r>
      <w:r w:rsidR="00A5638E">
        <w:rPr>
          <w:rFonts w:ascii="Arial" w:eastAsia="Arial" w:hAnsi="Arial" w:cs="Arial"/>
          <w:i/>
          <w:color w:val="000000"/>
          <w:sz w:val="16"/>
          <w:szCs w:val="16"/>
        </w:rPr>
        <w:t xml:space="preserve"> 2022, </w:t>
      </w:r>
      <w:r w:rsidR="00D50CAD">
        <w:rPr>
          <w:rFonts w:ascii="Arial" w:eastAsia="Arial" w:hAnsi="Arial" w:cs="Arial"/>
          <w:i/>
          <w:color w:val="000000"/>
          <w:sz w:val="16"/>
          <w:szCs w:val="16"/>
        </w:rPr>
        <w:t>4</w:t>
      </w:r>
      <w:r w:rsidR="00B97F75">
        <w:rPr>
          <w:rFonts w:ascii="Arial" w:eastAsia="Arial" w:hAnsi="Arial" w:cs="Arial"/>
          <w:i/>
          <w:color w:val="000000"/>
          <w:sz w:val="16"/>
          <w:szCs w:val="16"/>
        </w:rPr>
        <w:t>PM.</w:t>
      </w:r>
    </w:p>
    <w:p w14:paraId="3231DB74" w14:textId="4254454D" w:rsidR="00E61A10" w:rsidRDefault="00B97F75">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Sources: DSWD-DRMB and DSWD-NRLMB</w:t>
      </w:r>
    </w:p>
    <w:p w14:paraId="3DBCADFC" w14:textId="77777777" w:rsidR="00E61A10" w:rsidRDefault="00E61A10" w:rsidP="00ED3B62">
      <w:pPr>
        <w:pBdr>
          <w:top w:val="nil"/>
          <w:left w:val="nil"/>
          <w:bottom w:val="nil"/>
          <w:right w:val="nil"/>
          <w:between w:val="nil"/>
        </w:pBdr>
        <w:spacing w:after="0" w:line="240" w:lineRule="auto"/>
        <w:jc w:val="both"/>
        <w:rPr>
          <w:rFonts w:ascii="Arial" w:eastAsia="Arial" w:hAnsi="Arial" w:cs="Arial"/>
          <w:sz w:val="24"/>
          <w:szCs w:val="24"/>
        </w:rPr>
      </w:pPr>
    </w:p>
    <w:p w14:paraId="0A6B62E8" w14:textId="77777777" w:rsidR="00E61A10" w:rsidRDefault="00B97F75">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Standby Funds</w:t>
      </w:r>
    </w:p>
    <w:p w14:paraId="54BE2743" w14:textId="282CEB14"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D50CAD">
        <w:rPr>
          <w:rFonts w:ascii="Arial" w:eastAsia="Arial" w:hAnsi="Arial" w:cs="Arial"/>
          <w:sz w:val="24"/>
          <w:szCs w:val="24"/>
        </w:rPr>
        <w:t>124</w:t>
      </w:r>
      <w:r w:rsidR="00185C25">
        <w:rPr>
          <w:rFonts w:ascii="Arial" w:eastAsia="Arial" w:hAnsi="Arial" w:cs="Arial"/>
          <w:sz w:val="24"/>
          <w:szCs w:val="24"/>
        </w:rPr>
        <w:t>.</w:t>
      </w:r>
      <w:r w:rsidR="00D50CAD">
        <w:rPr>
          <w:rFonts w:ascii="Arial" w:eastAsia="Arial" w:hAnsi="Arial" w:cs="Arial"/>
          <w:sz w:val="24"/>
          <w:szCs w:val="24"/>
        </w:rPr>
        <w:t>38</w:t>
      </w:r>
      <w:r>
        <w:rPr>
          <w:rFonts w:ascii="Arial" w:eastAsia="Arial" w:hAnsi="Arial" w:cs="Arial"/>
          <w:sz w:val="24"/>
          <w:szCs w:val="24"/>
        </w:rPr>
        <w:t xml:space="preserve"> </w:t>
      </w:r>
      <w:r>
        <w:rPr>
          <w:rFonts w:ascii="Arial" w:eastAsia="Arial" w:hAnsi="Arial" w:cs="Arial"/>
          <w:color w:val="000000"/>
          <w:sz w:val="24"/>
          <w:szCs w:val="24"/>
        </w:rPr>
        <w:t>million Quick Response Fund (QRF) at the DSWD Central Office.</w:t>
      </w:r>
    </w:p>
    <w:p w14:paraId="1DF50C09" w14:textId="77777777"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0C0D22">
        <w:rPr>
          <w:rFonts w:ascii="Arial" w:eastAsia="Arial" w:hAnsi="Arial" w:cs="Arial"/>
          <w:color w:val="000000"/>
          <w:sz w:val="24"/>
          <w:szCs w:val="24"/>
        </w:rPr>
        <w:t xml:space="preserve">5 million </w:t>
      </w:r>
      <w:r>
        <w:rPr>
          <w:rFonts w:ascii="Arial" w:eastAsia="Arial" w:hAnsi="Arial" w:cs="Arial"/>
          <w:color w:val="000000"/>
          <w:sz w:val="24"/>
          <w:szCs w:val="24"/>
        </w:rPr>
        <w:t>available at DSWD FO V.</w:t>
      </w:r>
    </w:p>
    <w:p w14:paraId="69370E95" w14:textId="31C5CB29" w:rsidR="00E61A10" w:rsidRDefault="00B97F75" w:rsidP="00545DB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AB4EF1">
        <w:rPr>
          <w:rFonts w:ascii="Arial" w:eastAsia="Arial" w:hAnsi="Arial" w:cs="Arial"/>
          <w:color w:val="000000"/>
          <w:sz w:val="24"/>
          <w:szCs w:val="24"/>
        </w:rPr>
        <w:t>6</w:t>
      </w:r>
      <w:r w:rsidR="00432F18">
        <w:rPr>
          <w:rFonts w:ascii="Arial" w:eastAsia="Arial" w:hAnsi="Arial" w:cs="Arial"/>
          <w:color w:val="000000"/>
          <w:sz w:val="24"/>
          <w:szCs w:val="24"/>
        </w:rPr>
        <w:t>9.28</w:t>
      </w:r>
      <w:r w:rsidR="0047485E">
        <w:rPr>
          <w:rFonts w:ascii="Arial" w:eastAsia="Arial" w:hAnsi="Arial" w:cs="Arial"/>
          <w:color w:val="000000"/>
          <w:sz w:val="24"/>
          <w:szCs w:val="24"/>
        </w:rPr>
        <w:t xml:space="preserve"> </w:t>
      </w:r>
      <w:r>
        <w:rPr>
          <w:rFonts w:ascii="Arial" w:eastAsia="Arial" w:hAnsi="Arial" w:cs="Arial"/>
          <w:color w:val="000000"/>
          <w:sz w:val="24"/>
          <w:szCs w:val="24"/>
        </w:rPr>
        <w:t>million in other DSWD FOs which may support the relief needs of the displaced families due to the Bulusan Volcano eruption through inter FO augmentation.</w:t>
      </w:r>
    </w:p>
    <w:p w14:paraId="0AFAACA8" w14:textId="77777777" w:rsidR="00545DB7" w:rsidRPr="00545DB7" w:rsidRDefault="00545DB7" w:rsidP="00545DB7">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00374EFD" w14:textId="77777777" w:rsidR="00E61A10" w:rsidRDefault="00B97F75">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4DDDFC1" w14:textId="7AEF196E" w:rsidR="003E3CBB" w:rsidRDefault="00453E82"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91,576</w:t>
      </w:r>
      <w:r w:rsidR="007E1751">
        <w:rPr>
          <w:rFonts w:ascii="Arial" w:eastAsia="Arial" w:hAnsi="Arial" w:cs="Arial"/>
          <w:color w:val="000000"/>
          <w:sz w:val="24"/>
          <w:szCs w:val="24"/>
        </w:rPr>
        <w:t xml:space="preserve"> </w:t>
      </w:r>
      <w:r w:rsidR="00B97F75">
        <w:rPr>
          <w:rFonts w:ascii="Arial" w:eastAsia="Arial" w:hAnsi="Arial" w:cs="Arial"/>
          <w:color w:val="000000"/>
          <w:sz w:val="24"/>
          <w:szCs w:val="24"/>
        </w:rPr>
        <w:t>FFPs available in Disaste</w:t>
      </w:r>
      <w:r w:rsidR="00364682">
        <w:rPr>
          <w:rFonts w:ascii="Arial" w:eastAsia="Arial" w:hAnsi="Arial" w:cs="Arial"/>
          <w:color w:val="000000"/>
          <w:sz w:val="24"/>
          <w:szCs w:val="24"/>
        </w:rPr>
        <w:t xml:space="preserve">r Response Centers; of which, </w:t>
      </w:r>
      <w:r>
        <w:rPr>
          <w:rFonts w:ascii="Arial" w:eastAsia="Arial" w:hAnsi="Arial" w:cs="Arial"/>
          <w:color w:val="000000"/>
          <w:sz w:val="24"/>
          <w:szCs w:val="24"/>
        </w:rPr>
        <w:t>39,847</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FFPs are at the National Resource Operations Center (NROC), Pasay City and 51,729 FFPs are at the Visayas Disaster Resource Center (VDRC), Mandaue City.</w:t>
      </w:r>
    </w:p>
    <w:p w14:paraId="2EDDD086" w14:textId="0CEFDEA7" w:rsidR="00E61A10" w:rsidRDefault="00C2398E">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32,</w:t>
      </w:r>
      <w:r w:rsidR="002A5C89">
        <w:rPr>
          <w:rFonts w:ascii="Arial" w:eastAsia="Arial" w:hAnsi="Arial" w:cs="Arial"/>
          <w:color w:val="000000"/>
          <w:sz w:val="24"/>
          <w:szCs w:val="24"/>
        </w:rPr>
        <w:t>488</w:t>
      </w:r>
      <w:r w:rsidR="00AD7CDE" w:rsidRPr="00AD7CDE">
        <w:rPr>
          <w:rFonts w:ascii="Arial" w:eastAsia="Arial" w:hAnsi="Arial" w:cs="Arial"/>
          <w:color w:val="000000"/>
          <w:sz w:val="24"/>
          <w:szCs w:val="24"/>
        </w:rPr>
        <w:t xml:space="preserve"> </w:t>
      </w:r>
      <w:r w:rsidR="00B97F75">
        <w:rPr>
          <w:rFonts w:ascii="Arial" w:eastAsia="Arial" w:hAnsi="Arial" w:cs="Arial"/>
          <w:color w:val="000000"/>
          <w:sz w:val="24"/>
          <w:szCs w:val="24"/>
        </w:rPr>
        <w:t>FFPs available at DSWD FO V.</w:t>
      </w:r>
    </w:p>
    <w:p w14:paraId="0E956BA4" w14:textId="450DDD3C" w:rsidR="00E61A10" w:rsidRDefault="00453E82"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332,992</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FFPs in other DSWD FOs which may support the relief needs of the displaced families due to the Bulusan Volcano Eruption through inter FO augmentation.</w:t>
      </w:r>
    </w:p>
    <w:p w14:paraId="154F2695" w14:textId="72356C06" w:rsidR="00E61A10" w:rsidRDefault="00B97F75">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453E82">
        <w:rPr>
          <w:rFonts w:ascii="Arial" w:eastAsia="Arial" w:hAnsi="Arial" w:cs="Arial"/>
          <w:sz w:val="24"/>
          <w:szCs w:val="24"/>
        </w:rPr>
        <w:t>680.98</w:t>
      </w:r>
      <w:r>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1887D7DB" w14:textId="77777777" w:rsidR="00E61A10" w:rsidRDefault="00E61A10">
      <w:pPr>
        <w:pBdr>
          <w:top w:val="nil"/>
          <w:left w:val="nil"/>
          <w:bottom w:val="nil"/>
          <w:right w:val="nil"/>
          <w:between w:val="nil"/>
        </w:pBdr>
        <w:spacing w:after="0" w:line="240" w:lineRule="auto"/>
        <w:jc w:val="both"/>
        <w:rPr>
          <w:rFonts w:ascii="Arial" w:eastAsia="Arial" w:hAnsi="Arial" w:cs="Arial"/>
          <w:sz w:val="24"/>
          <w:szCs w:val="24"/>
        </w:rPr>
      </w:pPr>
    </w:p>
    <w:p w14:paraId="2E70A91A"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sz w:val="24"/>
          <w:szCs w:val="24"/>
        </w:rPr>
      </w:pPr>
      <w:r>
        <w:rPr>
          <w:rFonts w:ascii="Arial" w:eastAsia="Arial" w:hAnsi="Arial" w:cs="Arial"/>
          <w:b/>
          <w:color w:val="000000"/>
          <w:sz w:val="24"/>
          <w:szCs w:val="24"/>
        </w:rPr>
        <w:t>Food and Non-Food Items</w:t>
      </w:r>
    </w:p>
    <w:p w14:paraId="33141B4B" w14:textId="77777777" w:rsidR="00E61A10" w:rsidRDefault="00E61A10">
      <w:pPr>
        <w:spacing w:after="0" w:line="240" w:lineRule="auto"/>
        <w:ind w:right="57" w:firstLine="720"/>
        <w:jc w:val="both"/>
        <w:rPr>
          <w:rFonts w:ascii="Arial" w:eastAsia="Arial" w:hAnsi="Arial" w:cs="Arial"/>
          <w:b/>
          <w:sz w:val="24"/>
          <w:szCs w:val="24"/>
        </w:rPr>
      </w:pPr>
    </w:p>
    <w:p w14:paraId="2567E5B6" w14:textId="77777777" w:rsidR="00E61A10" w:rsidRDefault="00B97F75">
      <w:pPr>
        <w:spacing w:after="0" w:line="240" w:lineRule="auto"/>
        <w:ind w:left="180" w:right="57" w:firstLine="720"/>
        <w:jc w:val="both"/>
        <w:rPr>
          <w:rFonts w:ascii="Arial" w:eastAsia="Arial" w:hAnsi="Arial" w:cs="Arial"/>
          <w:b/>
          <w:sz w:val="24"/>
          <w:szCs w:val="24"/>
        </w:rPr>
      </w:pPr>
      <w:r>
        <w:rPr>
          <w:rFonts w:ascii="Arial" w:eastAsia="Arial" w:hAnsi="Arial" w:cs="Arial"/>
          <w:b/>
          <w:sz w:val="24"/>
          <w:szCs w:val="24"/>
        </w:rPr>
        <w:t>DSWD FO V</w:t>
      </w:r>
    </w:p>
    <w:tbl>
      <w:tblPr>
        <w:tblStyle w:val="aff2"/>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6583"/>
      </w:tblGrid>
      <w:tr w:rsidR="00E61A10" w14:paraId="589A5904" w14:textId="77777777">
        <w:trPr>
          <w:trHeight w:val="20"/>
          <w:tblHeader/>
        </w:trPr>
        <w:tc>
          <w:tcPr>
            <w:tcW w:w="2237" w:type="dxa"/>
            <w:tcMar>
              <w:top w:w="0" w:type="dxa"/>
              <w:left w:w="58" w:type="dxa"/>
              <w:bottom w:w="0" w:type="dxa"/>
              <w:right w:w="58" w:type="dxa"/>
            </w:tcMar>
          </w:tcPr>
          <w:p w14:paraId="1DE44C50" w14:textId="77777777" w:rsidR="00E61A10" w:rsidRDefault="00B97F75">
            <w:pPr>
              <w:ind w:right="58"/>
              <w:jc w:val="center"/>
              <w:rPr>
                <w:rFonts w:ascii="Arial" w:eastAsia="Arial" w:hAnsi="Arial" w:cs="Arial"/>
                <w:b/>
                <w:sz w:val="20"/>
                <w:szCs w:val="20"/>
              </w:rPr>
            </w:pPr>
            <w:r>
              <w:rPr>
                <w:rFonts w:ascii="Arial" w:eastAsia="Arial" w:hAnsi="Arial" w:cs="Arial"/>
                <w:b/>
                <w:sz w:val="20"/>
                <w:szCs w:val="20"/>
              </w:rPr>
              <w:t>DATE</w:t>
            </w:r>
          </w:p>
        </w:tc>
        <w:tc>
          <w:tcPr>
            <w:tcW w:w="6583" w:type="dxa"/>
            <w:tcMar>
              <w:top w:w="0" w:type="dxa"/>
              <w:left w:w="58" w:type="dxa"/>
              <w:bottom w:w="0" w:type="dxa"/>
              <w:right w:w="58" w:type="dxa"/>
            </w:tcMar>
          </w:tcPr>
          <w:p w14:paraId="5A5060B1"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8"/>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67F09F9F" w14:textId="77777777">
        <w:trPr>
          <w:trHeight w:val="20"/>
        </w:trPr>
        <w:tc>
          <w:tcPr>
            <w:tcW w:w="2237" w:type="dxa"/>
            <w:tcMar>
              <w:top w:w="0" w:type="dxa"/>
              <w:left w:w="58" w:type="dxa"/>
              <w:bottom w:w="0" w:type="dxa"/>
              <w:right w:w="58" w:type="dxa"/>
            </w:tcMar>
          </w:tcPr>
          <w:p w14:paraId="3455CBD1"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13 June 2022</w:t>
            </w:r>
          </w:p>
        </w:tc>
        <w:tc>
          <w:tcPr>
            <w:tcW w:w="6583" w:type="dxa"/>
            <w:tcMar>
              <w:top w:w="0" w:type="dxa"/>
              <w:left w:w="58" w:type="dxa"/>
              <w:bottom w:w="0" w:type="dxa"/>
              <w:right w:w="58" w:type="dxa"/>
            </w:tcMar>
          </w:tcPr>
          <w:p w14:paraId="5A78D0D7"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E61A10" w14:paraId="489DBF0A" w14:textId="77777777">
        <w:trPr>
          <w:trHeight w:val="20"/>
        </w:trPr>
        <w:tc>
          <w:tcPr>
            <w:tcW w:w="2237" w:type="dxa"/>
            <w:tcMar>
              <w:top w:w="0" w:type="dxa"/>
              <w:left w:w="58" w:type="dxa"/>
              <w:bottom w:w="0" w:type="dxa"/>
              <w:right w:w="58" w:type="dxa"/>
            </w:tcMar>
          </w:tcPr>
          <w:p w14:paraId="15287699"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12 June 2022</w:t>
            </w:r>
          </w:p>
        </w:tc>
        <w:tc>
          <w:tcPr>
            <w:tcW w:w="6583" w:type="dxa"/>
            <w:tcMar>
              <w:top w:w="0" w:type="dxa"/>
              <w:left w:w="58" w:type="dxa"/>
              <w:bottom w:w="0" w:type="dxa"/>
              <w:right w:w="58" w:type="dxa"/>
            </w:tcMar>
          </w:tcPr>
          <w:p w14:paraId="4C5A8B45"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232 FFPs to affected families.</w:t>
            </w:r>
          </w:p>
        </w:tc>
      </w:tr>
      <w:tr w:rsidR="00E61A10" w14:paraId="691E3417" w14:textId="77777777">
        <w:trPr>
          <w:trHeight w:val="20"/>
        </w:trPr>
        <w:tc>
          <w:tcPr>
            <w:tcW w:w="2237" w:type="dxa"/>
            <w:tcMar>
              <w:top w:w="0" w:type="dxa"/>
              <w:left w:w="58" w:type="dxa"/>
              <w:bottom w:w="0" w:type="dxa"/>
              <w:right w:w="58" w:type="dxa"/>
            </w:tcMar>
          </w:tcPr>
          <w:p w14:paraId="66B6CED4"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08 June 2022</w:t>
            </w:r>
          </w:p>
        </w:tc>
        <w:tc>
          <w:tcPr>
            <w:tcW w:w="6583" w:type="dxa"/>
            <w:tcMar>
              <w:top w:w="0" w:type="dxa"/>
              <w:left w:w="58" w:type="dxa"/>
              <w:bottom w:w="0" w:type="dxa"/>
              <w:right w:w="58" w:type="dxa"/>
            </w:tcMar>
          </w:tcPr>
          <w:p w14:paraId="0E297FF3"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242 FFPs and 121 hygiene kits to the affected families.</w:t>
            </w:r>
          </w:p>
        </w:tc>
      </w:tr>
    </w:tbl>
    <w:p w14:paraId="46C133A4" w14:textId="77777777" w:rsidR="00E61A10" w:rsidRDefault="00E61A10">
      <w:pPr>
        <w:pBdr>
          <w:top w:val="nil"/>
          <w:left w:val="nil"/>
          <w:bottom w:val="nil"/>
          <w:right w:val="nil"/>
          <w:between w:val="nil"/>
        </w:pBdr>
        <w:spacing w:after="0" w:line="240" w:lineRule="auto"/>
        <w:ind w:right="57"/>
        <w:jc w:val="both"/>
        <w:rPr>
          <w:rFonts w:ascii="Arial" w:eastAsia="Arial" w:hAnsi="Arial" w:cs="Arial"/>
          <w:b/>
          <w:sz w:val="24"/>
          <w:szCs w:val="24"/>
        </w:rPr>
      </w:pPr>
    </w:p>
    <w:p w14:paraId="7CE6F9E2"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color w:val="000000"/>
        </w:rPr>
      </w:pPr>
      <w:r>
        <w:rPr>
          <w:rFonts w:ascii="Arial" w:eastAsia="Arial" w:hAnsi="Arial" w:cs="Arial"/>
          <w:b/>
          <w:color w:val="000000"/>
          <w:sz w:val="24"/>
          <w:szCs w:val="24"/>
        </w:rPr>
        <w:t>Other Activities</w:t>
      </w:r>
    </w:p>
    <w:p w14:paraId="440D551A" w14:textId="77777777" w:rsidR="00E61A10" w:rsidRDefault="00E61A1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4E86A5FA" w14:textId="77777777" w:rsidR="00E61A10" w:rsidRDefault="00B97F75">
      <w:pPr>
        <w:pBdr>
          <w:top w:val="nil"/>
          <w:left w:val="nil"/>
          <w:bottom w:val="nil"/>
          <w:right w:val="nil"/>
          <w:between w:val="nil"/>
        </w:pBdr>
        <w:spacing w:after="0" w:line="240" w:lineRule="auto"/>
        <w:ind w:left="720" w:right="57" w:firstLine="180"/>
        <w:jc w:val="both"/>
        <w:rPr>
          <w:rFonts w:ascii="Arial" w:eastAsia="Arial" w:hAnsi="Arial" w:cs="Arial"/>
          <w:b/>
          <w:sz w:val="24"/>
          <w:szCs w:val="24"/>
        </w:rPr>
      </w:pPr>
      <w:r>
        <w:rPr>
          <w:rFonts w:ascii="Arial" w:eastAsia="Arial" w:hAnsi="Arial" w:cs="Arial"/>
          <w:b/>
          <w:color w:val="000000"/>
          <w:sz w:val="24"/>
          <w:szCs w:val="24"/>
        </w:rPr>
        <w:t>DSWD-DRMB</w:t>
      </w:r>
    </w:p>
    <w:tbl>
      <w:tblPr>
        <w:tblStyle w:val="aff3"/>
        <w:tblW w:w="8820" w:type="dxa"/>
        <w:tblInd w:w="895" w:type="dxa"/>
        <w:tblLayout w:type="fixed"/>
        <w:tblLook w:val="0400" w:firstRow="0" w:lastRow="0" w:firstColumn="0" w:lastColumn="0" w:noHBand="0" w:noVBand="1"/>
      </w:tblPr>
      <w:tblGrid>
        <w:gridCol w:w="2256"/>
        <w:gridCol w:w="6564"/>
      </w:tblGrid>
      <w:tr w:rsidR="00E61A10" w14:paraId="0EDA3471" w14:textId="77777777">
        <w:trPr>
          <w:tblHeader/>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E9A585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23CBAE2"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354A0B1D" w14:textId="77777777">
        <w:trPr>
          <w:trHeight w:val="20"/>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41A7956" w14:textId="70E3B1FF" w:rsidR="00E61A10" w:rsidRDefault="0053607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bookmarkStart w:id="2" w:name="_heading=h.2et92p0" w:colFirst="0" w:colLast="0"/>
            <w:bookmarkEnd w:id="2"/>
            <w:r>
              <w:rPr>
                <w:rFonts w:ascii="Arial" w:eastAsia="Arial" w:hAnsi="Arial" w:cs="Arial"/>
                <w:sz w:val="20"/>
                <w:szCs w:val="20"/>
              </w:rPr>
              <w:t>0</w:t>
            </w:r>
            <w:r w:rsidR="00191BCC">
              <w:rPr>
                <w:rFonts w:ascii="Arial" w:eastAsia="Arial" w:hAnsi="Arial" w:cs="Arial"/>
                <w:sz w:val="20"/>
                <w:szCs w:val="20"/>
              </w:rPr>
              <w:t>7</w:t>
            </w:r>
            <w:r w:rsidR="00DA0A17">
              <w:rPr>
                <w:rFonts w:ascii="Arial" w:eastAsia="Arial" w:hAnsi="Arial" w:cs="Arial"/>
                <w:sz w:val="20"/>
                <w:szCs w:val="20"/>
              </w:rPr>
              <w:t xml:space="preserve"> August </w:t>
            </w:r>
            <w:r w:rsidR="00B97F75">
              <w:rPr>
                <w:rFonts w:ascii="Arial" w:eastAsia="Arial" w:hAnsi="Arial" w:cs="Arial"/>
                <w:sz w:val="20"/>
                <w:szCs w:val="20"/>
              </w:rPr>
              <w:t>2022</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6ADD179" w14:textId="33838599" w:rsidR="00E61A10" w:rsidRDefault="00B97F75" w:rsidP="006131B4">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DSWD-DRMB </w:t>
            </w:r>
            <w:r w:rsidR="006131B4">
              <w:rPr>
                <w:rFonts w:ascii="Arial" w:eastAsia="Arial" w:hAnsi="Arial" w:cs="Arial"/>
                <w:sz w:val="20"/>
                <w:szCs w:val="20"/>
              </w:rPr>
              <w:t>closely coordinates</w:t>
            </w:r>
            <w:r>
              <w:rPr>
                <w:rFonts w:ascii="Arial" w:eastAsia="Arial" w:hAnsi="Arial" w:cs="Arial"/>
                <w:sz w:val="20"/>
                <w:szCs w:val="20"/>
              </w:rPr>
              <w:t xml:space="preserve"> with DSWD FO V for significant reports on the status of affected families, assistance, and relief efforts.</w:t>
            </w:r>
          </w:p>
        </w:tc>
      </w:tr>
    </w:tbl>
    <w:p w14:paraId="7499308C" w14:textId="77777777" w:rsidR="00E61A10" w:rsidRDefault="00E61A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p>
    <w:p w14:paraId="33E862F8"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jc w:val="both"/>
        <w:rPr>
          <w:rFonts w:ascii="Arial" w:eastAsia="Arial" w:hAnsi="Arial" w:cs="Arial"/>
          <w:b/>
          <w:sz w:val="24"/>
          <w:szCs w:val="24"/>
        </w:rPr>
      </w:pPr>
      <w:r>
        <w:rPr>
          <w:rFonts w:ascii="Arial" w:eastAsia="Arial" w:hAnsi="Arial" w:cs="Arial"/>
          <w:b/>
          <w:sz w:val="24"/>
          <w:szCs w:val="24"/>
        </w:rPr>
        <w:t>DSWD-NRLMB</w:t>
      </w:r>
    </w:p>
    <w:tbl>
      <w:tblPr>
        <w:tblStyle w:val="aff4"/>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6569"/>
      </w:tblGrid>
      <w:tr w:rsidR="00E61A10" w14:paraId="75A0670D" w14:textId="77777777">
        <w:trPr>
          <w:trHeight w:val="333"/>
          <w:tblHeader/>
        </w:trPr>
        <w:tc>
          <w:tcPr>
            <w:tcW w:w="2251" w:type="dxa"/>
            <w:tcMar>
              <w:top w:w="0" w:type="dxa"/>
              <w:left w:w="58" w:type="dxa"/>
              <w:bottom w:w="0" w:type="dxa"/>
              <w:right w:w="58" w:type="dxa"/>
            </w:tcMar>
            <w:vAlign w:val="center"/>
          </w:tcPr>
          <w:p w14:paraId="7529A486"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9" w:type="dxa"/>
            <w:tcMar>
              <w:top w:w="0" w:type="dxa"/>
              <w:left w:w="58" w:type="dxa"/>
              <w:bottom w:w="0" w:type="dxa"/>
              <w:right w:w="58" w:type="dxa"/>
            </w:tcMar>
            <w:vAlign w:val="center"/>
          </w:tcPr>
          <w:p w14:paraId="5999A01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6160F2E" w14:textId="77777777">
        <w:trPr>
          <w:trHeight w:val="58"/>
        </w:trPr>
        <w:tc>
          <w:tcPr>
            <w:tcW w:w="2251" w:type="dxa"/>
            <w:tcMar>
              <w:top w:w="0" w:type="dxa"/>
              <w:left w:w="58" w:type="dxa"/>
              <w:bottom w:w="0" w:type="dxa"/>
              <w:right w:w="58" w:type="dxa"/>
            </w:tcMar>
          </w:tcPr>
          <w:p w14:paraId="259E5ADB" w14:textId="2F83E898" w:rsidR="00E61A10" w:rsidRDefault="00DA0A17" w:rsidP="0011193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0</w:t>
            </w:r>
            <w:r w:rsidR="00BF0E59">
              <w:rPr>
                <w:rFonts w:ascii="Arial" w:eastAsia="Arial" w:hAnsi="Arial" w:cs="Arial"/>
                <w:color w:val="000000"/>
                <w:sz w:val="20"/>
                <w:szCs w:val="20"/>
              </w:rPr>
              <w:t>7</w:t>
            </w:r>
            <w:r>
              <w:rPr>
                <w:rFonts w:ascii="Arial" w:eastAsia="Arial" w:hAnsi="Arial" w:cs="Arial"/>
                <w:color w:val="000000"/>
                <w:sz w:val="20"/>
                <w:szCs w:val="20"/>
              </w:rPr>
              <w:t xml:space="preserve"> August </w:t>
            </w:r>
            <w:r w:rsidR="00B97F75">
              <w:rPr>
                <w:rFonts w:ascii="Arial" w:eastAsia="Arial" w:hAnsi="Arial" w:cs="Arial"/>
                <w:color w:val="000000"/>
                <w:sz w:val="20"/>
                <w:szCs w:val="20"/>
              </w:rPr>
              <w:t>2022</w:t>
            </w:r>
          </w:p>
        </w:tc>
        <w:tc>
          <w:tcPr>
            <w:tcW w:w="6569" w:type="dxa"/>
            <w:tcMar>
              <w:top w:w="0" w:type="dxa"/>
              <w:left w:w="58" w:type="dxa"/>
              <w:bottom w:w="0" w:type="dxa"/>
              <w:right w:w="58" w:type="dxa"/>
            </w:tcMar>
          </w:tcPr>
          <w:p w14:paraId="47104439" w14:textId="7ABDD71F" w:rsidR="00E61A10" w:rsidRDefault="00B97F75" w:rsidP="00114065">
            <w:pPr>
              <w:numPr>
                <w:ilvl w:val="0"/>
                <w:numId w:val="5"/>
              </w:numPr>
              <w:pBdr>
                <w:top w:val="nil"/>
                <w:left w:val="nil"/>
                <w:bottom w:val="nil"/>
                <w:right w:val="nil"/>
                <w:between w:val="nil"/>
              </w:pBdr>
              <w:ind w:left="450" w:right="78" w:hanging="359"/>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 xml:space="preserve">DSWD-NRLMB </w:t>
            </w:r>
            <w:r w:rsidR="00114065">
              <w:rPr>
                <w:rFonts w:ascii="Arial" w:eastAsia="Arial" w:hAnsi="Arial" w:cs="Arial"/>
                <w:color w:val="000000"/>
                <w:sz w:val="20"/>
                <w:szCs w:val="20"/>
              </w:rPr>
              <w:t>continuously repacks</w:t>
            </w:r>
            <w:r>
              <w:rPr>
                <w:rFonts w:ascii="Arial" w:eastAsia="Arial" w:hAnsi="Arial" w:cs="Arial"/>
                <w:color w:val="000000"/>
                <w:sz w:val="20"/>
                <w:szCs w:val="20"/>
              </w:rPr>
              <w:t xml:space="preserve"> goods for possible augmentation.</w:t>
            </w:r>
          </w:p>
        </w:tc>
      </w:tr>
    </w:tbl>
    <w:p w14:paraId="275134B3" w14:textId="77777777" w:rsidR="00E61A10" w:rsidRDefault="00E61A10">
      <w:pPr>
        <w:spacing w:after="0" w:line="240" w:lineRule="auto"/>
        <w:ind w:right="57"/>
        <w:jc w:val="both"/>
        <w:rPr>
          <w:rFonts w:ascii="Arial" w:eastAsia="Arial" w:hAnsi="Arial" w:cs="Arial"/>
          <w:b/>
          <w:sz w:val="24"/>
          <w:szCs w:val="24"/>
        </w:rPr>
      </w:pPr>
    </w:p>
    <w:p w14:paraId="715F7A76" w14:textId="77777777" w:rsidR="00E61A10" w:rsidRDefault="00B97F75">
      <w:pPr>
        <w:spacing w:after="0" w:line="240" w:lineRule="auto"/>
        <w:ind w:left="900" w:right="57"/>
        <w:jc w:val="both"/>
        <w:rPr>
          <w:rFonts w:ascii="Arial" w:eastAsia="Arial" w:hAnsi="Arial" w:cs="Arial"/>
          <w:b/>
          <w:sz w:val="24"/>
          <w:szCs w:val="24"/>
        </w:rPr>
      </w:pPr>
      <w:r>
        <w:rPr>
          <w:rFonts w:ascii="Arial" w:eastAsia="Arial" w:hAnsi="Arial" w:cs="Arial"/>
          <w:b/>
          <w:sz w:val="24"/>
          <w:szCs w:val="24"/>
        </w:rPr>
        <w:t>DSWD FO V</w:t>
      </w:r>
    </w:p>
    <w:tbl>
      <w:tblPr>
        <w:tblStyle w:val="aff5"/>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6611"/>
      </w:tblGrid>
      <w:tr w:rsidR="00E61A10" w14:paraId="2B13B342" w14:textId="77777777">
        <w:trPr>
          <w:tblHeader/>
        </w:trPr>
        <w:tc>
          <w:tcPr>
            <w:tcW w:w="2209" w:type="dxa"/>
            <w:tcMar>
              <w:top w:w="0" w:type="dxa"/>
              <w:left w:w="58" w:type="dxa"/>
              <w:bottom w:w="0" w:type="dxa"/>
              <w:right w:w="58" w:type="dxa"/>
            </w:tcMar>
          </w:tcPr>
          <w:p w14:paraId="76E9ECFC" w14:textId="77777777" w:rsidR="00E61A10" w:rsidRDefault="00B97F75">
            <w:pPr>
              <w:ind w:right="57"/>
              <w:jc w:val="center"/>
              <w:rPr>
                <w:rFonts w:ascii="Arial" w:eastAsia="Arial" w:hAnsi="Arial" w:cs="Arial"/>
                <w:b/>
                <w:sz w:val="20"/>
                <w:szCs w:val="20"/>
              </w:rPr>
            </w:pPr>
            <w:r>
              <w:rPr>
                <w:rFonts w:ascii="Arial" w:eastAsia="Arial" w:hAnsi="Arial" w:cs="Arial"/>
                <w:b/>
                <w:sz w:val="20"/>
                <w:szCs w:val="20"/>
              </w:rPr>
              <w:t>DATE</w:t>
            </w:r>
          </w:p>
        </w:tc>
        <w:tc>
          <w:tcPr>
            <w:tcW w:w="6611" w:type="dxa"/>
            <w:tcMar>
              <w:top w:w="0" w:type="dxa"/>
              <w:left w:w="58" w:type="dxa"/>
              <w:bottom w:w="0" w:type="dxa"/>
              <w:right w:w="58" w:type="dxa"/>
            </w:tcMar>
          </w:tcPr>
          <w:p w14:paraId="073583F3"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7E34750" w14:textId="77777777">
        <w:trPr>
          <w:tblHeader/>
        </w:trPr>
        <w:tc>
          <w:tcPr>
            <w:tcW w:w="2209" w:type="dxa"/>
            <w:tcMar>
              <w:top w:w="0" w:type="dxa"/>
              <w:left w:w="58" w:type="dxa"/>
              <w:bottom w:w="0" w:type="dxa"/>
              <w:right w:w="58" w:type="dxa"/>
            </w:tcMar>
          </w:tcPr>
          <w:p w14:paraId="2DD0A460"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13 June 2022</w:t>
            </w:r>
          </w:p>
        </w:tc>
        <w:tc>
          <w:tcPr>
            <w:tcW w:w="6611" w:type="dxa"/>
            <w:tcMar>
              <w:top w:w="0" w:type="dxa"/>
              <w:left w:w="58" w:type="dxa"/>
              <w:bottom w:w="0" w:type="dxa"/>
              <w:right w:w="58" w:type="dxa"/>
            </w:tcMar>
          </w:tcPr>
          <w:p w14:paraId="383EAF9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E61A10" w14:paraId="7A427C00" w14:textId="77777777">
        <w:tc>
          <w:tcPr>
            <w:tcW w:w="2209" w:type="dxa"/>
            <w:tcMar>
              <w:top w:w="0" w:type="dxa"/>
              <w:left w:w="58" w:type="dxa"/>
              <w:bottom w:w="0" w:type="dxa"/>
              <w:right w:w="58" w:type="dxa"/>
            </w:tcMar>
          </w:tcPr>
          <w:p w14:paraId="4533B3E2"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12 June 2022</w:t>
            </w:r>
          </w:p>
        </w:tc>
        <w:tc>
          <w:tcPr>
            <w:tcW w:w="6611" w:type="dxa"/>
            <w:tcMar>
              <w:top w:w="0" w:type="dxa"/>
              <w:left w:w="58" w:type="dxa"/>
              <w:bottom w:w="0" w:type="dxa"/>
              <w:right w:w="58" w:type="dxa"/>
            </w:tcMar>
          </w:tcPr>
          <w:p w14:paraId="6B88CD8D"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provided 2,000 DAFAC Forms to the LGU of Juban, Sorsogon</w:t>
            </w:r>
          </w:p>
        </w:tc>
      </w:tr>
      <w:tr w:rsidR="00E61A10" w14:paraId="59387F2A" w14:textId="77777777">
        <w:tc>
          <w:tcPr>
            <w:tcW w:w="2209" w:type="dxa"/>
            <w:tcMar>
              <w:top w:w="0" w:type="dxa"/>
              <w:left w:w="58" w:type="dxa"/>
              <w:bottom w:w="0" w:type="dxa"/>
              <w:right w:w="58" w:type="dxa"/>
            </w:tcMar>
          </w:tcPr>
          <w:p w14:paraId="639C0DD9"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07 June 2022</w:t>
            </w:r>
          </w:p>
        </w:tc>
        <w:tc>
          <w:tcPr>
            <w:tcW w:w="6611" w:type="dxa"/>
            <w:tcMar>
              <w:top w:w="0" w:type="dxa"/>
              <w:left w:w="58" w:type="dxa"/>
              <w:bottom w:w="0" w:type="dxa"/>
              <w:right w:w="58" w:type="dxa"/>
            </w:tcMar>
          </w:tcPr>
          <w:p w14:paraId="74CC35CA"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thru the Disaster Response Management Division (DRMD) is closely monitoring weather reports and updates relative to the Bulusan Volcano eruption.</w:t>
            </w:r>
          </w:p>
        </w:tc>
      </w:tr>
      <w:tr w:rsidR="00E61A10" w14:paraId="6C8C0874" w14:textId="77777777">
        <w:tc>
          <w:tcPr>
            <w:tcW w:w="2209" w:type="dxa"/>
            <w:tcMar>
              <w:top w:w="0" w:type="dxa"/>
              <w:left w:w="58" w:type="dxa"/>
              <w:bottom w:w="0" w:type="dxa"/>
              <w:right w:w="58" w:type="dxa"/>
            </w:tcMar>
          </w:tcPr>
          <w:p w14:paraId="677366F7"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06 June 2022</w:t>
            </w:r>
          </w:p>
        </w:tc>
        <w:tc>
          <w:tcPr>
            <w:tcW w:w="6611" w:type="dxa"/>
            <w:tcMar>
              <w:top w:w="0" w:type="dxa"/>
              <w:left w:w="58" w:type="dxa"/>
              <w:bottom w:w="0" w:type="dxa"/>
              <w:right w:w="58" w:type="dxa"/>
            </w:tcMar>
          </w:tcPr>
          <w:p w14:paraId="5142037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SWADT Sorsogon was activated and instructed to coordinate with LGUs for weather reports and updates.</w:t>
            </w:r>
          </w:p>
        </w:tc>
      </w:tr>
      <w:tr w:rsidR="00E61A10" w14:paraId="670BA252" w14:textId="77777777">
        <w:tc>
          <w:tcPr>
            <w:tcW w:w="2209" w:type="dxa"/>
            <w:tcMar>
              <w:top w:w="0" w:type="dxa"/>
              <w:left w:w="58" w:type="dxa"/>
              <w:bottom w:w="0" w:type="dxa"/>
              <w:right w:w="58" w:type="dxa"/>
            </w:tcMar>
          </w:tcPr>
          <w:p w14:paraId="532D3FA1"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05 June 2022</w:t>
            </w:r>
          </w:p>
        </w:tc>
        <w:tc>
          <w:tcPr>
            <w:tcW w:w="6611" w:type="dxa"/>
            <w:tcMar>
              <w:top w:w="0" w:type="dxa"/>
              <w:left w:w="58" w:type="dxa"/>
              <w:bottom w:w="0" w:type="dxa"/>
              <w:right w:w="58" w:type="dxa"/>
            </w:tcMar>
          </w:tcPr>
          <w:p w14:paraId="09EED623"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QRT Alpha was activated.</w:t>
            </w:r>
          </w:p>
          <w:p w14:paraId="2A99BD9B"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 Team members in the six (6) provinces were activated and instructed to coordinate with the P/MDRRMOs, C/MSWDOs for weather reports and updates</w:t>
            </w:r>
          </w:p>
        </w:tc>
      </w:tr>
    </w:tbl>
    <w:p w14:paraId="718C4D2D" w14:textId="77777777" w:rsidR="00137381" w:rsidRDefault="00137381" w:rsidP="00545DB7">
      <w:pPr>
        <w:tabs>
          <w:tab w:val="left" w:pos="3612"/>
          <w:tab w:val="center" w:pos="4873"/>
        </w:tabs>
        <w:spacing w:after="0" w:line="240" w:lineRule="auto"/>
        <w:jc w:val="center"/>
        <w:rPr>
          <w:rFonts w:ascii="Arial" w:eastAsia="Arial" w:hAnsi="Arial" w:cs="Arial"/>
          <w:i/>
          <w:sz w:val="20"/>
          <w:szCs w:val="20"/>
        </w:rPr>
      </w:pPr>
    </w:p>
    <w:p w14:paraId="0F9308DB" w14:textId="7ADFAA11" w:rsidR="00E61A10" w:rsidRDefault="00B97F75" w:rsidP="00545DB7">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16C774C1" w14:textId="77777777" w:rsidR="00E61A10" w:rsidRDefault="00B97F75">
      <w:pPr>
        <w:spacing w:after="0" w:line="240" w:lineRule="auto"/>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7CD6D69E" w14:textId="77777777" w:rsidR="00E61A10" w:rsidRDefault="00E61A10">
      <w:pPr>
        <w:spacing w:after="0" w:line="240" w:lineRule="auto"/>
        <w:jc w:val="both"/>
        <w:rPr>
          <w:rFonts w:ascii="Arial" w:eastAsia="Arial" w:hAnsi="Arial" w:cs="Arial"/>
          <w:i/>
          <w:sz w:val="20"/>
          <w:szCs w:val="20"/>
          <w:highlight w:val="white"/>
        </w:rPr>
      </w:pPr>
    </w:p>
    <w:tbl>
      <w:tblPr>
        <w:tblStyle w:val="aff6"/>
        <w:tblW w:w="9712" w:type="dxa"/>
        <w:tblLayout w:type="fixed"/>
        <w:tblLook w:val="0400" w:firstRow="0" w:lastRow="0" w:firstColumn="0" w:lastColumn="0" w:noHBand="0" w:noVBand="1"/>
      </w:tblPr>
      <w:tblGrid>
        <w:gridCol w:w="5130"/>
        <w:gridCol w:w="4582"/>
      </w:tblGrid>
      <w:tr w:rsidR="00E61A10" w14:paraId="6BC07939" w14:textId="77777777">
        <w:trPr>
          <w:trHeight w:val="751"/>
        </w:trPr>
        <w:tc>
          <w:tcPr>
            <w:tcW w:w="5130" w:type="dxa"/>
          </w:tcPr>
          <w:p w14:paraId="58F468AD" w14:textId="77777777" w:rsidR="00E61A10" w:rsidRDefault="00B97F75">
            <w:pPr>
              <w:jc w:val="both"/>
              <w:rPr>
                <w:rFonts w:ascii="Arial" w:eastAsia="Arial" w:hAnsi="Arial" w:cs="Arial"/>
                <w:sz w:val="24"/>
                <w:szCs w:val="24"/>
              </w:rPr>
            </w:pPr>
            <w:r>
              <w:rPr>
                <w:rFonts w:ascii="Arial" w:eastAsia="Arial" w:hAnsi="Arial" w:cs="Arial"/>
                <w:sz w:val="24"/>
                <w:szCs w:val="24"/>
              </w:rPr>
              <w:t>Prepared by:</w:t>
            </w:r>
          </w:p>
          <w:p w14:paraId="3360A9A9" w14:textId="4159DBE2" w:rsidR="00385831" w:rsidRDefault="00B97F75" w:rsidP="00BF0E59">
            <w:pPr>
              <w:rPr>
                <w:rFonts w:ascii="Arial" w:eastAsia="Arial" w:hAnsi="Arial" w:cs="Arial"/>
                <w:b/>
                <w:sz w:val="24"/>
                <w:szCs w:val="24"/>
              </w:rPr>
            </w:pPr>
            <w:r>
              <w:rPr>
                <w:rFonts w:ascii="Arial" w:eastAsia="Arial" w:hAnsi="Arial" w:cs="Arial"/>
                <w:b/>
                <w:sz w:val="24"/>
                <w:szCs w:val="24"/>
              </w:rPr>
              <w:br/>
            </w:r>
            <w:r w:rsidR="00BF0E59">
              <w:rPr>
                <w:rFonts w:ascii="Arial" w:eastAsia="Arial" w:hAnsi="Arial" w:cs="Arial"/>
                <w:b/>
                <w:sz w:val="24"/>
                <w:szCs w:val="24"/>
              </w:rPr>
              <w:t>JOANNA CAMILLE R. JACINTO-LIZARDO</w:t>
            </w:r>
          </w:p>
        </w:tc>
        <w:tc>
          <w:tcPr>
            <w:tcW w:w="4582" w:type="dxa"/>
          </w:tcPr>
          <w:p w14:paraId="1E59990E" w14:textId="77777777" w:rsidR="00E61A10" w:rsidRDefault="00B97F75">
            <w:pPr>
              <w:jc w:val="both"/>
              <w:rPr>
                <w:rFonts w:ascii="Arial" w:eastAsia="Arial" w:hAnsi="Arial" w:cs="Arial"/>
                <w:sz w:val="24"/>
                <w:szCs w:val="24"/>
              </w:rPr>
            </w:pPr>
            <w:r>
              <w:rPr>
                <w:rFonts w:ascii="Arial" w:eastAsia="Arial" w:hAnsi="Arial" w:cs="Arial"/>
                <w:sz w:val="24"/>
                <w:szCs w:val="24"/>
              </w:rPr>
              <w:t>Released by:</w:t>
            </w:r>
          </w:p>
          <w:p w14:paraId="6E516DB3" w14:textId="77777777" w:rsidR="00E61A10" w:rsidRDefault="00E61A10">
            <w:pPr>
              <w:jc w:val="both"/>
              <w:rPr>
                <w:rFonts w:ascii="Arial" w:eastAsia="Arial" w:hAnsi="Arial" w:cs="Arial"/>
                <w:sz w:val="24"/>
                <w:szCs w:val="24"/>
              </w:rPr>
            </w:pPr>
          </w:p>
          <w:p w14:paraId="44EA4E09" w14:textId="3D030181" w:rsidR="00E61A10" w:rsidRDefault="00BF0E59">
            <w:pPr>
              <w:jc w:val="both"/>
              <w:rPr>
                <w:rFonts w:ascii="Arial" w:eastAsia="Arial" w:hAnsi="Arial" w:cs="Arial"/>
                <w:b/>
                <w:sz w:val="24"/>
                <w:szCs w:val="24"/>
              </w:rPr>
            </w:pPr>
            <w:bookmarkStart w:id="3" w:name="_heading=h.3znysh7" w:colFirst="0" w:colLast="0"/>
            <w:bookmarkEnd w:id="3"/>
            <w:r>
              <w:rPr>
                <w:rFonts w:ascii="Arial" w:eastAsia="Arial" w:hAnsi="Arial" w:cs="Arial"/>
                <w:b/>
                <w:sz w:val="24"/>
                <w:szCs w:val="24"/>
              </w:rPr>
              <w:t>RODEL V. CABADDU</w:t>
            </w:r>
          </w:p>
        </w:tc>
      </w:tr>
    </w:tbl>
    <w:p w14:paraId="51F76443" w14:textId="16786559" w:rsidR="00E61A10" w:rsidRDefault="00D84F23" w:rsidP="00D84F23">
      <w:pPr>
        <w:tabs>
          <w:tab w:val="left" w:pos="8616"/>
        </w:tabs>
        <w:rPr>
          <w:rFonts w:ascii="Arial" w:eastAsia="Arial" w:hAnsi="Arial" w:cs="Arial"/>
          <w:sz w:val="28"/>
          <w:szCs w:val="28"/>
        </w:rPr>
      </w:pPr>
      <w:r>
        <w:rPr>
          <w:rFonts w:ascii="Arial" w:eastAsia="Arial" w:hAnsi="Arial" w:cs="Arial"/>
          <w:sz w:val="28"/>
          <w:szCs w:val="28"/>
        </w:rPr>
        <w:tab/>
      </w:r>
    </w:p>
    <w:sectPr w:rsidR="00E61A10">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844F4" w14:textId="77777777" w:rsidR="00A20236" w:rsidRDefault="00A20236">
      <w:pPr>
        <w:spacing w:after="0" w:line="240" w:lineRule="auto"/>
      </w:pPr>
      <w:r>
        <w:separator/>
      </w:r>
    </w:p>
  </w:endnote>
  <w:endnote w:type="continuationSeparator" w:id="0">
    <w:p w14:paraId="602B5B1E" w14:textId="77777777" w:rsidR="00A20236" w:rsidRDefault="00A2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1892" w14:textId="77777777" w:rsidR="00E61A10" w:rsidRDefault="00E61A10">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77118156" w14:textId="641B2792" w:rsidR="00E61A10" w:rsidRDefault="00272677" w:rsidP="00577761">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Pr>
        <w:rFonts w:ascii="Arial" w:eastAsia="Arial" w:hAnsi="Arial" w:cs="Arial"/>
        <w:color w:val="222222"/>
        <w:sz w:val="16"/>
        <w:szCs w:val="16"/>
      </w:rPr>
      <w:t>DSWD DROMIC Report #</w:t>
    </w:r>
    <w:r w:rsidR="00EF63B4">
      <w:rPr>
        <w:rFonts w:ascii="Arial" w:eastAsia="Arial" w:hAnsi="Arial" w:cs="Arial"/>
        <w:color w:val="222222"/>
        <w:sz w:val="16"/>
        <w:szCs w:val="16"/>
      </w:rPr>
      <w:t>50</w:t>
    </w:r>
    <w:r w:rsidR="00577761" w:rsidRPr="00577761">
      <w:rPr>
        <w:rFonts w:ascii="Arial" w:eastAsia="Arial" w:hAnsi="Arial" w:cs="Arial"/>
        <w:color w:val="222222"/>
        <w:sz w:val="16"/>
        <w:szCs w:val="16"/>
      </w:rPr>
      <w:t xml:space="preserve"> </w:t>
    </w:r>
    <w:r w:rsidR="00577761">
      <w:rPr>
        <w:rFonts w:ascii="Arial" w:eastAsia="Arial" w:hAnsi="Arial" w:cs="Arial"/>
        <w:color w:val="222222"/>
        <w:sz w:val="16"/>
        <w:szCs w:val="16"/>
      </w:rPr>
      <w:t xml:space="preserve">on the Bulusan Volcano Eruption </w:t>
    </w:r>
    <w:r w:rsidR="0063516E">
      <w:rPr>
        <w:rFonts w:ascii="Arial" w:eastAsia="Arial" w:hAnsi="Arial" w:cs="Arial"/>
        <w:color w:val="222222"/>
        <w:sz w:val="16"/>
        <w:szCs w:val="16"/>
      </w:rPr>
      <w:t>as of 0</w:t>
    </w:r>
    <w:r w:rsidR="00EF63B4">
      <w:rPr>
        <w:rFonts w:ascii="Arial" w:eastAsia="Arial" w:hAnsi="Arial" w:cs="Arial"/>
        <w:color w:val="222222"/>
        <w:sz w:val="16"/>
        <w:szCs w:val="16"/>
      </w:rPr>
      <w:t>7</w:t>
    </w:r>
    <w:r w:rsidR="00577761" w:rsidRPr="00577761">
      <w:rPr>
        <w:rFonts w:ascii="Arial" w:eastAsia="Arial" w:hAnsi="Arial" w:cs="Arial"/>
        <w:color w:val="222222"/>
        <w:sz w:val="16"/>
        <w:szCs w:val="16"/>
      </w:rPr>
      <w:t xml:space="preserve"> August 2022, 6AM</w:t>
    </w:r>
    <w:r w:rsidR="00B97F75">
      <w:rPr>
        <w:rFonts w:ascii="Arial" w:eastAsia="Arial" w:hAnsi="Arial" w:cs="Arial"/>
        <w:color w:val="222222"/>
        <w:sz w:val="16"/>
        <w:szCs w:val="16"/>
        <w:highlight w:val="white"/>
      </w:rPr>
      <w:t xml:space="preserve"> </w:t>
    </w:r>
    <w:r w:rsidR="00B97F75">
      <w:rPr>
        <w:rFonts w:ascii="Arial" w:eastAsia="Arial" w:hAnsi="Arial" w:cs="Arial"/>
        <w:color w:val="000000"/>
        <w:sz w:val="16"/>
        <w:szCs w:val="16"/>
      </w:rPr>
      <w:t xml:space="preserve">| Page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PAGE</w:instrText>
    </w:r>
    <w:r w:rsidR="00B97F75">
      <w:rPr>
        <w:rFonts w:ascii="Arial" w:eastAsia="Arial" w:hAnsi="Arial" w:cs="Arial"/>
        <w:b/>
        <w:color w:val="000000"/>
        <w:sz w:val="16"/>
        <w:szCs w:val="16"/>
      </w:rPr>
      <w:fldChar w:fldCharType="separate"/>
    </w:r>
    <w:r w:rsidR="0065756A">
      <w:rPr>
        <w:rFonts w:ascii="Arial" w:eastAsia="Arial" w:hAnsi="Arial" w:cs="Arial"/>
        <w:b/>
        <w:noProof/>
        <w:color w:val="000000"/>
        <w:sz w:val="16"/>
        <w:szCs w:val="16"/>
      </w:rPr>
      <w:t>1</w:t>
    </w:r>
    <w:r w:rsidR="00B97F75">
      <w:rPr>
        <w:rFonts w:ascii="Arial" w:eastAsia="Arial" w:hAnsi="Arial" w:cs="Arial"/>
        <w:b/>
        <w:color w:val="000000"/>
        <w:sz w:val="16"/>
        <w:szCs w:val="16"/>
      </w:rPr>
      <w:fldChar w:fldCharType="end"/>
    </w:r>
    <w:r w:rsidR="00B97F75">
      <w:rPr>
        <w:rFonts w:ascii="Arial" w:eastAsia="Arial" w:hAnsi="Arial" w:cs="Arial"/>
        <w:color w:val="000000"/>
        <w:sz w:val="16"/>
        <w:szCs w:val="16"/>
      </w:rPr>
      <w:t xml:space="preserve"> of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NUMPAGES</w:instrText>
    </w:r>
    <w:r w:rsidR="00B97F75">
      <w:rPr>
        <w:rFonts w:ascii="Arial" w:eastAsia="Arial" w:hAnsi="Arial" w:cs="Arial"/>
        <w:b/>
        <w:color w:val="000000"/>
        <w:sz w:val="16"/>
        <w:szCs w:val="16"/>
      </w:rPr>
      <w:fldChar w:fldCharType="separate"/>
    </w:r>
    <w:r w:rsidR="0065756A">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25154" w14:textId="77777777" w:rsidR="00A20236" w:rsidRDefault="00A20236">
      <w:pPr>
        <w:spacing w:after="0" w:line="240" w:lineRule="auto"/>
      </w:pPr>
      <w:r>
        <w:separator/>
      </w:r>
    </w:p>
  </w:footnote>
  <w:footnote w:type="continuationSeparator" w:id="0">
    <w:p w14:paraId="4DA61624" w14:textId="77777777" w:rsidR="00A20236" w:rsidRDefault="00A20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4061" w14:textId="77777777" w:rsidR="00E61A10" w:rsidRDefault="00B97F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3429914" wp14:editId="2CF7477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220BA5A1" w14:textId="77777777" w:rsidR="00E61A10" w:rsidRDefault="00B97F75">
    <w:pPr>
      <w:tabs>
        <w:tab w:val="center" w:pos="4680"/>
        <w:tab w:val="right" w:pos="9360"/>
      </w:tabs>
      <w:spacing w:after="0" w:line="240" w:lineRule="auto"/>
    </w:pPr>
    <w:r>
      <w:rPr>
        <w:noProof/>
      </w:rPr>
      <w:drawing>
        <wp:inline distT="0" distB="0" distL="0" distR="0" wp14:anchorId="257C9638" wp14:editId="379B967F">
          <wp:extent cx="2279039" cy="65522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33DDC38B" w14:textId="77777777" w:rsidR="00E61A10" w:rsidRDefault="00E61A10">
    <w:pPr>
      <w:pBdr>
        <w:bottom w:val="single" w:sz="6" w:space="1" w:color="000000"/>
      </w:pBdr>
      <w:tabs>
        <w:tab w:val="center" w:pos="4680"/>
        <w:tab w:val="right" w:pos="9360"/>
      </w:tabs>
      <w:spacing w:after="0" w:line="240" w:lineRule="auto"/>
      <w:jc w:val="right"/>
    </w:pPr>
  </w:p>
  <w:p w14:paraId="5DA36BDC" w14:textId="77777777" w:rsidR="00E61A10" w:rsidRDefault="00E61A1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B7B9D"/>
    <w:multiLevelType w:val="multilevel"/>
    <w:tmpl w:val="358EFFF0"/>
    <w:lvl w:ilvl="0">
      <w:start w:val="2"/>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386C5A"/>
    <w:multiLevelType w:val="multilevel"/>
    <w:tmpl w:val="1EB6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607B62"/>
    <w:multiLevelType w:val="multilevel"/>
    <w:tmpl w:val="743CC23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D914E24"/>
    <w:multiLevelType w:val="multilevel"/>
    <w:tmpl w:val="0362FE5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EBC1C58"/>
    <w:multiLevelType w:val="multilevel"/>
    <w:tmpl w:val="49AE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E18B2"/>
    <w:multiLevelType w:val="multilevel"/>
    <w:tmpl w:val="4672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447B3B"/>
    <w:multiLevelType w:val="multilevel"/>
    <w:tmpl w:val="D8A245F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D4C5E63"/>
    <w:multiLevelType w:val="multilevel"/>
    <w:tmpl w:val="7EAAA9E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91165921">
    <w:abstractNumId w:val="3"/>
  </w:num>
  <w:num w:numId="2" w16cid:durableId="164515302">
    <w:abstractNumId w:val="8"/>
  </w:num>
  <w:num w:numId="3" w16cid:durableId="1205823986">
    <w:abstractNumId w:val="4"/>
  </w:num>
  <w:num w:numId="4" w16cid:durableId="1318027143">
    <w:abstractNumId w:val="0"/>
  </w:num>
  <w:num w:numId="5" w16cid:durableId="1742479412">
    <w:abstractNumId w:val="1"/>
  </w:num>
  <w:num w:numId="6" w16cid:durableId="1246374962">
    <w:abstractNumId w:val="6"/>
  </w:num>
  <w:num w:numId="7" w16cid:durableId="166211222">
    <w:abstractNumId w:val="5"/>
  </w:num>
  <w:num w:numId="8" w16cid:durableId="1320039221">
    <w:abstractNumId w:val="2"/>
  </w:num>
  <w:num w:numId="9" w16cid:durableId="343079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A10"/>
    <w:rsid w:val="0005392A"/>
    <w:rsid w:val="000A7B63"/>
    <w:rsid w:val="000C0C4B"/>
    <w:rsid w:val="000C0D22"/>
    <w:rsid w:val="000E577E"/>
    <w:rsid w:val="00111937"/>
    <w:rsid w:val="00114065"/>
    <w:rsid w:val="001274C7"/>
    <w:rsid w:val="001279E8"/>
    <w:rsid w:val="00137381"/>
    <w:rsid w:val="00182446"/>
    <w:rsid w:val="00185C25"/>
    <w:rsid w:val="00191BCC"/>
    <w:rsid w:val="001A30BD"/>
    <w:rsid w:val="002274E6"/>
    <w:rsid w:val="00257757"/>
    <w:rsid w:val="00272677"/>
    <w:rsid w:val="00283F5D"/>
    <w:rsid w:val="002A285F"/>
    <w:rsid w:val="002A5C89"/>
    <w:rsid w:val="002A65E0"/>
    <w:rsid w:val="002D6C75"/>
    <w:rsid w:val="00300246"/>
    <w:rsid w:val="0033430B"/>
    <w:rsid w:val="00342A1F"/>
    <w:rsid w:val="00364682"/>
    <w:rsid w:val="003655B9"/>
    <w:rsid w:val="00372C9A"/>
    <w:rsid w:val="00385831"/>
    <w:rsid w:val="003B7326"/>
    <w:rsid w:val="003D59C4"/>
    <w:rsid w:val="003D7E73"/>
    <w:rsid w:val="003E1718"/>
    <w:rsid w:val="003E22EA"/>
    <w:rsid w:val="003E3CBB"/>
    <w:rsid w:val="00432283"/>
    <w:rsid w:val="00432F18"/>
    <w:rsid w:val="004333DB"/>
    <w:rsid w:val="0043381B"/>
    <w:rsid w:val="00453E82"/>
    <w:rsid w:val="00472F61"/>
    <w:rsid w:val="0047485E"/>
    <w:rsid w:val="004964D6"/>
    <w:rsid w:val="004C4AC3"/>
    <w:rsid w:val="004C7D8C"/>
    <w:rsid w:val="004E1984"/>
    <w:rsid w:val="004E55A4"/>
    <w:rsid w:val="004F00BB"/>
    <w:rsid w:val="00500DD7"/>
    <w:rsid w:val="00507A8B"/>
    <w:rsid w:val="00511E36"/>
    <w:rsid w:val="00512546"/>
    <w:rsid w:val="005278B3"/>
    <w:rsid w:val="0053607F"/>
    <w:rsid w:val="00545DB7"/>
    <w:rsid w:val="00546AD5"/>
    <w:rsid w:val="00547660"/>
    <w:rsid w:val="00552142"/>
    <w:rsid w:val="00577761"/>
    <w:rsid w:val="005B21A0"/>
    <w:rsid w:val="005C27DA"/>
    <w:rsid w:val="005F0C12"/>
    <w:rsid w:val="005F66A1"/>
    <w:rsid w:val="006131B4"/>
    <w:rsid w:val="0061683C"/>
    <w:rsid w:val="006219C5"/>
    <w:rsid w:val="0063516E"/>
    <w:rsid w:val="00655B19"/>
    <w:rsid w:val="00656A2E"/>
    <w:rsid w:val="0065756A"/>
    <w:rsid w:val="006973EA"/>
    <w:rsid w:val="006B07C3"/>
    <w:rsid w:val="006D7D11"/>
    <w:rsid w:val="006E49C1"/>
    <w:rsid w:val="006F1FAD"/>
    <w:rsid w:val="00730680"/>
    <w:rsid w:val="00730A1F"/>
    <w:rsid w:val="00767014"/>
    <w:rsid w:val="007B26F2"/>
    <w:rsid w:val="007C0BF9"/>
    <w:rsid w:val="007D6927"/>
    <w:rsid w:val="007E1751"/>
    <w:rsid w:val="007E1820"/>
    <w:rsid w:val="007E22E3"/>
    <w:rsid w:val="007F5105"/>
    <w:rsid w:val="0080478D"/>
    <w:rsid w:val="008368C6"/>
    <w:rsid w:val="00852C05"/>
    <w:rsid w:val="008727A6"/>
    <w:rsid w:val="00872FFA"/>
    <w:rsid w:val="008800C4"/>
    <w:rsid w:val="008933E2"/>
    <w:rsid w:val="008B5271"/>
    <w:rsid w:val="009125EE"/>
    <w:rsid w:val="00943E06"/>
    <w:rsid w:val="0099357C"/>
    <w:rsid w:val="009D21EC"/>
    <w:rsid w:val="009D7A71"/>
    <w:rsid w:val="009E1BB7"/>
    <w:rsid w:val="00A20236"/>
    <w:rsid w:val="00A24FF8"/>
    <w:rsid w:val="00A2515E"/>
    <w:rsid w:val="00A47AB6"/>
    <w:rsid w:val="00A5638E"/>
    <w:rsid w:val="00A7372D"/>
    <w:rsid w:val="00A75286"/>
    <w:rsid w:val="00A778C7"/>
    <w:rsid w:val="00AA1396"/>
    <w:rsid w:val="00AA4CF7"/>
    <w:rsid w:val="00AB4EF1"/>
    <w:rsid w:val="00AD7CDE"/>
    <w:rsid w:val="00AE590D"/>
    <w:rsid w:val="00B02833"/>
    <w:rsid w:val="00B1542F"/>
    <w:rsid w:val="00B32C24"/>
    <w:rsid w:val="00B40F23"/>
    <w:rsid w:val="00B50BFE"/>
    <w:rsid w:val="00B712F5"/>
    <w:rsid w:val="00B86BDF"/>
    <w:rsid w:val="00B87406"/>
    <w:rsid w:val="00B97F75"/>
    <w:rsid w:val="00BC3D57"/>
    <w:rsid w:val="00BC5C17"/>
    <w:rsid w:val="00BF0E59"/>
    <w:rsid w:val="00C2398E"/>
    <w:rsid w:val="00C2716D"/>
    <w:rsid w:val="00C50817"/>
    <w:rsid w:val="00C833C7"/>
    <w:rsid w:val="00C86C8A"/>
    <w:rsid w:val="00C960DB"/>
    <w:rsid w:val="00CB7904"/>
    <w:rsid w:val="00D0702F"/>
    <w:rsid w:val="00D22B78"/>
    <w:rsid w:val="00D50CAD"/>
    <w:rsid w:val="00D84F23"/>
    <w:rsid w:val="00D9454E"/>
    <w:rsid w:val="00DA0A17"/>
    <w:rsid w:val="00DA777E"/>
    <w:rsid w:val="00DC7858"/>
    <w:rsid w:val="00DD0DA3"/>
    <w:rsid w:val="00DD1627"/>
    <w:rsid w:val="00E41F08"/>
    <w:rsid w:val="00E45F1F"/>
    <w:rsid w:val="00E53E0D"/>
    <w:rsid w:val="00E566E6"/>
    <w:rsid w:val="00E61A10"/>
    <w:rsid w:val="00EB04EB"/>
    <w:rsid w:val="00EB3DE4"/>
    <w:rsid w:val="00ED3B62"/>
    <w:rsid w:val="00EE1275"/>
    <w:rsid w:val="00EE2EA0"/>
    <w:rsid w:val="00EF63B4"/>
    <w:rsid w:val="00EF7811"/>
    <w:rsid w:val="00F047D4"/>
    <w:rsid w:val="00F075C7"/>
    <w:rsid w:val="00F07B73"/>
    <w:rsid w:val="00F71D21"/>
    <w:rsid w:val="00F822E9"/>
    <w:rsid w:val="00F84B39"/>
    <w:rsid w:val="00FE40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F1C6"/>
  <w15:docId w15:val="{AE569F72-3EAD-47EF-9055-177C7B3C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144" w:type="dxa"/>
        <w:right w:w="144" w:type="dxa"/>
      </w:tblCellMar>
    </w:tblPr>
  </w:style>
  <w:style w:type="table" w:customStyle="1" w:styleId="aff2">
    <w:basedOn w:val="TableNormal"/>
    <w:pPr>
      <w:spacing w:after="0" w:line="240" w:lineRule="auto"/>
    </w:pPr>
    <w:tblPr>
      <w:tblStyleRowBandSize w:val="1"/>
      <w:tblStyleColBandSize w:val="1"/>
      <w:tblCellMar>
        <w:left w:w="0" w:type="dxa"/>
        <w:right w:w="0"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658419">
      <w:bodyDiv w:val="1"/>
      <w:marLeft w:val="0"/>
      <w:marRight w:val="0"/>
      <w:marTop w:val="0"/>
      <w:marBottom w:val="0"/>
      <w:divBdr>
        <w:top w:val="none" w:sz="0" w:space="0" w:color="auto"/>
        <w:left w:val="none" w:sz="0" w:space="0" w:color="auto"/>
        <w:bottom w:val="none" w:sz="0" w:space="0" w:color="auto"/>
        <w:right w:val="none" w:sz="0" w:space="0" w:color="auto"/>
      </w:divBdr>
    </w:div>
    <w:div w:id="20196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G9ejwIk6LFMVprL9kvXx4RRtPg==">AMUW2mVl9H5pHH6yZwLex1OOSfYUf6eZv2dgKUuQj1WYqOTSsqJr1G6OGdxgooBntAFvC/zU2ZKHKj6ppyoqsHyXBiC3x9lQ6pJ3aKMsrEmPeVUKLAayGppsqIzVHotmU9xxZZquSNdgtFc7o7BguKEYCo75PDAATiZu+yOS26qMdhJW9ajZVVI=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1294</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Jefferson Lizardo</cp:lastModifiedBy>
  <cp:revision>53</cp:revision>
  <cp:lastPrinted>2022-08-05T10:04:00Z</cp:lastPrinted>
  <dcterms:created xsi:type="dcterms:W3CDTF">2022-07-30T12:17:00Z</dcterms:created>
  <dcterms:modified xsi:type="dcterms:W3CDTF">2022-08-06T13:05:00Z</dcterms:modified>
</cp:coreProperties>
</file>