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4A" w:rsidRDefault="00CD5D77" w:rsidP="008349B7">
      <w:pPr>
        <w:pBdr>
          <w:top w:val="nil"/>
          <w:left w:val="nil"/>
          <w:bottom w:val="nil"/>
          <w:right w:val="nil"/>
          <w:between w:val="nil"/>
        </w:pBdr>
        <w:spacing w:after="0" w:line="240" w:lineRule="auto"/>
        <w:contextualSpacing/>
        <w:jc w:val="center"/>
        <w:rPr>
          <w:rFonts w:ascii="Arial" w:eastAsia="Arial" w:hAnsi="Arial" w:cs="Arial"/>
          <w:b/>
          <w:color w:val="000000"/>
          <w:sz w:val="32"/>
          <w:szCs w:val="32"/>
        </w:rPr>
      </w:pPr>
      <w:r>
        <w:rPr>
          <w:rFonts w:ascii="Arial" w:eastAsia="Arial" w:hAnsi="Arial" w:cs="Arial"/>
          <w:b/>
          <w:color w:val="000000"/>
          <w:sz w:val="32"/>
          <w:szCs w:val="32"/>
        </w:rPr>
        <w:t xml:space="preserve">DSWD DROMIC Report #41 on Severe Tropical Storm “Paeng” </w:t>
      </w:r>
    </w:p>
    <w:p w:rsidR="0069504A" w:rsidRDefault="00CD5D77" w:rsidP="008349B7">
      <w:pPr>
        <w:pBdr>
          <w:top w:val="nil"/>
          <w:left w:val="nil"/>
          <w:bottom w:val="nil"/>
          <w:right w:val="nil"/>
          <w:between w:val="nil"/>
        </w:pBdr>
        <w:spacing w:after="0" w:line="240" w:lineRule="auto"/>
        <w:contextualSpacing/>
        <w:jc w:val="center"/>
        <w:rPr>
          <w:rFonts w:ascii="Arial" w:eastAsia="Arial" w:hAnsi="Arial" w:cs="Arial"/>
          <w:b/>
          <w:color w:val="000000"/>
          <w:sz w:val="28"/>
          <w:szCs w:val="28"/>
        </w:rPr>
      </w:pPr>
      <w:r>
        <w:rPr>
          <w:rFonts w:ascii="Arial" w:eastAsia="Arial" w:hAnsi="Arial" w:cs="Arial"/>
          <w:color w:val="000000"/>
          <w:sz w:val="24"/>
          <w:szCs w:val="24"/>
        </w:rPr>
        <w:t>as of 19 November 2022, 6</w:t>
      </w:r>
      <w:r>
        <w:rPr>
          <w:rFonts w:ascii="Arial" w:eastAsia="Arial" w:hAnsi="Arial" w:cs="Arial"/>
          <w:sz w:val="24"/>
          <w:szCs w:val="24"/>
        </w:rPr>
        <w:t>A</w:t>
      </w:r>
      <w:r>
        <w:rPr>
          <w:rFonts w:ascii="Arial" w:eastAsia="Arial" w:hAnsi="Arial" w:cs="Arial"/>
          <w:color w:val="000000"/>
          <w:sz w:val="24"/>
          <w:szCs w:val="24"/>
        </w:rPr>
        <w:t>M</w:t>
      </w:r>
      <w:r>
        <w:rPr>
          <w:rFonts w:ascii="Arial" w:eastAsia="Arial" w:hAnsi="Arial" w:cs="Arial"/>
          <w:color w:val="000000"/>
          <w:sz w:val="24"/>
          <w:szCs w:val="24"/>
        </w:rPr>
        <w:br/>
      </w:r>
    </w:p>
    <w:p w:rsidR="0069504A" w:rsidRDefault="00CD5D77" w:rsidP="008349B7">
      <w:pPr>
        <w:numPr>
          <w:ilvl w:val="0"/>
          <w:numId w:val="3"/>
        </w:numPr>
        <w:pBdr>
          <w:top w:val="nil"/>
          <w:left w:val="nil"/>
          <w:bottom w:val="nil"/>
          <w:right w:val="nil"/>
          <w:between w:val="nil"/>
        </w:pBd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8"/>
          <w:szCs w:val="28"/>
        </w:rPr>
        <w:t>Situation Overview</w:t>
      </w:r>
    </w:p>
    <w:p w:rsidR="0069504A" w:rsidRDefault="0069504A" w:rsidP="008349B7">
      <w:pPr>
        <w:spacing w:after="0" w:line="240" w:lineRule="auto"/>
        <w:ind w:left="720"/>
        <w:contextualSpacing/>
        <w:jc w:val="both"/>
        <w:rPr>
          <w:rFonts w:ascii="Arial" w:eastAsia="Arial" w:hAnsi="Arial" w:cs="Arial"/>
          <w:sz w:val="20"/>
          <w:szCs w:val="20"/>
        </w:rPr>
      </w:pPr>
    </w:p>
    <w:p w:rsidR="0069504A" w:rsidRDefault="00CD5D77" w:rsidP="008349B7">
      <w:pPr>
        <w:spacing w:after="0" w:line="240" w:lineRule="auto"/>
        <w:ind w:left="720"/>
        <w:contextualSpacing/>
        <w:jc w:val="both"/>
        <w:rPr>
          <w:rFonts w:ascii="Arial" w:eastAsia="Arial" w:hAnsi="Arial" w:cs="Arial"/>
        </w:rPr>
      </w:pPr>
      <w:bookmarkStart w:id="0" w:name="_heading=h.x81nn8ogdgp9" w:colFirst="0" w:colLast="0"/>
      <w:bookmarkEnd w:id="0"/>
      <w:r>
        <w:rPr>
          <w:rFonts w:ascii="Arial" w:eastAsia="Arial" w:hAnsi="Arial" w:cs="Arial"/>
        </w:rPr>
        <w:t xml:space="preserve">On 26 October 2022, the Low-Pressure Area (LPA) East of Eastern Visayas developed into Tropical Depression (TD) and was called "Paeng" (international name: Nalgae). It intensified into a Tropical Storm (TS) on 27 October 2022 while moving over the Philippine Sea. It maintained its strength as it approached the Lagnonoy Gulf Area on 28 October 2022. </w:t>
      </w:r>
    </w:p>
    <w:p w:rsidR="0069504A" w:rsidRDefault="0069504A" w:rsidP="008349B7">
      <w:pPr>
        <w:spacing w:after="0" w:line="240" w:lineRule="auto"/>
        <w:contextualSpacing/>
        <w:jc w:val="both"/>
        <w:rPr>
          <w:rFonts w:ascii="Arial" w:eastAsia="Arial" w:hAnsi="Arial" w:cs="Arial"/>
        </w:rPr>
      </w:pPr>
    </w:p>
    <w:p w:rsidR="0069504A" w:rsidRDefault="00CD5D77" w:rsidP="008349B7">
      <w:pPr>
        <w:spacing w:after="0" w:line="240" w:lineRule="auto"/>
        <w:ind w:left="720"/>
        <w:contextualSpacing/>
        <w:jc w:val="both"/>
        <w:rPr>
          <w:rFonts w:ascii="Arial" w:eastAsia="Arial" w:hAnsi="Arial" w:cs="Arial"/>
        </w:rPr>
      </w:pPr>
      <w:r>
        <w:rPr>
          <w:rFonts w:ascii="Arial" w:eastAsia="Arial" w:hAnsi="Arial" w:cs="Arial"/>
        </w:rPr>
        <w:t xml:space="preserve">"Paeng '' became a Severe Tropical Storm (STS) on 29 October 2022 and reached the offshore of Virac, Catanduanes. On the same day, STS "Paeng" crossed the southern tip of Catanduanes and made its first landfall in Camarines sur where it brought heavy to intense with at times torrential rains over Bicol Region, Aklan, Antique, Capiz, Iloilo, Guimaras, Quezon including Pollilo Islands, Marinduque, Romblon, Mindoro Provinces, and the northern portion of Palawan including Calamian and Cuyo Islands; moderate to heavy with at times intense rains likely over Metro Manila, Aurora, Bulacan, Negros Occidental, Northern Samar, the eastern portion of mainland Cagayan Valley, and the rest of CALABARZON and Palawan; and light to moderate with at times heavy rains possible over Cordillera Administrative Region, Zamboanga Peninsula, and the rest of Cagayan Valley, Central Luzon, and Visayas. </w:t>
      </w:r>
    </w:p>
    <w:p w:rsidR="0069504A" w:rsidRDefault="0069504A" w:rsidP="008349B7">
      <w:pPr>
        <w:spacing w:after="0" w:line="240" w:lineRule="auto"/>
        <w:contextualSpacing/>
        <w:jc w:val="both"/>
        <w:rPr>
          <w:rFonts w:ascii="Arial" w:eastAsia="Arial" w:hAnsi="Arial" w:cs="Arial"/>
        </w:rPr>
      </w:pPr>
    </w:p>
    <w:p w:rsidR="0069504A" w:rsidRDefault="00CD5D77" w:rsidP="008349B7">
      <w:pPr>
        <w:spacing w:after="0" w:line="240" w:lineRule="auto"/>
        <w:ind w:left="720"/>
        <w:contextualSpacing/>
        <w:jc w:val="both"/>
        <w:rPr>
          <w:rFonts w:ascii="Arial" w:eastAsia="Arial" w:hAnsi="Arial" w:cs="Arial"/>
        </w:rPr>
      </w:pPr>
      <w:r>
        <w:rPr>
          <w:rFonts w:ascii="Arial" w:eastAsia="Arial" w:hAnsi="Arial" w:cs="Arial"/>
        </w:rPr>
        <w:t>Prior to exiting the landmass of Luzon on 30 October 2022, "Paeng" made five (5) more landfalls in: Caramoan, Camarines Sur; Buenavista, Quezon; Santa Cruz, Marinduque; San Juan, Batangas; and Sariaya, Quezon.</w:t>
      </w:r>
    </w:p>
    <w:p w:rsidR="0069504A" w:rsidRDefault="0069504A" w:rsidP="008349B7">
      <w:pPr>
        <w:spacing w:after="0" w:line="240" w:lineRule="auto"/>
        <w:contextualSpacing/>
        <w:jc w:val="both"/>
        <w:rPr>
          <w:rFonts w:ascii="Arial" w:eastAsia="Arial" w:hAnsi="Arial" w:cs="Arial"/>
        </w:rPr>
      </w:pPr>
    </w:p>
    <w:p w:rsidR="0069504A" w:rsidRDefault="00CD5D77" w:rsidP="008349B7">
      <w:pPr>
        <w:spacing w:after="0" w:line="240" w:lineRule="auto"/>
        <w:ind w:left="720"/>
        <w:contextualSpacing/>
        <w:jc w:val="both"/>
        <w:rPr>
          <w:rFonts w:ascii="Arial" w:eastAsia="Arial" w:hAnsi="Arial" w:cs="Arial"/>
        </w:rPr>
      </w:pPr>
      <w:r>
        <w:rPr>
          <w:rFonts w:ascii="Arial" w:eastAsia="Arial" w:hAnsi="Arial" w:cs="Arial"/>
        </w:rPr>
        <w:t xml:space="preserve">On 31 October 2022, Paeng weakened into TS and exited the Philippine Area of Responsibility (PAR) at 12:10 PM. </w:t>
      </w:r>
    </w:p>
    <w:p w:rsidR="0069504A" w:rsidRDefault="00CD5D77" w:rsidP="008349B7">
      <w:pPr>
        <w:spacing w:after="0" w:line="240" w:lineRule="auto"/>
        <w:contextualSpacing/>
        <w:jc w:val="right"/>
        <w:rPr>
          <w:rFonts w:ascii="Arial" w:eastAsia="Arial" w:hAnsi="Arial" w:cs="Arial"/>
          <w:color w:val="0070C0"/>
          <w:sz w:val="24"/>
          <w:szCs w:val="24"/>
        </w:rPr>
      </w:pPr>
      <w:r>
        <w:rPr>
          <w:rFonts w:ascii="Arial" w:eastAsia="Arial" w:hAnsi="Arial" w:cs="Arial"/>
          <w:i/>
          <w:color w:val="0070C0"/>
          <w:sz w:val="16"/>
          <w:szCs w:val="16"/>
        </w:rPr>
        <w:t xml:space="preserve">Source: </w:t>
      </w:r>
      <w:hyperlink r:id="rId8">
        <w:r>
          <w:rPr>
            <w:rFonts w:ascii="Arial" w:eastAsia="Arial" w:hAnsi="Arial" w:cs="Arial"/>
            <w:i/>
            <w:color w:val="0070C0"/>
            <w:sz w:val="16"/>
            <w:szCs w:val="16"/>
          </w:rPr>
          <w:t>DOST-PAGASA</w:t>
        </w:r>
      </w:hyperlink>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b/>
          <w:color w:val="002060"/>
          <w:sz w:val="28"/>
          <w:szCs w:val="28"/>
        </w:rPr>
      </w:pPr>
    </w:p>
    <w:p w:rsidR="0069504A" w:rsidRDefault="00CD5D77" w:rsidP="008349B7">
      <w:pPr>
        <w:numPr>
          <w:ilvl w:val="0"/>
          <w:numId w:val="3"/>
        </w:numPr>
        <w:pBdr>
          <w:top w:val="nil"/>
          <w:left w:val="nil"/>
          <w:bottom w:val="nil"/>
          <w:right w:val="nil"/>
          <w:between w:val="nil"/>
        </w:pBd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 xml:space="preserve">Status of Affected Areas and Population </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b/>
          <w:sz w:val="24"/>
          <w:szCs w:val="24"/>
        </w:rPr>
      </w:pPr>
      <w:r>
        <w:rPr>
          <w:rFonts w:ascii="Arial" w:eastAsia="Arial" w:hAnsi="Arial" w:cs="Arial"/>
          <w:sz w:val="24"/>
          <w:szCs w:val="24"/>
        </w:rPr>
        <w:t xml:space="preserve">A total of </w:t>
      </w:r>
      <w:r w:rsidRPr="00CD5D77">
        <w:rPr>
          <w:rFonts w:ascii="Arial" w:eastAsia="Arial" w:hAnsi="Arial" w:cs="Arial"/>
          <w:b/>
          <w:color w:val="0070C0"/>
          <w:sz w:val="24"/>
          <w:szCs w:val="24"/>
        </w:rPr>
        <w:t>1,448,970</w:t>
      </w:r>
      <w:r>
        <w:rPr>
          <w:rFonts w:ascii="Arial" w:eastAsia="Arial" w:hAnsi="Arial" w:cs="Arial"/>
          <w:b/>
          <w:color w:val="0070C0"/>
          <w:sz w:val="24"/>
          <w:szCs w:val="24"/>
        </w:rPr>
        <w:t xml:space="preserve"> families </w:t>
      </w:r>
      <w:r>
        <w:rPr>
          <w:rFonts w:ascii="Arial" w:eastAsia="Arial" w:hAnsi="Arial" w:cs="Arial"/>
          <w:sz w:val="24"/>
          <w:szCs w:val="24"/>
        </w:rPr>
        <w:t xml:space="preserve">or </w:t>
      </w:r>
      <w:r w:rsidRPr="00CD5D77">
        <w:rPr>
          <w:rFonts w:ascii="Arial" w:eastAsia="Arial" w:hAnsi="Arial" w:cs="Arial"/>
          <w:b/>
          <w:color w:val="0070C0"/>
          <w:sz w:val="24"/>
          <w:szCs w:val="24"/>
        </w:rPr>
        <w:t>5,840,137</w:t>
      </w:r>
      <w:r>
        <w:rPr>
          <w:rFonts w:ascii="Arial" w:eastAsia="Arial" w:hAnsi="Arial" w:cs="Arial"/>
          <w:b/>
          <w:color w:val="0070C0"/>
          <w:sz w:val="24"/>
          <w:szCs w:val="24"/>
        </w:rPr>
        <w:t xml:space="preserve"> persons </w:t>
      </w:r>
      <w:r>
        <w:rPr>
          <w:rFonts w:ascii="Arial" w:eastAsia="Arial" w:hAnsi="Arial" w:cs="Arial"/>
          <w:sz w:val="24"/>
          <w:szCs w:val="24"/>
        </w:rPr>
        <w:t>are affected in</w:t>
      </w:r>
      <w:r>
        <w:rPr>
          <w:rFonts w:ascii="Arial" w:eastAsia="Arial" w:hAnsi="Arial" w:cs="Arial"/>
          <w:b/>
          <w:sz w:val="24"/>
          <w:szCs w:val="24"/>
        </w:rPr>
        <w:t xml:space="preserve"> </w:t>
      </w:r>
      <w:r w:rsidRPr="00CD5D77">
        <w:rPr>
          <w:rFonts w:ascii="Arial" w:eastAsia="Arial" w:hAnsi="Arial" w:cs="Arial"/>
          <w:b/>
          <w:color w:val="0070C0"/>
          <w:sz w:val="24"/>
          <w:szCs w:val="24"/>
        </w:rPr>
        <w:t>10,889</w:t>
      </w:r>
      <w:r>
        <w:rPr>
          <w:rFonts w:ascii="Arial" w:eastAsia="Arial" w:hAnsi="Arial" w:cs="Arial"/>
          <w:b/>
          <w:color w:val="0070C0"/>
          <w:sz w:val="24"/>
          <w:szCs w:val="24"/>
        </w:rPr>
        <w:t xml:space="preserve"> barangays</w:t>
      </w:r>
      <w:r>
        <w:rPr>
          <w:rFonts w:ascii="Arial" w:eastAsia="Arial" w:hAnsi="Arial" w:cs="Arial"/>
          <w:b/>
          <w:sz w:val="24"/>
          <w:szCs w:val="24"/>
        </w:rPr>
        <w:t xml:space="preserve"> </w:t>
      </w:r>
      <w:r>
        <w:rPr>
          <w:rFonts w:ascii="Arial" w:eastAsia="Arial" w:hAnsi="Arial" w:cs="Arial"/>
          <w:sz w:val="24"/>
          <w:szCs w:val="24"/>
        </w:rPr>
        <w:t>in</w:t>
      </w:r>
      <w:r>
        <w:rPr>
          <w:rFonts w:ascii="Arial" w:eastAsia="Arial" w:hAnsi="Arial" w:cs="Arial"/>
          <w:b/>
          <w:sz w:val="24"/>
          <w:szCs w:val="24"/>
        </w:rPr>
        <w:t xml:space="preserve"> Regions</w:t>
      </w:r>
      <w:r>
        <w:rPr>
          <w:rFonts w:ascii="Arial" w:eastAsia="Arial" w:hAnsi="Arial" w:cs="Arial"/>
          <w:sz w:val="24"/>
          <w:szCs w:val="24"/>
        </w:rPr>
        <w:t xml:space="preserve"> </w:t>
      </w:r>
      <w:r>
        <w:rPr>
          <w:rFonts w:ascii="Arial" w:eastAsia="Arial" w:hAnsi="Arial" w:cs="Arial"/>
          <w:b/>
          <w:sz w:val="24"/>
          <w:szCs w:val="24"/>
        </w:rPr>
        <w:t>NCR</w:t>
      </w:r>
      <w:r>
        <w:rPr>
          <w:rFonts w:ascii="Arial" w:eastAsia="Arial" w:hAnsi="Arial" w:cs="Arial"/>
          <w:sz w:val="24"/>
          <w:szCs w:val="24"/>
        </w:rPr>
        <w:t xml:space="preserve">, </w:t>
      </w:r>
      <w:r>
        <w:rPr>
          <w:rFonts w:ascii="Arial" w:eastAsia="Arial" w:hAnsi="Arial" w:cs="Arial"/>
          <w:b/>
          <w:sz w:val="24"/>
          <w:szCs w:val="24"/>
        </w:rPr>
        <w:t>CAR</w:t>
      </w:r>
      <w:r>
        <w:rPr>
          <w:rFonts w:ascii="Arial" w:eastAsia="Arial" w:hAnsi="Arial" w:cs="Arial"/>
          <w:sz w:val="24"/>
          <w:szCs w:val="24"/>
        </w:rPr>
        <w:t xml:space="preserve">, </w:t>
      </w:r>
      <w:r>
        <w:rPr>
          <w:rFonts w:ascii="Arial" w:eastAsia="Arial" w:hAnsi="Arial" w:cs="Arial"/>
          <w:b/>
          <w:sz w:val="24"/>
          <w:szCs w:val="24"/>
        </w:rPr>
        <w:t>I</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w:t>
      </w:r>
      <w:r>
        <w:rPr>
          <w:rFonts w:ascii="Arial" w:eastAsia="Arial" w:hAnsi="Arial" w:cs="Arial"/>
          <w:b/>
          <w:sz w:val="24"/>
          <w:szCs w:val="24"/>
        </w:rPr>
        <w:t xml:space="preserve"> III</w:t>
      </w:r>
      <w:r>
        <w:rPr>
          <w:rFonts w:ascii="Arial" w:eastAsia="Arial" w:hAnsi="Arial" w:cs="Arial"/>
          <w:sz w:val="24"/>
          <w:szCs w:val="24"/>
        </w:rPr>
        <w:t>,</w:t>
      </w:r>
      <w:r>
        <w:rPr>
          <w:rFonts w:ascii="Arial" w:eastAsia="Arial" w:hAnsi="Arial" w:cs="Arial"/>
          <w:b/>
          <w:sz w:val="24"/>
          <w:szCs w:val="24"/>
        </w:rPr>
        <w:t xml:space="preserve"> CALABARZON</w:t>
      </w:r>
      <w:r>
        <w:rPr>
          <w:rFonts w:ascii="Arial" w:eastAsia="Arial" w:hAnsi="Arial" w:cs="Arial"/>
          <w:sz w:val="24"/>
          <w:szCs w:val="24"/>
        </w:rPr>
        <w:t>,</w:t>
      </w:r>
      <w:r>
        <w:rPr>
          <w:rFonts w:ascii="Arial" w:eastAsia="Arial" w:hAnsi="Arial" w:cs="Arial"/>
          <w:b/>
          <w:sz w:val="24"/>
          <w:szCs w:val="24"/>
        </w:rPr>
        <w:t xml:space="preserve"> MIMAROPA</w:t>
      </w:r>
      <w:r>
        <w:rPr>
          <w:rFonts w:ascii="Arial" w:eastAsia="Arial" w:hAnsi="Arial" w:cs="Arial"/>
          <w:sz w:val="24"/>
          <w:szCs w:val="24"/>
        </w:rPr>
        <w:t>,</w:t>
      </w:r>
      <w:r>
        <w:rPr>
          <w:rFonts w:ascii="Arial" w:eastAsia="Arial" w:hAnsi="Arial" w:cs="Arial"/>
          <w:b/>
          <w:sz w:val="24"/>
          <w:szCs w:val="24"/>
        </w:rPr>
        <w:t xml:space="preserve">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IX</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XI</w:t>
      </w:r>
      <w:r>
        <w:rPr>
          <w:rFonts w:ascii="Arial" w:eastAsia="Arial" w:hAnsi="Arial" w:cs="Arial"/>
          <w:sz w:val="24"/>
          <w:szCs w:val="24"/>
        </w:rPr>
        <w:t>,</w:t>
      </w:r>
      <w:r>
        <w:rPr>
          <w:rFonts w:ascii="Arial" w:eastAsia="Arial" w:hAnsi="Arial" w:cs="Arial"/>
          <w:b/>
          <w:sz w:val="24"/>
          <w:szCs w:val="24"/>
        </w:rPr>
        <w:t xml:space="preserve"> XII</w:t>
      </w:r>
      <w:r>
        <w:rPr>
          <w:rFonts w:ascii="Arial" w:eastAsia="Arial" w:hAnsi="Arial" w:cs="Arial"/>
          <w:sz w:val="24"/>
          <w:szCs w:val="24"/>
        </w:rPr>
        <w:t>,</w:t>
      </w:r>
      <w:r>
        <w:rPr>
          <w:rFonts w:ascii="Arial" w:eastAsia="Arial" w:hAnsi="Arial" w:cs="Arial"/>
          <w:b/>
          <w:sz w:val="24"/>
          <w:szCs w:val="24"/>
        </w:rPr>
        <w:t xml:space="preserve"> Caraga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and </w:t>
      </w:r>
      <w:r>
        <w:rPr>
          <w:rFonts w:ascii="Arial" w:eastAsia="Arial" w:hAnsi="Arial" w:cs="Arial"/>
          <w:b/>
          <w:sz w:val="24"/>
          <w:szCs w:val="24"/>
        </w:rPr>
        <w:t>BARMM</w:t>
      </w:r>
      <w:r>
        <w:rPr>
          <w:rFonts w:ascii="Arial" w:eastAsia="Arial" w:hAnsi="Arial" w:cs="Arial"/>
          <w:sz w:val="24"/>
          <w:szCs w:val="24"/>
        </w:rPr>
        <w:t xml:space="preserve"> (see Table 1).</w:t>
      </w:r>
    </w:p>
    <w:p w:rsidR="0069504A" w:rsidRDefault="0069504A" w:rsidP="008349B7">
      <w:pPr>
        <w:spacing w:after="0" w:line="240" w:lineRule="auto"/>
        <w:contextualSpacing/>
        <w:jc w:val="both"/>
        <w:rPr>
          <w:rFonts w:ascii="Arial" w:eastAsia="Arial" w:hAnsi="Arial" w:cs="Arial"/>
          <w:sz w:val="24"/>
          <w:szCs w:val="24"/>
        </w:rPr>
      </w:pPr>
    </w:p>
    <w:p w:rsidR="0069504A" w:rsidRDefault="00CD5D77" w:rsidP="008349B7">
      <w:pPr>
        <w:spacing w:after="0" w:line="240" w:lineRule="auto"/>
        <w:ind w:firstLine="720"/>
        <w:contextualSpacing/>
        <w:jc w:val="both"/>
        <w:rPr>
          <w:rFonts w:ascii="Arial" w:eastAsia="Arial" w:hAnsi="Arial" w:cs="Arial"/>
          <w:b/>
          <w:i/>
          <w:color w:val="000000"/>
          <w:sz w:val="20"/>
          <w:szCs w:val="20"/>
        </w:rPr>
      </w:pPr>
      <w:r>
        <w:rPr>
          <w:rFonts w:ascii="Arial" w:eastAsia="Arial" w:hAnsi="Arial" w:cs="Arial"/>
          <w:b/>
          <w:i/>
          <w:color w:val="000000"/>
          <w:sz w:val="20"/>
          <w:szCs w:val="20"/>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8"/>
        <w:gridCol w:w="4702"/>
        <w:gridCol w:w="1370"/>
        <w:gridCol w:w="1371"/>
        <w:gridCol w:w="1371"/>
      </w:tblGrid>
      <w:tr w:rsidR="00CD5D77" w:rsidRPr="00CD5D77" w:rsidTr="007D383F">
        <w:trPr>
          <w:trHeight w:val="20"/>
          <w:tblHeader/>
        </w:trPr>
        <w:tc>
          <w:tcPr>
            <w:tcW w:w="27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bookmarkStart w:id="1" w:name="_heading=h.3dy6vkm" w:colFirst="0" w:colLast="0"/>
            <w:bookmarkEnd w:id="1"/>
            <w:r w:rsidRPr="00CD5D77">
              <w:rPr>
                <w:rFonts w:ascii="Arial" w:hAnsi="Arial" w:cs="Arial"/>
                <w:b/>
                <w:bCs/>
                <w:color w:val="000000"/>
                <w:sz w:val="19"/>
                <w:szCs w:val="19"/>
              </w:rPr>
              <w:t xml:space="preserve">REGION / PROVINCE / MUNICIPALITY </w:t>
            </w:r>
          </w:p>
        </w:tc>
        <w:tc>
          <w:tcPr>
            <w:tcW w:w="22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NUMBER OF AFFECTED </w:t>
            </w:r>
          </w:p>
        </w:tc>
      </w:tr>
      <w:tr w:rsidR="00CD5D77" w:rsidRPr="00CD5D77" w:rsidTr="007D383F">
        <w:trPr>
          <w:trHeight w:val="20"/>
          <w:tblHeader/>
        </w:trPr>
        <w:tc>
          <w:tcPr>
            <w:tcW w:w="2721" w:type="pct"/>
            <w:gridSpan w:val="2"/>
            <w:vMerge/>
            <w:tcBorders>
              <w:top w:val="single" w:sz="4" w:space="0" w:color="auto"/>
              <w:left w:val="single" w:sz="4" w:space="0" w:color="auto"/>
              <w:bottom w:val="single" w:sz="4" w:space="0" w:color="auto"/>
              <w:right w:val="single" w:sz="4" w:space="0" w:color="auto"/>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7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Barangays </w:t>
            </w: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Families </w:t>
            </w: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Persons </w:t>
            </w:r>
          </w:p>
        </w:tc>
      </w:tr>
      <w:tr w:rsidR="00CD5D77" w:rsidRPr="00CD5D77" w:rsidTr="007D383F">
        <w:trPr>
          <w:trHeight w:val="20"/>
        </w:trPr>
        <w:tc>
          <w:tcPr>
            <w:tcW w:w="27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GRAND TOTAL</w:t>
            </w:r>
          </w:p>
        </w:tc>
        <w:tc>
          <w:tcPr>
            <w:tcW w:w="759" w:type="pct"/>
            <w:tcBorders>
              <w:top w:val="single" w:sz="4" w:space="0" w:color="auto"/>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10,889 </w:t>
            </w:r>
          </w:p>
        </w:tc>
        <w:tc>
          <w:tcPr>
            <w:tcW w:w="760" w:type="pct"/>
            <w:tcBorders>
              <w:top w:val="single" w:sz="4" w:space="0" w:color="auto"/>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1,448,970 </w:t>
            </w:r>
          </w:p>
        </w:tc>
        <w:tc>
          <w:tcPr>
            <w:tcW w:w="760" w:type="pct"/>
            <w:tcBorders>
              <w:top w:val="single" w:sz="4" w:space="0" w:color="auto"/>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5,840,137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NCR</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129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8,869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37,331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Metro Manila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8,869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37,331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Caloocan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17</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Las Pinas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9</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259</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843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Makati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27</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90</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Malabon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36</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109</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Manila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1080</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4087</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Marikina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14</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2401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11823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Muntinlupa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1165</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5297</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Navotas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324</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Paranaque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328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1297</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Pasay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263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Pasig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12</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739</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2704</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Taguig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20</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547</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1917</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Quezon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17</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1930</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7787</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218</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Valenzuela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133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509</w:t>
            </w:r>
          </w:p>
        </w:tc>
      </w:tr>
      <w:tr w:rsidR="00CD5D77" w:rsidRPr="00CD5D77" w:rsidTr="007D383F">
        <w:trPr>
          <w:trHeight w:val="20"/>
        </w:trPr>
        <w:tc>
          <w:tcPr>
            <w:tcW w:w="2721" w:type="pct"/>
            <w:gridSpan w:val="2"/>
            <w:tcBorders>
              <w:top w:val="nil"/>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246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9,797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38,491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Ilocos Sur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10</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36</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Cabugao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CANDON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6</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Magsingal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43</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Narvacan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53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208</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Emilio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68</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261</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12</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40</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6</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84</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320</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Lucia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4</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16</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82</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Sugpon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22</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 Union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889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3,267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Agoo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Aringay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Naguilian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 FERNANDO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Gabriel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Pangasinan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8,647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34,203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ALAMINOS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Balungao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Binmaley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Bolinao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7,891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31,564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Dagupan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Labrador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LINGAYEN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Mabini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Malasiqui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Mangatarem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Carlos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Fabian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Barbara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Sison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URDANETA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749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81,340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305,688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Cagayan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41,552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152,223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Abulug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Alcala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9,995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Allacapan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Amulung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14,703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Aparri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Baggao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Ballesteros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Buguey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Camalaniugan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Enrile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8,261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41,305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Gattaran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Gonzaga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Iguig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Lal-lo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Lasam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Ana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Praxedes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Niño (Faire)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7,639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9,767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Tuguegarao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39,757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Isabela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37,308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144,976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13,599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Angadanan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4,395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14,565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Aurora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Benito Soliven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Burgos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Cauayan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Cordon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Delfin Albano (Magsaysay)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Divilacan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Echague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Gamu</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Ilagan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Jones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Maconacon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Naguilian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Palanan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Quirino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Ramon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Reina Mercedes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Agustin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Guillermo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Manuel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Mariano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Mateo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7,673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Santiago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Tumauini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8,672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43,346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Nueva Vizcaya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1,497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 Castaneda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Ambaguio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Aritao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Bagabag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Bambang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Bayombong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Diadi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Dupax del Norte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Dupax del Sur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Kasibu</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Kayapa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Quezon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Villaverde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Quirino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983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Aglipay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Cabarroguis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Diffun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Maddela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Nagtipunan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Saguday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406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127,203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445,921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Aurora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4,287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13,859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Baler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2,112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Casiguran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Dilasag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Dinalungan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Dingalan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6,386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Dipaculao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Maria Aurora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Bataan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17,212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68,444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Abucay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Bagac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Balanga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Dinalupihan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Hermosa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6,355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Limay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Mariveles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15,642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Morong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Orani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5,742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6,013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Bulacan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81,166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296,027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Balagtas (Bigaa)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28,984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Baliuag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Bocaue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Bulacan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17,491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60,762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Bustos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Calumpit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20,415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71,825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Guiguinto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9,782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39,204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Hagonoy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17,452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56,230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Malolos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Marilao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Meycauayan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Norzagaray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Obando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Paombong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Plaridel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Pulilan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Ildefonso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 Jose del Monte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8,171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Rafael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Nueva Ecija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734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3,253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Bongabon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Cabanatuan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Gapan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Gabaldon (Bitulok &amp; Sabani)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Peñaranda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Pampanga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22,960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61,055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Angeles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Apalit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Arayat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Bacolor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Candaba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8,950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Floridablanca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Guagua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Macabebe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Masantol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30,377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Mexico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Minalin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6,627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Sasmuan (Sexmoan)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Tarlac</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330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Bamban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Ramos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Manuel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Zambales</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514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Botolan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Castillejos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Masinloc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Antonio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Felipe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Marcelino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Subic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CALABARZON</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2,343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256,516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1,052,491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Batangas</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520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17,965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75,783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Agoncillo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Alitagtag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Batangas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Calaca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Calatagan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Cuenca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Laurel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Lemery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7,119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Lipa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Lobo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Malvar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Mataas Na Kahoy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Nasugbu</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Garcia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Nicolas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Pascual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1,654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Tanauan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Tingloy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Cavite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127,376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534,381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Amadeo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Bacoor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98,430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416,495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Carmona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Cavite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1,903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6,285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Dasmariñas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 Mariano Alvarez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Trias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29,814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Imus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18,773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Indang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Kawit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2,456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Magallanes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Maragondon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Mendez (MENDEZ-NUÑEZ)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Naic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Noveleta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8,144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40,667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Silang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Tagaytay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Tanza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Ternate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7,393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Trece Martires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Laguna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462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65,875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273,203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Alaminos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6,668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Biñan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90,163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Cabuyao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Calamba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8,612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33,301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19,804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Cavinti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Famy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Kalayaan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Liliw</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Los Baños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Luisiana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Lumban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Mabitac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Magdalena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Majayjay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Nagcarlan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Paete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Pagsanjan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Pakil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Pangil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Pedro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57,253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6,483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31,004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Santa Rosa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5,199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Siniloan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Quezon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885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38,892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141,217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Agdangan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2,838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Alabat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Atimonan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Burdeos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Candelaria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Catanauan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5,352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Dolores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Luna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Nakar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Guinayangan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Gumaca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7,370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Jomalig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Lucban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Lucena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Macalelon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Mauban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Mulanay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6,404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Pagbilao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Panukulan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Patnanungan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Perez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7,186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Plaridel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Polillo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Quezon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Sampaloc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Antonio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 (Aurora)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Narciso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Sariaya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Tagkawayan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Tayabas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Tiaong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Unisan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3,253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Rizal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6,408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27,907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Angono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Antipolo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Binangonan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Cainta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Cardona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Jala-Jala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Morong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Pililla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Rodriguez (Montalban)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Mateo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7,779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Taytay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Teresa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MIMAROPA</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675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36,680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137,122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Marinduque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21,025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72,053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Boac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15,921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7,189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Mogpog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6,670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Torrijos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8,937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32,696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Occidental Mindoro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4,190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17,583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Abra de Ilog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Calintaan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Mamburao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5,778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Sablayan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Santa Cruz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Oriental Mindoro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5,144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22,096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Bansud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Bongabong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Bulalacao (San Pedro)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Calapan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Gloria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Mansalay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Naujan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Pinamalayan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Puerto Galera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Teodoro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Socorro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2,292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Palawan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2,422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8,556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Agutaya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Araceli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Brooke's Point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Busuanga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Cuyo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El Nido (Bacuit)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Linapacan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Narra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Puerto Princesa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Taytay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Romblon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3,899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16,834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Alcantara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Cajidiocan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Calatrava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Corcuera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Ferrol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Magdiwang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Odiongan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Romblon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Agustin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Fernando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 (Imelda)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1,701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87,460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334,905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Albay</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30,285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115,467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Bacacay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Daraga (Locsin)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5,382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Guinobatan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1,768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Jovellar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Legazpi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17,837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Ligao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Malilipot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Manito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Duran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Polangui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1,978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Rapu-Rapu</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Domingo (Libog)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6,622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Tabaco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15,786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Tiwi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5,009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9,651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35,913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Basud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Capalonga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Daet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Jose Panganiban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7,508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Mercedes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Paracale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Lorenzo Ruiz (Imelda)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Elena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Vinzons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2,478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9,639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Sur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658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28,104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111,859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Bombon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Buhi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Cabusao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Calabanga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Camaligan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Canaman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6,966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 Gallego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Gainza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Garchitorena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Iriga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8,885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Lagonoy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Libmanan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11,356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Lupi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Magarao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Milaor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Minalabac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6,540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Nabua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4,096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Ocampo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Pasacao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Pili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Presentacion (Parubcan)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Ragay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Sagñay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fernando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Sipocot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Siruma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Tigaon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Tinambac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4,579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Catanduanes</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12,290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46,440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Bagamanoc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7,836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Gigmoto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Panganiban (Payo)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1,398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 (Calolbon)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7,693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Virac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12,239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lastRenderedPageBreak/>
              <w:t>Masbate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3,449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12,967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Aroroy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Balud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Cataingan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Claveria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Esperanza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Masbate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Milagros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Mobo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Monreal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Palanas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V. Corpuz (Limbuhan)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Fernando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Jacinto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Pascual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7,076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Uson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Sorsogon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3,681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12,259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Barcelona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Bulusan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Casiguran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Castilla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Donsol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Gubat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Irosin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Juban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Magallanes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Matnog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Prieto Diaz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Magdalena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Sorsogon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2,748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424,939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1,608,920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Aklan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75,253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269,198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Altavas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8,170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28,638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9,001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36,430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Kalibo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12,939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45,078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Libacao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7,657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30,037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Madalag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Washington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10,671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34,952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Buruanga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Ibajay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Lezo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Makato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2,438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Nabas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40,632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Numancia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14,949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Tangalan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4,979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Antique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537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62,733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253,368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Anini-y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Belison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Hamtic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12,361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16,786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Remigio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39,839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Sibalom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4,299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Tobias Fornier (Dao)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28,420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Valderrama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Barbaza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23,591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Bugasong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9,023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Caluya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13,013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Culasi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9,697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Libertad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17,507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Patnongon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10,109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38,005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Sebaste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Tibiao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3,707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Capiz</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112,902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408,263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Cuartero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7,583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23,931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Dumalag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7,265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Dumarao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14,302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51,441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Ivisan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Jamindan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Ma-ayon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28,170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Mambusao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43,437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48,755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Panitan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42,565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53,140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President Roxas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7,817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31,269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14,618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Sapi-an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Sigma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32,184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Tapaz</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4,836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Guimaras</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1,079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Lorenzo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Jordan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Sibunag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4,394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Iloilo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1,246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129,313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498,617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Ajuy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15,539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50,685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Alimodian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Anilao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Badiangan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6,271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Banate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7,805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32,858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Nuevo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19,655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Viejo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29,083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24,266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Bingawan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Calinog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Carles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16,908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Dingle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3,295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Dueñas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Dumangas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Estancia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14,529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55,130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Guimbal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3,094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Igbaras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Iloilo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Janiuay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9,942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Lambunao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5,839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Leganes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Lemery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Maasin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Miagao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Lucena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Oton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5,534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30,882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Passi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Pavia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Pototan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4,578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Dionisio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9,813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34,822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Joaquin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Rafael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Barbara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2,064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8,453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Tigbauan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Zarraga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16,182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Negros Occidental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43,659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174,565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Bacolod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Bago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Binalbagan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Cadiz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Calatrava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Candoni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Cauayan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4,280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Enrique B. Magalona (Saravia)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Escalante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Himamaylan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Hinigaran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3,278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9,895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Hinoba-an (Asia)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3,836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13,172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Isabela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Kabankalan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Carlota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Castellana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Manapla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Moises Padilla (Magallon)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Murcia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Pulupandan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2,498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9,940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Sagay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Salvador Benedicto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8,070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33,352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Carlos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6,044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24,177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Silay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Sipalay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Talisay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Toboso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Valladolid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21,604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Victorias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184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16,302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41,823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Bohol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13,643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31,389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Baclayon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1,554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Calape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2,329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Candijay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Catigbian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Clarin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2,199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Duero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Jetafe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7,000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Guindulman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Inabanga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 Carlos P. Garcia (Pitogo)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6,527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4,604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9,860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Cebu</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1,298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Asturias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Balamban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Barili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Borbon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Cebu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Compostela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Consolacion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Cordoba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Daanbantayan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Lapu-Lapu City (Opon)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Mandaue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Medellin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Minglanilla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Naga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Remigio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Santander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Sibonga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Sogod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Tabogon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Tabuelan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Talisay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Toledo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Tuburan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Tudela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Negros Oriental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1,361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FFFFFF" w:fill="FFFFFF"/>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Ayungon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Bais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Bayawan (Tulong)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Canlaon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Guihulngan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Libertad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Catalina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Siaton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1,773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633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103,173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383,510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Biliran</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1,526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5,718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Almeria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Kawayan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Naval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Biliran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Cabucgayan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Caibiran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Culaba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Maripipi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Eastern Samar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39,833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150,889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Arteche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17,223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Can-Avid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23,137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Jipapad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9,913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Maslog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23,979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Policarpo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22,595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Balangiga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14,144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Giporlos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Hernani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Lawaan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Mercedes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Salcedo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6,389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23,946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Leyte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41,322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145,421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Alangalang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Burauen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Capoocan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Dulag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Calubian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Tabango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Albuera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Kananga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Matag-ob</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Merida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Ormoc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Palompon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Abuyog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10,774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41,862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Baybay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Hilongos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61,482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Hindang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11,669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Inopacan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Mahaplag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Matalom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Northern Samar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10,411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43,343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Allen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Biri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Bobon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Capul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Catarman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2,471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Lavezares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 de Vega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Mondragon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Antonio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Catubig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Laoang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Lapinig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Mapanas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Palapag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Pambujan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1,638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Roque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Western Samar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6,207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26,182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Almagro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Calbayog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Gandara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Matuguinao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Pagsanghan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Jorge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Margarita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Tagapul-an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9,408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Tarangnan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Basey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7,850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Catbalogan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Hinabangan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Jiabong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Motiong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Paranas (Wright)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Pinabacdao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de Buan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Rita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Talalora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Southern Leyte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3,874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11,957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Bontoc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Limasawa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Maasin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Macrohon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Malitbog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Tomas Oppus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Anahawan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Hinundayan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Libagon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Saint Bernard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 (Cabalian)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Ricardo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Sogod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351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IX</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84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18,152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90,345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Zamboanga del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1,656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7,865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Bacungan (Leon T. Postigo)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Gutalac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Katipunan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 Manuel A. Roxas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Sibuco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5,482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Sindangan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Siocon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Sirawai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lastRenderedPageBreak/>
              <w:t>Zamboanga del Sur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16,094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80,470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Dimataling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Zamboanga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15,827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79,135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Basilan (Isabela City)</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Isabela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2,010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51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1,645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7,450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Lanao del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Iligan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Naga Dimaporo (Karomatan)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Misamis Oriental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1,383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6,220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Cagayan De Oro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Kinoguitan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1,800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Lagonglong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1,472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Gitagum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Jasaan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Lugait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Manticao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Tagoloan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1,885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9,324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Davao del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Island Garden City of Samal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Davao del Sur</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Davao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Davao Oriental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Lupon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Tarragona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Davao Occidental</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1,471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7,355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Don Marcelino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4,685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Jose Abad Santos (Trinidad)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Malita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Sarangani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XII</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164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42,443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205,446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 Cotabato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12,403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59,005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Aleosan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2,545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Kabacan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1,869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6,722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3,293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16,465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Midsayap</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Pigkawayan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6,545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32,725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Sarangani</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3,118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12,338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Kiamba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Maasim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Maitum</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1,696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Alabel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Malapatan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 Cotabato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275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1,153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Santos City (Dadiangas)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T'boli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Sultan Kudarat</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26,647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132,950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Kalamansig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1,473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7,365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Lebak</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20,446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102,230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Palimbang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4,579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22,895 </w:t>
            </w:r>
          </w:p>
        </w:tc>
      </w:tr>
      <w:tr w:rsidR="00CD5D77" w:rsidRPr="00CD5D77" w:rsidTr="007D383F">
        <w:trPr>
          <w:trHeight w:val="20"/>
        </w:trPr>
        <w:tc>
          <w:tcPr>
            <w:tcW w:w="115" w:type="pct"/>
            <w:tcBorders>
              <w:top w:val="nil"/>
              <w:left w:val="single" w:sz="4" w:space="0" w:color="000000"/>
              <w:bottom w:val="nil"/>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nil"/>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Sen. Ninoy Aquino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CARAGA</w:t>
            </w:r>
          </w:p>
        </w:tc>
        <w:tc>
          <w:tcPr>
            <w:tcW w:w="75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48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1,397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4,927 </w:t>
            </w:r>
          </w:p>
        </w:tc>
      </w:tr>
      <w:tr w:rsidR="00CD5D77" w:rsidRPr="00CD5D77" w:rsidTr="007D383F">
        <w:trPr>
          <w:trHeight w:val="20"/>
        </w:trPr>
        <w:tc>
          <w:tcPr>
            <w:tcW w:w="2721" w:type="pct"/>
            <w:gridSpan w:val="2"/>
            <w:tcBorders>
              <w:top w:val="nil"/>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Agusan del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180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Butuan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Cabadbaran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Dinagat Island</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665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2,008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Basilisa (Rizal)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Cagdianao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Dinagat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Libjo (Albor)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Loreto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Tubajon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Surigao del Norte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552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Bacuag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Claver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 Carmen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Mainit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Malimono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Placer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Surigao City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277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11,594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38,446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Abra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2,319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9,680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Bangued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Daguioman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Licuan-Baay (Licuan)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Malibcong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4,534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Tineg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5,034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Apayao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Calanasan (Bayag)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Conner</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Kabugao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Pudtol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Benguet</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6,097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15,441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Atok</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2,237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Baguio City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Bokod</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Buguias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Itogon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2,106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6,510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Kapangan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Kibungan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1,562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Trinidad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Mankayan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1,219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Tublay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Ifugao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Aguinaldo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 Lista (Potia)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Asipulo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Banaue</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Hingyon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Hungduan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Lagawe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Lamut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Mayoyao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xml:space="preserve"> 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xml:space="preserve"> 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Tinoc</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195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Kalinga</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2,202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10,087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Balbalan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Lubuagan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4,244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Pasil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4,313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Pinukpuk</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Tanudan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1,266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Tabuk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Mountain Province</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613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2,198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Barlig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Bontoc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Natonin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Paracelis</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Sadanga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776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Bauko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Besao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207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Sabangan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Sagada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Tadian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BARMM</w:t>
            </w:r>
          </w:p>
        </w:tc>
        <w:tc>
          <w:tcPr>
            <w:tcW w:w="759" w:type="pct"/>
            <w:tcBorders>
              <w:top w:val="nil"/>
              <w:left w:val="single" w:sz="4" w:space="0" w:color="000000"/>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415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219,575 </w:t>
            </w:r>
          </w:p>
        </w:tc>
        <w:tc>
          <w:tcPr>
            <w:tcW w:w="76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1,097,997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Maguindanao</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377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151,701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758,505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Ampatuan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33,690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Barira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8,940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Buldon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Abdullah Sangki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14,170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Anggal Midtimbang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2,071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10,355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Blah T. Sinsuat</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2,785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13,925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Hoffer Ampatuan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Montawal(Papagawan)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3,042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15,210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Odin Sinsuat (Dinaig)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16,639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83,195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Piang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9,708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48,540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Salibo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4,661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23,305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Saudi-Ampatuan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5,153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25,765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Unsay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 S. K. Pendatun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3,062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Guindulungan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4,164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20,820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Kabuntalan (Tumbao)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Mamasapano</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6,901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34,505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Matanog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9,570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Northern Kabuntalan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3,465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17,325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Pagalungan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3,766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18,830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1,595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13,665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Rajah Buayan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1,830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9,150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Shariff Aguak (Maganoy) (capital)</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6,715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Shariff Saydona Mustapha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5,448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27,240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South Upi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Kudarat (Nuling)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27,222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136,110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Mastura</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4,511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22,555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Sa Barongis (Lambayong)</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3,827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19,135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Talayan</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5,238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26,190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Talitay</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3,870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19,350 </w:t>
            </w:r>
          </w:p>
        </w:tc>
      </w:tr>
      <w:tr w:rsidR="00CD5D77" w:rsidRPr="00CD5D77" w:rsidTr="007D383F">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606"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Upi</w:t>
            </w:r>
          </w:p>
        </w:tc>
        <w:tc>
          <w:tcPr>
            <w:tcW w:w="75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9,200 </w:t>
            </w:r>
          </w:p>
        </w:tc>
        <w:tc>
          <w:tcPr>
            <w:tcW w:w="76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46,000 </w:t>
            </w:r>
          </w:p>
        </w:tc>
      </w:tr>
      <w:tr w:rsidR="00CD5D77" w:rsidRPr="00CD5D77" w:rsidTr="007D383F">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Sulu</w:t>
            </w:r>
          </w:p>
        </w:tc>
        <w:tc>
          <w:tcPr>
            <w:tcW w:w="75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278 </w:t>
            </w:r>
          </w:p>
        </w:tc>
        <w:tc>
          <w:tcPr>
            <w:tcW w:w="76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1,512 </w:t>
            </w:r>
          </w:p>
        </w:tc>
      </w:tr>
      <w:tr w:rsidR="00CD5D77" w:rsidRPr="00CD5D77" w:rsidTr="007D383F">
        <w:trPr>
          <w:trHeight w:val="20"/>
        </w:trPr>
        <w:tc>
          <w:tcPr>
            <w:tcW w:w="115" w:type="pct"/>
            <w:tcBorders>
              <w:top w:val="nil"/>
              <w:left w:val="single" w:sz="4" w:space="0" w:color="000000"/>
              <w:bottom w:val="single" w:sz="4" w:space="0" w:color="auto"/>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606" w:type="pct"/>
            <w:tcBorders>
              <w:top w:val="nil"/>
              <w:left w:val="nil"/>
              <w:bottom w:val="single" w:sz="4" w:space="0" w:color="auto"/>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Maimbung</w:t>
            </w:r>
          </w:p>
        </w:tc>
        <w:tc>
          <w:tcPr>
            <w:tcW w:w="759"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 </w:t>
            </w:r>
          </w:p>
        </w:tc>
        <w:tc>
          <w:tcPr>
            <w:tcW w:w="760"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278 </w:t>
            </w:r>
          </w:p>
        </w:tc>
        <w:tc>
          <w:tcPr>
            <w:tcW w:w="760"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1,512 </w:t>
            </w:r>
          </w:p>
        </w:tc>
      </w:tr>
      <w:tr w:rsidR="00CD5D77" w:rsidRPr="00CD5D77" w:rsidTr="007D383F">
        <w:trPr>
          <w:trHeight w:val="20"/>
        </w:trPr>
        <w:tc>
          <w:tcPr>
            <w:tcW w:w="272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Cotabato City</w:t>
            </w:r>
          </w:p>
        </w:tc>
        <w:tc>
          <w:tcPr>
            <w:tcW w:w="75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 </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67,596 </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337,980 </w:t>
            </w:r>
          </w:p>
        </w:tc>
      </w:tr>
    </w:tbl>
    <w:p w:rsidR="00CD5D77" w:rsidRDefault="00CD5D77" w:rsidP="008349B7">
      <w:pPr>
        <w:spacing w:after="0" w:line="240" w:lineRule="auto"/>
        <w:ind w:left="720"/>
        <w:contextualSpacing/>
        <w:jc w:val="both"/>
        <w:rPr>
          <w:rFonts w:ascii="Arial" w:eastAsia="Arial" w:hAnsi="Arial" w:cs="Arial"/>
          <w:i/>
          <w:color w:val="222222"/>
          <w:sz w:val="16"/>
          <w:szCs w:val="16"/>
        </w:rPr>
      </w:pPr>
      <w:r>
        <w:rPr>
          <w:rFonts w:ascii="Arial" w:eastAsia="Arial" w:hAnsi="Arial" w:cs="Arial"/>
          <w:i/>
          <w:color w:val="222222"/>
          <w:sz w:val="16"/>
          <w:szCs w:val="16"/>
          <w:highlight w:val="white"/>
        </w:rPr>
        <w:t xml:space="preserve">Note: </w:t>
      </w:r>
      <w:r>
        <w:rPr>
          <w:rFonts w:ascii="Arial" w:eastAsia="Arial" w:hAnsi="Arial" w:cs="Arial"/>
          <w:i/>
          <w:color w:val="222222"/>
          <w:sz w:val="16"/>
          <w:szCs w:val="16"/>
        </w:rPr>
        <w:t>This version reflects the actual number of affected barangays, families, and persons in Regions NCR, CAR, CALABARZON, VI, X, XII, and BARMM after data validation on 18 November 2022, 4PM. Hence, changes in figures are based on the ongoing assessment and validation being conducted.</w:t>
      </w:r>
    </w:p>
    <w:p w:rsidR="0069504A" w:rsidRDefault="00CD5D77" w:rsidP="008349B7">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16"/>
          <w:szCs w:val="16"/>
        </w:rPr>
      </w:pPr>
    </w:p>
    <w:p w:rsidR="0069504A" w:rsidRDefault="0069504A" w:rsidP="008349B7">
      <w:pPr>
        <w:pBdr>
          <w:top w:val="nil"/>
          <w:left w:val="nil"/>
          <w:bottom w:val="nil"/>
          <w:right w:val="nil"/>
          <w:between w:val="nil"/>
        </w:pBdr>
        <w:shd w:val="clear" w:color="auto" w:fill="FFFFFF"/>
        <w:spacing w:after="0" w:line="240" w:lineRule="auto"/>
        <w:contextualSpacing/>
        <w:jc w:val="right"/>
        <w:rPr>
          <w:rFonts w:ascii="Arial" w:eastAsia="Arial" w:hAnsi="Arial" w:cs="Arial"/>
          <w:i/>
          <w:color w:val="0070C0"/>
          <w:sz w:val="16"/>
          <w:szCs w:val="16"/>
        </w:rPr>
      </w:pPr>
    </w:p>
    <w:p w:rsidR="0069504A" w:rsidRDefault="00CD5D77" w:rsidP="008349B7">
      <w:pPr>
        <w:pBdr>
          <w:top w:val="nil"/>
          <w:left w:val="nil"/>
          <w:bottom w:val="nil"/>
          <w:right w:val="nil"/>
          <w:between w:val="nil"/>
        </w:pBdr>
        <w:shd w:val="clear" w:color="auto" w:fill="FFFFFF"/>
        <w:spacing w:after="0" w:line="240" w:lineRule="auto"/>
        <w:ind w:left="90"/>
        <w:contextualSpacing/>
        <w:jc w:val="right"/>
        <w:rPr>
          <w:rFonts w:ascii="Arial" w:eastAsia="Arial" w:hAnsi="Arial" w:cs="Arial"/>
          <w:color w:val="222222"/>
          <w:sz w:val="16"/>
          <w:szCs w:val="16"/>
        </w:rPr>
      </w:pPr>
      <w:r>
        <w:rPr>
          <w:rFonts w:ascii="Arial" w:eastAsia="Arial" w:hAnsi="Arial" w:cs="Arial"/>
          <w:noProof/>
          <w:color w:val="222222"/>
          <w:sz w:val="16"/>
          <w:szCs w:val="16"/>
        </w:rPr>
        <w:lastRenderedPageBreak/>
        <w:drawing>
          <wp:inline distT="0" distB="0" distL="0" distR="0">
            <wp:extent cx="5762566" cy="4321925"/>
            <wp:effectExtent l="0" t="0" r="0" b="0"/>
            <wp:docPr id="19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762566" cy="4321925"/>
                    </a:xfrm>
                    <a:prstGeom prst="rect">
                      <a:avLst/>
                    </a:prstGeom>
                    <a:ln/>
                  </pic:spPr>
                </pic:pic>
              </a:graphicData>
            </a:graphic>
          </wp:inline>
        </w:drawing>
      </w:r>
    </w:p>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rsidR="0069504A" w:rsidRDefault="00CD5D77" w:rsidP="008349B7">
      <w:pPr>
        <w:numPr>
          <w:ilvl w:val="0"/>
          <w:numId w:val="3"/>
        </w:numPr>
        <w:pBdr>
          <w:top w:val="nil"/>
          <w:left w:val="nil"/>
          <w:bottom w:val="nil"/>
          <w:right w:val="nil"/>
          <w:between w:val="nil"/>
        </w:pBd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rsidR="0069504A" w:rsidRDefault="00CD5D77" w:rsidP="008349B7">
      <w:pPr>
        <w:numPr>
          <w:ilvl w:val="0"/>
          <w:numId w:val="11"/>
        </w:numPr>
        <w:pBdr>
          <w:top w:val="nil"/>
          <w:left w:val="nil"/>
          <w:bottom w:val="nil"/>
          <w:right w:val="nil"/>
          <w:between w:val="nil"/>
        </w:pBdr>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Inside Evacuation Center</w:t>
      </w:r>
    </w:p>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sz w:val="24"/>
          <w:szCs w:val="24"/>
        </w:rPr>
      </w:pPr>
      <w:r>
        <w:rPr>
          <w:rFonts w:ascii="Arial" w:eastAsia="Arial" w:hAnsi="Arial" w:cs="Arial"/>
          <w:sz w:val="24"/>
          <w:szCs w:val="24"/>
        </w:rPr>
        <w:t xml:space="preserve">There are </w:t>
      </w:r>
      <w:r w:rsidRPr="00CD5D77">
        <w:rPr>
          <w:rFonts w:ascii="Arial" w:eastAsia="Arial" w:hAnsi="Arial" w:cs="Arial"/>
          <w:b/>
          <w:color w:val="0070C0"/>
          <w:sz w:val="24"/>
          <w:szCs w:val="24"/>
        </w:rPr>
        <w:t>3,599</w:t>
      </w:r>
      <w:r>
        <w:rPr>
          <w:rFonts w:ascii="Arial" w:eastAsia="Arial" w:hAnsi="Arial" w:cs="Arial"/>
          <w:b/>
          <w:color w:val="0070C0"/>
          <w:sz w:val="24"/>
          <w:szCs w:val="24"/>
        </w:rPr>
        <w:t xml:space="preserve"> families </w:t>
      </w:r>
      <w:r>
        <w:rPr>
          <w:rFonts w:ascii="Arial" w:eastAsia="Arial" w:hAnsi="Arial" w:cs="Arial"/>
          <w:sz w:val="24"/>
          <w:szCs w:val="24"/>
        </w:rPr>
        <w:t>or</w:t>
      </w:r>
      <w:r>
        <w:rPr>
          <w:rFonts w:ascii="Arial" w:eastAsia="Arial" w:hAnsi="Arial" w:cs="Arial"/>
          <w:b/>
          <w:sz w:val="24"/>
          <w:szCs w:val="24"/>
        </w:rPr>
        <w:t xml:space="preserve"> </w:t>
      </w:r>
      <w:r w:rsidRPr="00CD5D77">
        <w:rPr>
          <w:rFonts w:ascii="Arial" w:eastAsia="Arial" w:hAnsi="Arial" w:cs="Arial"/>
          <w:b/>
          <w:color w:val="0070C0"/>
          <w:sz w:val="24"/>
          <w:szCs w:val="24"/>
        </w:rPr>
        <w:t>16,336</w:t>
      </w:r>
      <w:r>
        <w:rPr>
          <w:rFonts w:ascii="Arial" w:eastAsia="Arial" w:hAnsi="Arial" w:cs="Arial"/>
          <w:b/>
          <w:color w:val="0070C0"/>
          <w:sz w:val="24"/>
          <w:szCs w:val="24"/>
        </w:rPr>
        <w:t xml:space="preserve"> persons </w:t>
      </w:r>
      <w:r>
        <w:rPr>
          <w:rFonts w:ascii="Arial" w:eastAsia="Arial" w:hAnsi="Arial" w:cs="Arial"/>
          <w:sz w:val="24"/>
          <w:szCs w:val="24"/>
        </w:rPr>
        <w:t>currently taking temporary shelter in</w:t>
      </w:r>
      <w:r>
        <w:rPr>
          <w:rFonts w:ascii="Arial" w:eastAsia="Arial" w:hAnsi="Arial" w:cs="Arial"/>
          <w:b/>
          <w:sz w:val="24"/>
          <w:szCs w:val="24"/>
        </w:rPr>
        <w:t xml:space="preserve"> </w:t>
      </w:r>
      <w:r>
        <w:rPr>
          <w:rFonts w:ascii="Arial" w:eastAsia="Arial" w:hAnsi="Arial" w:cs="Arial"/>
          <w:b/>
          <w:color w:val="0070C0"/>
          <w:sz w:val="24"/>
          <w:szCs w:val="24"/>
        </w:rPr>
        <w:t xml:space="preserve">112 evacuation centers </w:t>
      </w:r>
      <w:r>
        <w:rPr>
          <w:rFonts w:ascii="Arial" w:eastAsia="Arial" w:hAnsi="Arial" w:cs="Arial"/>
          <w:sz w:val="24"/>
          <w:szCs w:val="24"/>
        </w:rPr>
        <w:t xml:space="preserve">in </w:t>
      </w:r>
      <w:r>
        <w:rPr>
          <w:rFonts w:ascii="Arial" w:eastAsia="Arial" w:hAnsi="Arial" w:cs="Arial"/>
          <w:b/>
          <w:sz w:val="24"/>
          <w:szCs w:val="24"/>
        </w:rPr>
        <w:t>Regions</w:t>
      </w:r>
      <w:r>
        <w:rPr>
          <w:rFonts w:ascii="Arial" w:eastAsia="Arial" w:hAnsi="Arial" w:cs="Arial"/>
          <w:sz w:val="24"/>
          <w:szCs w:val="24"/>
        </w:rPr>
        <w:t xml:space="preserve"> </w:t>
      </w:r>
      <w:r>
        <w:rPr>
          <w:rFonts w:ascii="Arial" w:eastAsia="Arial" w:hAnsi="Arial" w:cs="Arial"/>
          <w:b/>
          <w:sz w:val="24"/>
          <w:szCs w:val="24"/>
        </w:rPr>
        <w:t>NCR</w:t>
      </w:r>
      <w:r>
        <w:rPr>
          <w:rFonts w:ascii="Arial" w:eastAsia="Arial" w:hAnsi="Arial" w:cs="Arial"/>
          <w:sz w:val="24"/>
          <w:szCs w:val="24"/>
        </w:rPr>
        <w:t xml:space="preserve">, </w:t>
      </w:r>
      <w:r>
        <w:rPr>
          <w:rFonts w:ascii="Arial" w:eastAsia="Arial" w:hAnsi="Arial" w:cs="Arial"/>
          <w:b/>
          <w:sz w:val="24"/>
          <w:szCs w:val="24"/>
        </w:rPr>
        <w:t>I</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w:t>
      </w:r>
      <w:r>
        <w:rPr>
          <w:rFonts w:ascii="Arial" w:eastAsia="Arial" w:hAnsi="Arial" w:cs="Arial"/>
          <w:b/>
          <w:sz w:val="24"/>
          <w:szCs w:val="24"/>
        </w:rPr>
        <w:t xml:space="preserve"> III</w:t>
      </w:r>
      <w:r>
        <w:rPr>
          <w:rFonts w:ascii="Arial" w:eastAsia="Arial" w:hAnsi="Arial" w:cs="Arial"/>
          <w:sz w:val="24"/>
          <w:szCs w:val="24"/>
        </w:rPr>
        <w:t>,</w:t>
      </w:r>
      <w:r>
        <w:rPr>
          <w:rFonts w:ascii="Arial" w:eastAsia="Arial" w:hAnsi="Arial" w:cs="Arial"/>
          <w:b/>
          <w:sz w:val="24"/>
          <w:szCs w:val="24"/>
        </w:rPr>
        <w:t xml:space="preserve"> CALABARZON</w:t>
      </w:r>
      <w:r>
        <w:rPr>
          <w:rFonts w:ascii="Arial" w:eastAsia="Arial" w:hAnsi="Arial" w:cs="Arial"/>
          <w:sz w:val="24"/>
          <w:szCs w:val="24"/>
        </w:rPr>
        <w:t>,</w:t>
      </w:r>
      <w:r>
        <w:rPr>
          <w:rFonts w:ascii="Arial" w:eastAsia="Arial" w:hAnsi="Arial" w:cs="Arial"/>
          <w:b/>
          <w:sz w:val="24"/>
          <w:szCs w:val="24"/>
        </w:rPr>
        <w:t xml:space="preserve">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w:t>
      </w:r>
      <w:r>
        <w:rPr>
          <w:rFonts w:ascii="Arial" w:eastAsia="Arial" w:hAnsi="Arial" w:cs="Arial"/>
          <w:b/>
          <w:sz w:val="24"/>
          <w:szCs w:val="24"/>
        </w:rPr>
        <w:t xml:space="preserve"> IX</w:t>
      </w:r>
      <w:r>
        <w:rPr>
          <w:rFonts w:ascii="Arial" w:eastAsia="Arial" w:hAnsi="Arial" w:cs="Arial"/>
          <w:sz w:val="24"/>
          <w:szCs w:val="24"/>
        </w:rPr>
        <w:t>,</w:t>
      </w:r>
      <w:r>
        <w:rPr>
          <w:rFonts w:ascii="Arial" w:eastAsia="Arial" w:hAnsi="Arial" w:cs="Arial"/>
          <w:b/>
          <w:sz w:val="24"/>
          <w:szCs w:val="24"/>
        </w:rPr>
        <w:t xml:space="preserve"> XII</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and </w:t>
      </w:r>
      <w:r>
        <w:rPr>
          <w:rFonts w:ascii="Arial" w:eastAsia="Arial" w:hAnsi="Arial" w:cs="Arial"/>
          <w:b/>
          <w:sz w:val="24"/>
          <w:szCs w:val="24"/>
        </w:rPr>
        <w:t>BARMM</w:t>
      </w:r>
      <w:r>
        <w:rPr>
          <w:rFonts w:ascii="Arial" w:eastAsia="Arial" w:hAnsi="Arial" w:cs="Arial"/>
          <w:sz w:val="24"/>
          <w:szCs w:val="24"/>
        </w:rPr>
        <w:t xml:space="preserve"> (see Table 2).</w:t>
      </w:r>
    </w:p>
    <w:p w:rsidR="0069504A" w:rsidRDefault="0069504A" w:rsidP="008349B7">
      <w:pPr>
        <w:pBdr>
          <w:top w:val="nil"/>
          <w:left w:val="nil"/>
          <w:bottom w:val="nil"/>
          <w:right w:val="nil"/>
          <w:between w:val="nil"/>
        </w:pBdr>
        <w:spacing w:after="0" w:line="240" w:lineRule="auto"/>
        <w:ind w:left="1080"/>
        <w:contextualSpacing/>
        <w:jc w:val="both"/>
        <w:rPr>
          <w:rFonts w:ascii="Arial" w:eastAsia="Arial" w:hAnsi="Arial" w:cs="Arial"/>
          <w:b/>
          <w:i/>
          <w:color w:val="000000"/>
          <w:sz w:val="24"/>
          <w:szCs w:val="24"/>
        </w:rPr>
      </w:pPr>
    </w:p>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b/>
          <w:i/>
          <w:color w:val="000000"/>
          <w:sz w:val="20"/>
          <w:szCs w:val="20"/>
        </w:rPr>
      </w:pPr>
      <w:r>
        <w:rPr>
          <w:rFonts w:ascii="Arial" w:eastAsia="Arial" w:hAnsi="Arial" w:cs="Arial"/>
          <w:b/>
          <w:i/>
          <w:color w:val="000000"/>
          <w:sz w:val="20"/>
          <w:szCs w:val="20"/>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07"/>
        <w:gridCol w:w="2945"/>
        <w:gridCol w:w="918"/>
        <w:gridCol w:w="920"/>
        <w:gridCol w:w="918"/>
        <w:gridCol w:w="920"/>
        <w:gridCol w:w="918"/>
        <w:gridCol w:w="916"/>
      </w:tblGrid>
      <w:tr w:rsidR="00CD5D77" w:rsidRPr="00CD5D77" w:rsidTr="002C47AC">
        <w:trPr>
          <w:trHeight w:val="20"/>
          <w:tblHeader/>
        </w:trPr>
        <w:tc>
          <w:tcPr>
            <w:tcW w:w="18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REGION / PROVINCE / MUNICIPALITY </w:t>
            </w:r>
          </w:p>
        </w:tc>
        <w:tc>
          <w:tcPr>
            <w:tcW w:w="106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NUMBER OF EVACUATION CENTERS (ECs) </w:t>
            </w:r>
          </w:p>
        </w:tc>
        <w:tc>
          <w:tcPr>
            <w:tcW w:w="212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NUMBER OF DISPLACED </w:t>
            </w:r>
          </w:p>
        </w:tc>
      </w:tr>
      <w:tr w:rsidR="00CD5D77" w:rsidRPr="00CD5D77" w:rsidTr="002C47AC">
        <w:trPr>
          <w:trHeight w:val="20"/>
          <w:tblHeader/>
        </w:trPr>
        <w:tc>
          <w:tcPr>
            <w:tcW w:w="1819" w:type="pct"/>
            <w:gridSpan w:val="2"/>
            <w:vMerge/>
            <w:tcBorders>
              <w:top w:val="single" w:sz="4" w:space="0" w:color="auto"/>
              <w:left w:val="single" w:sz="4" w:space="0" w:color="auto"/>
              <w:bottom w:val="single" w:sz="4" w:space="0" w:color="auto"/>
              <w:right w:val="single" w:sz="4" w:space="0" w:color="auto"/>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1061" w:type="pct"/>
            <w:gridSpan w:val="2"/>
            <w:vMerge/>
            <w:tcBorders>
              <w:top w:val="single" w:sz="4" w:space="0" w:color="auto"/>
              <w:left w:val="single" w:sz="4" w:space="0" w:color="auto"/>
              <w:bottom w:val="single" w:sz="4" w:space="0" w:color="auto"/>
              <w:right w:val="single" w:sz="4" w:space="0" w:color="auto"/>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212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INSIDE ECs </w:t>
            </w:r>
          </w:p>
        </w:tc>
      </w:tr>
      <w:tr w:rsidR="00CD5D77" w:rsidRPr="00CD5D77" w:rsidTr="002C47AC">
        <w:trPr>
          <w:trHeight w:val="20"/>
          <w:tblHeader/>
        </w:trPr>
        <w:tc>
          <w:tcPr>
            <w:tcW w:w="1819" w:type="pct"/>
            <w:gridSpan w:val="2"/>
            <w:vMerge/>
            <w:tcBorders>
              <w:top w:val="single" w:sz="4" w:space="0" w:color="auto"/>
              <w:left w:val="single" w:sz="4" w:space="0" w:color="auto"/>
              <w:bottom w:val="single" w:sz="4" w:space="0" w:color="auto"/>
              <w:right w:val="single" w:sz="4" w:space="0" w:color="auto"/>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1061" w:type="pct"/>
            <w:gridSpan w:val="2"/>
            <w:vMerge/>
            <w:tcBorders>
              <w:top w:val="single" w:sz="4" w:space="0" w:color="auto"/>
              <w:left w:val="single" w:sz="4" w:space="0" w:color="auto"/>
              <w:bottom w:val="single" w:sz="4" w:space="0" w:color="auto"/>
              <w:right w:val="single" w:sz="4" w:space="0" w:color="auto"/>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106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Families </w:t>
            </w:r>
          </w:p>
        </w:tc>
        <w:tc>
          <w:tcPr>
            <w:tcW w:w="105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Pr>
                <w:rFonts w:ascii="Arial" w:hAnsi="Arial" w:cs="Arial"/>
                <w:b/>
                <w:bCs/>
                <w:color w:val="000000"/>
                <w:sz w:val="19"/>
                <w:szCs w:val="19"/>
              </w:rPr>
              <w:t xml:space="preserve"> Persons</w:t>
            </w:r>
          </w:p>
        </w:tc>
      </w:tr>
      <w:tr w:rsidR="00CD5D77" w:rsidRPr="00CD5D77" w:rsidTr="002C47AC">
        <w:trPr>
          <w:trHeight w:val="20"/>
          <w:tblHeader/>
        </w:trPr>
        <w:tc>
          <w:tcPr>
            <w:tcW w:w="1819" w:type="pct"/>
            <w:gridSpan w:val="2"/>
            <w:vMerge/>
            <w:tcBorders>
              <w:top w:val="single" w:sz="4" w:space="0" w:color="auto"/>
              <w:left w:val="single" w:sz="4" w:space="0" w:color="000000"/>
              <w:bottom w:val="single" w:sz="4" w:space="0" w:color="000000"/>
              <w:right w:val="single" w:sz="4" w:space="0" w:color="000000"/>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530"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CUM </w:t>
            </w:r>
          </w:p>
        </w:tc>
        <w:tc>
          <w:tcPr>
            <w:tcW w:w="531"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NOW </w:t>
            </w:r>
          </w:p>
        </w:tc>
        <w:tc>
          <w:tcPr>
            <w:tcW w:w="530"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CUM </w:t>
            </w:r>
          </w:p>
        </w:tc>
        <w:tc>
          <w:tcPr>
            <w:tcW w:w="531"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NOW </w:t>
            </w:r>
          </w:p>
        </w:tc>
        <w:tc>
          <w:tcPr>
            <w:tcW w:w="530"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CUM </w:t>
            </w:r>
          </w:p>
        </w:tc>
        <w:tc>
          <w:tcPr>
            <w:tcW w:w="529" w:type="pct"/>
            <w:tcBorders>
              <w:top w:val="single" w:sz="4" w:space="0" w:color="auto"/>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NOW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GRAND TOTAL</w:t>
            </w:r>
          </w:p>
        </w:tc>
        <w:tc>
          <w:tcPr>
            <w:tcW w:w="530"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10,542 </w:t>
            </w:r>
          </w:p>
        </w:tc>
        <w:tc>
          <w:tcPr>
            <w:tcW w:w="531"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112 </w:t>
            </w:r>
          </w:p>
        </w:tc>
        <w:tc>
          <w:tcPr>
            <w:tcW w:w="530"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241,820 </w:t>
            </w:r>
          </w:p>
        </w:tc>
        <w:tc>
          <w:tcPr>
            <w:tcW w:w="531"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3,599 </w:t>
            </w:r>
          </w:p>
        </w:tc>
        <w:tc>
          <w:tcPr>
            <w:tcW w:w="530"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920,771 </w:t>
            </w:r>
          </w:p>
        </w:tc>
        <w:tc>
          <w:tcPr>
            <w:tcW w:w="529"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16,336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NCR</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168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8,869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105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37,331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413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Metro Manila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168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8,869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105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37,331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413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Caloocan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17</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63</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Las Pinas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9</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259</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843</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Makati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27</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90</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Malabon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36</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109</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Manila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1080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4087</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Marikina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2401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11823</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Muntinlupa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17</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1165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105</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5297</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413</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Navotas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9</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324</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Paranaque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328</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1297</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Pasay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4</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68</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263</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Pasig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739</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2704</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Taguig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547</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1917</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Quezon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30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1930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7787</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68</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218</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Valenzuela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133</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509</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w:t>
            </w:r>
          </w:p>
        </w:tc>
      </w:tr>
      <w:tr w:rsidR="00CD5D77" w:rsidRPr="00CD5D77" w:rsidTr="00CD5D77">
        <w:trPr>
          <w:trHeight w:val="20"/>
        </w:trPr>
        <w:tc>
          <w:tcPr>
            <w:tcW w:w="1819" w:type="pct"/>
            <w:gridSpan w:val="2"/>
            <w:tcBorders>
              <w:top w:val="nil"/>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729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68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2,419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261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Ilocos Sur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156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68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615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10</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36</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Narvacan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55</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Emilio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68</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68</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261</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261</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12</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40</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35</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141</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Lucia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16</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82</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 Union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Agoo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 FERNANDO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Pangasinan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546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1,715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ALAMINOS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Bolinao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Dagupan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Labrador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LINGAYEN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Fabian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367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8,084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23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28,061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Cagayan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2,591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23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8,594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Alcala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Amulung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Aparri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Baggao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Ballesteros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Camalaniugan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Enrile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Gattaran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Gonzaga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Iguig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Lal-lo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Lasam</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Ana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Praxedes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Niño (Faire)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Tuguegarao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Isabela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4,952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17,810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Alicia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8,143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Angadanan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Aurora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Benito Soliven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Cabatuan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Cauayan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Cordon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Delfin Albano (Magsaysay)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Divilacan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Echague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Gamu</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Ilagan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Jones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Maconacon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Naguilian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Quirino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Ramon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Reina Mercedes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Guillermo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Manuel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Mariano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Mateo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Santiago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2,904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Tumauini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Nueva Vizcaya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913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 Castaneda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Ambaguio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Aritao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Bagabag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Bambang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Bayombong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Diadi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Dupax del Norte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Dupax del Sur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Kasibu</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Quezon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Quirino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256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Cabarroguis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Diffun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Maddela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Nagtipunan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Saguday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396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8,335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29,176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133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Aurora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2,647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8,634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Baler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Casiguran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Dilasag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Dinalungan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Dingalan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Dipaculao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Maria Aurora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lastRenderedPageBreak/>
              <w:t>Bataan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1,474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5,374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Abucay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Balanga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Limay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Mariveles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Orani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Orion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Bulacan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2,229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7,565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Angat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Balagtas (Bigaa)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Baliuag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Bocaue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Bulacan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Bustos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Calumpit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Guiguinto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Hagonoy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Malolos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Marilao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Meycauayan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Norzagaray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Obando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Paombong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Pulilan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Ildefonso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 Jose del Monte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Rafael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Nueva Ecija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2,535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Bongabon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Cabanatuan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Gapan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Gabaldon (Bitulok &amp; Sabani)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Peñaranda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Pampanga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1,056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3,698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Angeles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Apalit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Arayat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Bacolor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Floridablanca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Guagua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Macabebe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Masantol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Minalin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Sasmuan (Sexmoan)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Zambales</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19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1,370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Botolan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Castillejos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Masinloc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Antonio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Marcelino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Subic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CALABARZON</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2,161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64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62,786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2,369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232,711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10,584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Batangas</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214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4,360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16,579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Alitagtag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Batangas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Calaca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Calatagan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Cuenca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Laurel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Lemery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Lipa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Lobo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Mataas Na Kahoy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Nasugbu</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Garcia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Nicolas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Pascual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Tanauan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Tingloy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Cavite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314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9,097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32,186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Amadeo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Bacoor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Carmona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Cavite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Dasmariñas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 Mariano Alvarez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Trias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Imus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Indang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Kawit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Maragondon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Mendez (MENDEZ-NUÑEZ)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Naic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Noveleta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Silang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Tagaytay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Tanza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Ternate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lastRenderedPageBreak/>
              <w:t>Laguna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531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53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22,258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2,149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84,127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9,574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Alaminos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3,889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1,231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Biñan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10,613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Cabuyao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Calamba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8,410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32,451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Cavinti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Famy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Kalayaan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Liliw</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Los Baños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Luisiana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Lumban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Mabitac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Magdalena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Majayjay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Nagcarlan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Paete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Pagsanjan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Pakil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Pangil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Pedro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136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326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Santa Rosa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Siniloan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1,704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Quezon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963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21,105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109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73,907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Agdangan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Alabat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Atimonan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2,991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2,270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Burdeos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2,904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Candelaria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Catanauan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Dolores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Luna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Nakar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Guinayangan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Gumaca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Jomalig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Lucban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Lucena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7,379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Macalelon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Mauban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Mulanay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2,941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Pagbilao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Panukulan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2,371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Patnanungan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Perez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Plaridel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Polillo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Quezon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4,132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Sampaloc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Antonio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 (Aurora)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Narciso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Sariaya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Tagkawayan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Tayabas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Tiaong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Unisan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Rizal</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5,966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107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25,912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432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Angono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286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Antipolo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Binangonan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Cainta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Cardona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Jala-Jala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Morong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Pililla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Rodriguez (Montalban)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9,687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Mateo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7,779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Taytay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Teresa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MIMAROPA</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2,329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15,886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55,742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Marinduque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1,837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8,024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25,341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Boac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Gasan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Mogpog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6,657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Torrijos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Occidental Mindoro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1,816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6,958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Abra de Ilog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Calintaan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Mamburao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Sablayan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Santa Cruz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Oriental Mindoro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1,857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7,321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Bansud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Bongabong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Bulalacao (San Pedro)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Calapan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Gloria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Mansalay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Naujan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Pinamalayan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Puerto Galera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Teodoro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Socorro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Palawan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1,938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6,719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Agutaya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Araceli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Brooke's Point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Busuanga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Culion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Cuyo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El Nido (Bacuit)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Linapacan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Narra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Puerto Princesa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Taytay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Romblon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2,251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9,403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Alcantara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Cajidiocan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Calatrava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Corcuera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Magdiwang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Odiongan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Romblon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Agustin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Fernando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 (Imelda)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2,092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41,614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159,187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Albay</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488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16,029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61,244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Bacacay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Daraga (Locsin)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Guinobatan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Jovellar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Legazpi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1,569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6,954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2,038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Ligao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2,945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Malilipot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Manito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Duran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Polangui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Rapu-Rapu</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Domingo (Libog)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6,406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Tabaco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Tiwi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354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5,973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21,775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Basud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Capalonga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Daet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Jose Panganiban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1,498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Mercedes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Paracale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1,902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Lorenzo Ruiz (Imelda)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Elena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Vinzons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Sur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946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14,222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54,540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Bombon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Buhi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Cabusao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Calabanga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Camaligan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Canaman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 Gallego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Gainza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Garchitorena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Iriga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Lagonoy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Libmanan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Lupi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Magarao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Milaor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Minalabac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Nabua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Ocampo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Pasacao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Pili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Presentacion (Parubcan)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Ragay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Sagñay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fernando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Sipocot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Siruma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Tigaon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Tinambac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Catanduanes</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2,424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9,905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Gigmoto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Panganiban (Payo)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 (Calolbon)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Virac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Masbate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1,146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4,692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Aroroy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Balud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Claveria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Esperanza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Masbate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Milagros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Mobo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Monreal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V. Corpuz (Limbuhan)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Fernando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Jacinto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Uson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Sorsogon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1,820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7,031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Barcelona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Bulusan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Casiguran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Castilla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Donsol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Gubat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Irosin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Juban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Magallanes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Prieto Diaz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2,276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Magdalena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Sorsogon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2,226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54,400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19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195,114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69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Aklan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211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5,823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21,825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Altavas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Kalibo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Libacao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1,849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Madalag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Washington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Buruanga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Ibajay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Lezo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Makato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Nabas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1,406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Numancia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Antique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13,812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44,092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Anini-y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Belison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Hamtic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1,556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Remigio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Sibalom</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10,869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Tobias Fornier (Dao)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Valderrama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Barbaza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Bugasong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Caluya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Culasi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Laua-an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Libertad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Patnongon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3,391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6,265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Sebaste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Tibiao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Capiz</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454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10,813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38,625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Cuartero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Dumalag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Dumarao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Ivisan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Jamindan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Ma-ayon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3,605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Mambusao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1,326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1,601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5,658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Panitan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1,496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4,671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President Roxas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Sapi-an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Sigma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Tapaz</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Guimaras</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218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Lorenzo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Jordan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Iloilo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780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16,948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15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63,324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Ajuy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Alimodian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Badiangan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Balasan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Banate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Nuevo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Viejo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4,818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Bingawan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Dingle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Dueñas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Dumangas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Estancia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Guimbal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Igbaras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Iloilo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Janiuay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Lambunao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Leganes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Lemery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Miagao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Lucena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Oton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Passi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Pavia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Pototan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Dionisio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Joaquin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Rafael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Barbara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Tigbauan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Tubungan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Zarraga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Negros Occidental</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212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6,907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27,030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Bacolod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Bago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Binalbagan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Cadiz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Calatrava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Candoni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Cauayan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3,212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Enrique B. Magalona (Saravia)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Himamaylan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Hinigaran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Hinoba-an (Asia)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2,706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Isabela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Kabankalan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Carlota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Castellana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Manapla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Pulupandan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Sagay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Salvador Benedicto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Carlos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Silay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Sipalay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3,070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Talisay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Toboso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Valladolid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Victorias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2,419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38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9,162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179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Bohol</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514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Baclayon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Candijay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Catigbian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Clarin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Duero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Guindulman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Cebu</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1,175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38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4,312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Asturias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Balamban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Barili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Borbon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Cebu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Compostela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Consolacion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Cordoba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Daanbantayan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Lapu-Lapu City (Opon)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Mandaue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Medellin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Minglanilla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Naga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Remigio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Santander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Sibonga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Sogod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Tabogon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Tabuelan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Talisay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Toledo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Tuburan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Tudela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Negros Oriental</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1,103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4,336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FFFFFF" w:fill="FFFFFF"/>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Ayungon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Bais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Bayawan (Tulong)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Canlaon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Guihulngan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Libertad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Catalina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Siaton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377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15,746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61,836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Biliran</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404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1,409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Almeria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Kawayan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Naval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Biliran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Maripipi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Eastern Samar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1,383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4,478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Jipapad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Balangiga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Lawaan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Salcedo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Leyte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151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7,510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33,465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Alangalang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Capoocan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Dulag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Calubian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Tabango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Albuera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Kananga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Matag-ob</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Merida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Ormoc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Palompon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Abuyog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Baybay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Hilongos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16,700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Hindang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Inopacan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Mahaplag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Matalom</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Northern Samar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2,652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10,491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Allen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Biri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Bobon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Capul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Catarman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Lavezares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 de Vega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Mondragon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Antonio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Victoria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Catubig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Gamay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Laoang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Lapinig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Mapanas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Palapag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Pambujan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1,638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Roque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Western Samar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3,068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Almagro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Calbayog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Gandara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Matuguinao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Pagsanghan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Jorge</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Margarita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Tagapul-an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Tarangnan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Catbalogan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Jiabong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Motiong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Paranas (Wright)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Pinabacdao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de Buan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Rita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Southern Leyte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2,974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8,925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Bontoc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Limasawa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Maasin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1,787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4,772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Macrohon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Malitbog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Tomas Oppus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Anahawan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Hinundayan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Libagon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Saint Bernard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 (Cabalian)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Ricardo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Sogod</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IX</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30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5,602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141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27,900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623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Zamboanga del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921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4,638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 Manuel A. Roxas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Sibuco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Siocon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Zamboanga del Sur</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4,302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141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21,367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623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Zamboanga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4,293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21,322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623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Basilan (Isabela City)</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Isabela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31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842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3,764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Lanao del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262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1,230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Iligan City</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Naga Dimaporo (Karomatan)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Misamis Oriental</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580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2,534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Cagayan De Oro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Jasaan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1,435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Tagoloan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289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Davao del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Island Garden City of Samal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XII</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63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3,946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112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17,825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560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 Cotabato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2,025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112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9,868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Libungan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Midsayap</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Pigkawayan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1,643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8,215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560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Sarangani</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450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Kiamba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Alabel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 Cotabato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367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Santos City (Dadiangas)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Sultan Kudarat</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1,734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7,140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Kalamansig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4,695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Lebak</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1,157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Palimbang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nil"/>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nil"/>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Sen. Ninoy Aquino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CARAGA</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56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1,318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4,616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nil"/>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Agusan del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150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619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Butuan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Cabadbaran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Dinagat Island</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629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1,896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Basilisa (Rizal)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Cagdianao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Libjo (Albor)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Tubajon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Surigao del Norte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539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2,101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Bacuag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Claver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 Carmen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Mainit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Malimono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Placer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Surigao City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807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20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181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661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Abra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Daguioman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Apayao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47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Conner</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Pudtol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Benguet</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Kibungan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Ifugao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Aguinaldo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Asipulo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Lamut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Tinoc</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Kalinga</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40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181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Balbalan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Lubuagan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Tabuk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Mountain Province</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103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363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Barlig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Paracelis</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224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Besao</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BARMM</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60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17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10,989 </w:t>
            </w:r>
          </w:p>
        </w:tc>
        <w:tc>
          <w:tcPr>
            <w:tcW w:w="531"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687 </w:t>
            </w:r>
          </w:p>
        </w:tc>
        <w:tc>
          <w:tcPr>
            <w:tcW w:w="530"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54,977 </w:t>
            </w:r>
          </w:p>
        </w:tc>
        <w:tc>
          <w:tcPr>
            <w:tcW w:w="529"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3,435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Maguindanao</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 58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 16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10,677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 687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53,385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3,435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Ampatuan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517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2,585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Abdullah Sangki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Anggal Midtimbang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Blah T. Sinsuat</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269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Hoffer Ampatuan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Odin Sinsuat (Dinaig) (capital)</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355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4,820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Piang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702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3,510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Northern Kabuntalan</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154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658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3,290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Kudarat (Nuling)</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3,750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18,750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Mastura</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280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1,400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1699"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Upi</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2,556 </w:t>
            </w:r>
          </w:p>
        </w:tc>
        <w:tc>
          <w:tcPr>
            <w:tcW w:w="53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530"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12,780 </w:t>
            </w:r>
          </w:p>
        </w:tc>
        <w:tc>
          <w:tcPr>
            <w:tcW w:w="529"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315 </w:t>
            </w:r>
          </w:p>
        </w:tc>
      </w:tr>
      <w:tr w:rsidR="00CD5D77" w:rsidRPr="00CD5D77" w:rsidTr="00CD5D77">
        <w:trPr>
          <w:trHeight w:val="20"/>
        </w:trPr>
        <w:tc>
          <w:tcPr>
            <w:tcW w:w="18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Sulu</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278 </w:t>
            </w:r>
          </w:p>
        </w:tc>
        <w:tc>
          <w:tcPr>
            <w:tcW w:w="531"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1,512 </w:t>
            </w:r>
          </w:p>
        </w:tc>
        <w:tc>
          <w:tcPr>
            <w:tcW w:w="529"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auto"/>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1699" w:type="pct"/>
            <w:tcBorders>
              <w:top w:val="nil"/>
              <w:left w:val="nil"/>
              <w:bottom w:val="single" w:sz="4" w:space="0" w:color="auto"/>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Maimbung</w:t>
            </w:r>
          </w:p>
        </w:tc>
        <w:tc>
          <w:tcPr>
            <w:tcW w:w="530"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278 </w:t>
            </w:r>
          </w:p>
        </w:tc>
        <w:tc>
          <w:tcPr>
            <w:tcW w:w="531"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1,512 </w:t>
            </w:r>
          </w:p>
        </w:tc>
        <w:tc>
          <w:tcPr>
            <w:tcW w:w="529" w:type="pct"/>
            <w:tcBorders>
              <w:top w:val="nil"/>
              <w:left w:val="nil"/>
              <w:bottom w:val="single" w:sz="4" w:space="0" w:color="auto"/>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8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Cotabato City</w:t>
            </w:r>
          </w:p>
        </w:tc>
        <w:tc>
          <w:tcPr>
            <w:tcW w:w="53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53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53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53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 </w:t>
            </w:r>
          </w:p>
        </w:tc>
        <w:tc>
          <w:tcPr>
            <w:tcW w:w="52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bl>
    <w:p w:rsidR="0069504A" w:rsidRDefault="00CD5D77" w:rsidP="008349B7">
      <w:pPr>
        <w:spacing w:after="0" w:line="240" w:lineRule="auto"/>
        <w:ind w:left="1080"/>
        <w:contextualSpacing/>
        <w:jc w:val="both"/>
        <w:rPr>
          <w:rFonts w:ascii="Arial" w:eastAsia="Arial" w:hAnsi="Arial" w:cs="Arial"/>
          <w:i/>
          <w:color w:val="222222"/>
          <w:sz w:val="16"/>
          <w:szCs w:val="16"/>
        </w:rPr>
      </w:pPr>
      <w:r>
        <w:rPr>
          <w:rFonts w:ascii="Arial" w:eastAsia="Arial" w:hAnsi="Arial" w:cs="Arial"/>
          <w:i/>
          <w:color w:val="222222"/>
          <w:sz w:val="16"/>
          <w:szCs w:val="16"/>
        </w:rPr>
        <w:t xml:space="preserve"> Note: This version reflects the actual number of displaced families and persons Inside ECs in in Regions NCR, CAR, CALABARZON, VI, X, XII, and BARMM after data validation on 18 November 2022, 4PM. Hence, changes in figures are based on the ongoing assessment and validation being conducted.</w:t>
      </w:r>
    </w:p>
    <w:p w:rsidR="0069504A" w:rsidRDefault="00CD5D77" w:rsidP="008349B7">
      <w:pPr>
        <w:pBdr>
          <w:top w:val="nil"/>
          <w:left w:val="nil"/>
          <w:bottom w:val="nil"/>
          <w:right w:val="nil"/>
          <w:between w:val="nil"/>
        </w:pBdr>
        <w:shd w:val="clear" w:color="auto" w:fill="FFFFFF"/>
        <w:spacing w:after="0" w:line="240" w:lineRule="auto"/>
        <w:ind w:left="1080"/>
        <w:contextualSpacing/>
        <w:jc w:val="right"/>
        <w:rPr>
          <w:rFonts w:ascii="Arial" w:eastAsia="Arial" w:hAnsi="Arial" w:cs="Arial"/>
          <w:i/>
          <w:color w:val="0070C0"/>
          <w:sz w:val="16"/>
          <w:szCs w:val="16"/>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b/>
          <w:color w:val="000000"/>
          <w:sz w:val="24"/>
          <w:szCs w:val="24"/>
        </w:rPr>
      </w:pPr>
    </w:p>
    <w:p w:rsidR="0069504A" w:rsidRDefault="00CD5D77" w:rsidP="008349B7">
      <w:pPr>
        <w:numPr>
          <w:ilvl w:val="0"/>
          <w:numId w:val="11"/>
        </w:numPr>
        <w:pBdr>
          <w:top w:val="nil"/>
          <w:left w:val="nil"/>
          <w:bottom w:val="nil"/>
          <w:right w:val="nil"/>
          <w:between w:val="nil"/>
        </w:pBdr>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Outside Evacuation Center</w:t>
      </w:r>
    </w:p>
    <w:p w:rsidR="0069504A" w:rsidRDefault="00CD5D77" w:rsidP="008349B7">
      <w:pPr>
        <w:pBdr>
          <w:top w:val="nil"/>
          <w:left w:val="nil"/>
          <w:bottom w:val="nil"/>
          <w:right w:val="nil"/>
          <w:between w:val="nil"/>
        </w:pBdr>
        <w:spacing w:after="0" w:line="240" w:lineRule="auto"/>
        <w:ind w:left="1080"/>
        <w:contextualSpacing/>
        <w:jc w:val="both"/>
      </w:pPr>
      <w:r>
        <w:rPr>
          <w:rFonts w:ascii="Arial" w:eastAsia="Arial" w:hAnsi="Arial" w:cs="Arial"/>
          <w:sz w:val="24"/>
          <w:szCs w:val="24"/>
        </w:rPr>
        <w:t>There are</w:t>
      </w:r>
      <w:r>
        <w:rPr>
          <w:rFonts w:ascii="Arial" w:eastAsia="Arial" w:hAnsi="Arial" w:cs="Arial"/>
          <w:b/>
          <w:sz w:val="24"/>
          <w:szCs w:val="24"/>
        </w:rPr>
        <w:t xml:space="preserve"> </w:t>
      </w:r>
      <w:r w:rsidRPr="00CD5D77">
        <w:rPr>
          <w:rFonts w:ascii="Arial" w:eastAsia="Arial" w:hAnsi="Arial" w:cs="Arial"/>
          <w:b/>
          <w:color w:val="0070C0"/>
          <w:sz w:val="24"/>
          <w:szCs w:val="24"/>
        </w:rPr>
        <w:t>52,754</w:t>
      </w:r>
      <w:r>
        <w:rPr>
          <w:rFonts w:ascii="Arial" w:eastAsia="Arial" w:hAnsi="Arial" w:cs="Arial"/>
          <w:b/>
          <w:color w:val="0070C0"/>
          <w:sz w:val="24"/>
          <w:szCs w:val="24"/>
        </w:rPr>
        <w:t xml:space="preserve"> families</w:t>
      </w:r>
      <w:r>
        <w:rPr>
          <w:rFonts w:ascii="Arial" w:eastAsia="Arial" w:hAnsi="Arial" w:cs="Arial"/>
          <w:color w:val="0070C0"/>
          <w:sz w:val="24"/>
          <w:szCs w:val="24"/>
        </w:rPr>
        <w:t xml:space="preserve"> </w:t>
      </w:r>
      <w:r>
        <w:rPr>
          <w:rFonts w:ascii="Arial" w:eastAsia="Arial" w:hAnsi="Arial" w:cs="Arial"/>
          <w:sz w:val="24"/>
          <w:szCs w:val="24"/>
        </w:rPr>
        <w:t>or</w:t>
      </w:r>
      <w:r>
        <w:rPr>
          <w:rFonts w:ascii="Arial" w:eastAsia="Arial" w:hAnsi="Arial" w:cs="Arial"/>
          <w:b/>
          <w:sz w:val="24"/>
          <w:szCs w:val="24"/>
        </w:rPr>
        <w:t xml:space="preserve"> </w:t>
      </w:r>
      <w:r w:rsidRPr="00CD5D77">
        <w:rPr>
          <w:rFonts w:ascii="Arial" w:eastAsia="Arial" w:hAnsi="Arial" w:cs="Arial"/>
          <w:b/>
          <w:color w:val="0070C0"/>
          <w:sz w:val="24"/>
          <w:szCs w:val="24"/>
        </w:rPr>
        <w:t>263,427</w:t>
      </w:r>
      <w:r>
        <w:rPr>
          <w:rFonts w:ascii="Arial" w:eastAsia="Arial" w:hAnsi="Arial" w:cs="Arial"/>
          <w:b/>
          <w:color w:val="0070C0"/>
          <w:sz w:val="24"/>
          <w:szCs w:val="24"/>
        </w:rPr>
        <w:t xml:space="preserve"> persons</w:t>
      </w:r>
      <w:r>
        <w:rPr>
          <w:rFonts w:ascii="Arial" w:eastAsia="Arial" w:hAnsi="Arial" w:cs="Arial"/>
          <w:b/>
          <w:sz w:val="24"/>
          <w:szCs w:val="24"/>
        </w:rPr>
        <w:t xml:space="preserve"> </w:t>
      </w:r>
      <w:r>
        <w:rPr>
          <w:rFonts w:ascii="Arial" w:eastAsia="Arial" w:hAnsi="Arial" w:cs="Arial"/>
          <w:sz w:val="24"/>
          <w:szCs w:val="24"/>
        </w:rPr>
        <w:t xml:space="preserve">temporarily staying with their relatives or friends in </w:t>
      </w:r>
      <w:r>
        <w:rPr>
          <w:rFonts w:ascii="Arial" w:eastAsia="Arial" w:hAnsi="Arial" w:cs="Arial"/>
          <w:b/>
          <w:sz w:val="24"/>
          <w:szCs w:val="24"/>
        </w:rPr>
        <w:t>Regions CAR</w:t>
      </w:r>
      <w:r>
        <w:rPr>
          <w:rFonts w:ascii="Arial" w:eastAsia="Arial" w:hAnsi="Arial" w:cs="Arial"/>
          <w:sz w:val="24"/>
          <w:szCs w:val="24"/>
        </w:rPr>
        <w:t>,</w:t>
      </w:r>
      <w:r>
        <w:rPr>
          <w:rFonts w:ascii="Arial" w:eastAsia="Arial" w:hAnsi="Arial" w:cs="Arial"/>
          <w:b/>
          <w:sz w:val="24"/>
          <w:szCs w:val="24"/>
        </w:rPr>
        <w:t xml:space="preserve"> I</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 xml:space="preserve">, </w:t>
      </w:r>
      <w:r>
        <w:rPr>
          <w:rFonts w:ascii="Arial" w:eastAsia="Arial" w:hAnsi="Arial" w:cs="Arial"/>
          <w:b/>
          <w:sz w:val="24"/>
          <w:szCs w:val="24"/>
        </w:rPr>
        <w:t>CALABARZON</w:t>
      </w:r>
      <w:r w:rsidR="0041455C">
        <w:rPr>
          <w:rFonts w:ascii="Arial" w:eastAsia="Arial" w:hAnsi="Arial" w:cs="Arial"/>
          <w:sz w:val="24"/>
          <w:szCs w:val="24"/>
        </w:rPr>
        <w:t xml:space="preserve">, </w:t>
      </w:r>
      <w:r>
        <w:rPr>
          <w:rFonts w:ascii="Arial" w:eastAsia="Arial" w:hAnsi="Arial" w:cs="Arial"/>
          <w:b/>
          <w:sz w:val="24"/>
          <w:szCs w:val="24"/>
        </w:rPr>
        <w:t>IX</w:t>
      </w:r>
      <w:r>
        <w:rPr>
          <w:rFonts w:ascii="Arial" w:eastAsia="Arial" w:hAnsi="Arial" w:cs="Arial"/>
          <w:sz w:val="24"/>
          <w:szCs w:val="24"/>
        </w:rPr>
        <w:t xml:space="preserve">, and </w:t>
      </w:r>
      <w:r>
        <w:rPr>
          <w:rFonts w:ascii="Arial" w:eastAsia="Arial" w:hAnsi="Arial" w:cs="Arial"/>
          <w:b/>
          <w:sz w:val="24"/>
          <w:szCs w:val="24"/>
        </w:rPr>
        <w:t>BARMM</w:t>
      </w:r>
      <w:r>
        <w:rPr>
          <w:rFonts w:ascii="Arial" w:eastAsia="Arial" w:hAnsi="Arial" w:cs="Arial"/>
          <w:sz w:val="24"/>
          <w:szCs w:val="24"/>
        </w:rPr>
        <w:t xml:space="preserve"> (see Table 3). </w:t>
      </w:r>
    </w:p>
    <w:p w:rsidR="0069504A" w:rsidRDefault="0069504A" w:rsidP="008349B7">
      <w:pPr>
        <w:pBdr>
          <w:top w:val="nil"/>
          <w:left w:val="nil"/>
          <w:bottom w:val="nil"/>
          <w:right w:val="nil"/>
          <w:between w:val="nil"/>
        </w:pBdr>
        <w:spacing w:after="0" w:line="240" w:lineRule="auto"/>
        <w:ind w:left="1080"/>
        <w:contextualSpacing/>
        <w:jc w:val="both"/>
        <w:rPr>
          <w:color w:val="000000"/>
        </w:rPr>
      </w:pPr>
    </w:p>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color w:val="0070C0"/>
          <w:sz w:val="24"/>
          <w:szCs w:val="24"/>
        </w:rPr>
      </w:pPr>
      <w:r>
        <w:rPr>
          <w:rFonts w:ascii="Arial" w:eastAsia="Arial" w:hAnsi="Arial" w:cs="Arial"/>
          <w:b/>
          <w:i/>
          <w:color w:val="000000"/>
          <w:sz w:val="20"/>
          <w:szCs w:val="20"/>
        </w:rPr>
        <w:t>Table 3. Number of Displaced Families / Persons Outside Evacuation Center</w:t>
      </w:r>
    </w:p>
    <w:tbl>
      <w:tblPr>
        <w:tblW w:w="4448" w:type="pct"/>
        <w:tblInd w:w="1075" w:type="dxa"/>
        <w:tblCellMar>
          <w:left w:w="0" w:type="dxa"/>
          <w:right w:w="0" w:type="dxa"/>
        </w:tblCellMar>
        <w:tblLook w:val="04A0" w:firstRow="1" w:lastRow="0" w:firstColumn="1" w:lastColumn="0" w:noHBand="0" w:noVBand="1"/>
      </w:tblPr>
      <w:tblGrid>
        <w:gridCol w:w="206"/>
        <w:gridCol w:w="4127"/>
        <w:gridCol w:w="1083"/>
        <w:gridCol w:w="1084"/>
        <w:gridCol w:w="1084"/>
        <w:gridCol w:w="1078"/>
      </w:tblGrid>
      <w:tr w:rsidR="00CD5D77" w:rsidRPr="00CD5D77" w:rsidTr="00CD5D77">
        <w:trPr>
          <w:trHeight w:val="20"/>
          <w:tblHeader/>
        </w:trPr>
        <w:tc>
          <w:tcPr>
            <w:tcW w:w="25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REGION / PROVINCE / MUNICIPALITY </w:t>
            </w:r>
          </w:p>
        </w:tc>
        <w:tc>
          <w:tcPr>
            <w:tcW w:w="24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NUMBER OF DISPLACED </w:t>
            </w:r>
          </w:p>
        </w:tc>
      </w:tr>
      <w:tr w:rsidR="00CD5D77" w:rsidRPr="00CD5D77" w:rsidTr="00CD5D77">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24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OUTSIDE ECs </w:t>
            </w:r>
          </w:p>
        </w:tc>
      </w:tr>
      <w:tr w:rsidR="00CD5D77" w:rsidRPr="00CD5D77" w:rsidTr="00CD5D77">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Persons </w:t>
            </w:r>
          </w:p>
        </w:tc>
      </w:tr>
      <w:tr w:rsidR="00CD5D77" w:rsidRPr="00CD5D77" w:rsidTr="00CD5D77">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p>
        </w:tc>
        <w:tc>
          <w:tcPr>
            <w:tcW w:w="625" w:type="pct"/>
            <w:tcBorders>
              <w:top w:val="nil"/>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 xml:space="preserve"> NOW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center"/>
              <w:rPr>
                <w:rFonts w:ascii="Arial" w:hAnsi="Arial" w:cs="Arial"/>
                <w:b/>
                <w:bCs/>
                <w:color w:val="000000"/>
                <w:sz w:val="19"/>
                <w:szCs w:val="19"/>
              </w:rPr>
            </w:pPr>
            <w:r w:rsidRPr="00CD5D77">
              <w:rPr>
                <w:rFonts w:ascii="Arial" w:hAnsi="Arial" w:cs="Arial"/>
                <w:b/>
                <w:bCs/>
                <w:color w:val="000000"/>
                <w:sz w:val="19"/>
                <w:szCs w:val="19"/>
              </w:rPr>
              <w:t>GRAND TOTAL</w:t>
            </w:r>
          </w:p>
        </w:tc>
        <w:tc>
          <w:tcPr>
            <w:tcW w:w="625"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502,046 </w:t>
            </w:r>
          </w:p>
        </w:tc>
        <w:tc>
          <w:tcPr>
            <w:tcW w:w="626"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52,754 </w:t>
            </w:r>
          </w:p>
        </w:tc>
        <w:tc>
          <w:tcPr>
            <w:tcW w:w="626"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2,141,025 </w:t>
            </w:r>
          </w:p>
        </w:tc>
        <w:tc>
          <w:tcPr>
            <w:tcW w:w="623" w:type="pct"/>
            <w:tcBorders>
              <w:top w:val="nil"/>
              <w:left w:val="nil"/>
              <w:bottom w:val="single" w:sz="4" w:space="0" w:color="000000"/>
              <w:right w:val="single" w:sz="4" w:space="0" w:color="000000"/>
            </w:tcBorders>
            <w:shd w:val="clear" w:color="A5A5A5" w:fill="A5A5A5"/>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263,427 </w:t>
            </w:r>
          </w:p>
        </w:tc>
      </w:tr>
      <w:tr w:rsidR="00CD5D77" w:rsidRPr="00CD5D77" w:rsidTr="00CD5D77">
        <w:trPr>
          <w:trHeight w:val="20"/>
        </w:trPr>
        <w:tc>
          <w:tcPr>
            <w:tcW w:w="2501" w:type="pct"/>
            <w:gridSpan w:val="2"/>
            <w:tcBorders>
              <w:top w:val="nil"/>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635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2,360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Ilocos Sur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Cabugao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Narvacan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38</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153</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36</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134</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 Union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436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1,586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Pugo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 FERNANDO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Pangasinan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124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484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Binmaley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Labrador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LINGAYEN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Mabini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Fabian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Sison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URDANETA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17,135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60,528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105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Cagayan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2,475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8,233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Alcala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Amulung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3,686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Aparri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Baggao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Ballesteros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Camalaniugan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Gattaran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Gonzaga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Iguig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Lal-lo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Lasam</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Piat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Ana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Praxedes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Niño (Faire)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Tuguegarao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Isabela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14,197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50,623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Alicia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Aurora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Benito Soliven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Burgos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Cauayan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Cordon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Delfin Albano (Magsaysay)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Divilacan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Echague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Gamu</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Ilagan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4,238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Jones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Naguilian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Palanan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Quirino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Ramon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Reina Mercedes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4,349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Agustin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Guillermo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Isidro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Mariano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Mateo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5,194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5,840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Santiago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8,373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Tumauini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Nueva Vizcaya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349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1,272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 Castaneda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Ambaguio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Aritao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Bagabag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Bambang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Bayombong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Diadi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Kasibu</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Quezon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Solano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Villaverde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Quirino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400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Aglipay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Cabarroguis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Diffun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Maddela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Nagtipunan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Saguday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III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3,839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13,772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Aurora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1,305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3,885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Casiguran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Dilasag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Dingalan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Dipaculao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Maria Aurora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Bataan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588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2,723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Bulacan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Bustos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Pampanga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1,930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7,118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Angeles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Bacolor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3,587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Masantol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1,868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Zambales</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Antonio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Felipe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CALABARZON</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193,649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207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819,644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826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Batangas</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13,524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59,123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Agoncillo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Alitagtag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Batangas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Calaca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Calatagan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Cuenca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Laurel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Lemery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Lipa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2,269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Lobo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Malvar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Mataas Na Kahoy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Nasugbu</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Garcia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Rosario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5,779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26,124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Luis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Nicolas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Pascual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Teresita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Tomas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Tanauan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649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Taysan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Tingloy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Cavite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118,279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502,207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Alfonso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Amadeo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Bacoor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97,137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411,627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Carmona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Cavite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 Mariano Alvarez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Emilio Aguinaldo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Trias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7,777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28,067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Imus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Magallanes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Mendez (MENDEZ-NUÑEZ)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Noveleta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39,595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Silang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Tagaytay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Tanza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Ternate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Trece Martires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Laguna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43,617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207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189,076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826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Alaminos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2,779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Biñan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17,500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79,550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Calamba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18,596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Cavinti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Liliw</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Los Baños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Luisiana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122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Lumban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Mabitac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Magdalena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Majayjay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Nagcarlan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Paete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Pagsanjan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Pakil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Pablo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Pedro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13,103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54,210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5,154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25,768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Maria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Siniloan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Quezon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17,787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67,243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Agdangan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Alabat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Atimonan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Burdeos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1,758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Calauag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Candelaria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Catanauan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4,067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Dolores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Nakar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Guinayangan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Gumaca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Infanta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Jomalig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Lucena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Macalelon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1,261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Mulanay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1,404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Pagbilao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1,443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Panukulan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3,506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Patnanungan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Perez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Plaridel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Polillo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Quezon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Real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Sampaloc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Antonio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 (Aurora)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Narciso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Sariaya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Tagkawayan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2,587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Tayabas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1,838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Tiaong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2,194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Unisan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Rizal</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442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1,995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Antipolo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Binangonan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Cardona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Morong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Rodriguez (Montalban)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Teresa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MIMAROPA</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9,670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33,260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Marinduque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6,705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22,030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Boac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3,939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3,668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Mogpog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Cruz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Torrijos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3,881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Occidental Mindoro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937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3,440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Abra de Ilog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Looc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Paluan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Rizal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Sablayan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Oriental Mindoro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922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3,652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Bulalacao (San Pedro)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Calapan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Gloria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Naujan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Pinamalayan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Puerto Galera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Socorro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Palawan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484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1,837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Agutaya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Araceli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Coron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El Nido (Bacuit)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Magsaysay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Romblon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622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2,301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Banton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Calatrava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Ferrol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Odiongan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Romblon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Agustin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Fernando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30,347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116,483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Albay</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14,140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53,711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Bacacay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Camalig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2,348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Daraga (Locsin)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Guinobatan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Jovellar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937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Legazpi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10,883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969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Ligao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Malilipot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1,796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6,862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8,422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Manito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1,058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Duran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Polangui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Rapu-Rapu</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3,382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Santo Domingo (Libog)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Tabaco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1,088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Tiwi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Norte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1,790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6,531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Basud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Capalonga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Daet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Jose Panganiban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Labo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Mercedes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Paracale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Vicente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Elena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685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Vinzons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Camarines Sur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8,330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34,076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3,332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Bombon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Buhi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Cabusao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Calabanga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5,163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Gainza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Garchitorena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Goa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Iriga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Libmanan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Lupi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Minalabac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5,342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Ocampo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Pamplona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Pili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Presentacion (Parubcan)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San fernando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Siruma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Tigaon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Catanduanes</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4,365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16,227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Caramoran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Panganiban (Payo)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Andres (Calolbon)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3,341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Virac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9,119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lastRenderedPageBreak/>
              <w:t>Masbate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1,381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4,707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Esperanza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Mobo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Pio V. Corpuz (Limbuhan)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Pascual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Sorsogon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341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1,231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Barcelona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Bulusan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Gubat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Irosin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Magallanes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Sorsogon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99,039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38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361,630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148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Aklan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16,558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57,089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Altavas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Balete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320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Kalibo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11,006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36,811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Libacao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Madalag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Washington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Buruanga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Ibajay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Lezo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Makato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Malinao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Nabas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Numancia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8,033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Tangalan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4,979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Antique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10,426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38,693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Anini-y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Belison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Hamtic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1,433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Remigio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Sibalom</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1,198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Tobias Fornier (Dao)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Barbaza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Bugasong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4,522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Caluya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8,832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Culasi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Laua-an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692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Libertad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Patnongon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922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3,356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Sebaste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1,851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Tibiao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Capiz</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29,433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104,421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Cuartero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5,970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Dumalag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1,965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6,183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Dumarao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6,025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Ivisan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Jamindan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2,541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Ma-ayon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Mambusao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3,362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3,381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Pilar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48,469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President Roxas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Roxas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2,741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9,823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Sigma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1,202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Tapaz</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796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3,492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Guimaras</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29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106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Buenavista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Lorenzo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Jordan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Iloilo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35,418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38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131,324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Ajuy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Alimodian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Badiangan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Balasan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Nuevo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2,357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Barotac Viejo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Batad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Bingawan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Calinog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Carles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Concepcion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Dueñas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Dumangas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1,277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Estancia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14,277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54,408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Guimbal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Igbaras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Iloilo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1,376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Janiuay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1,362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6,946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Lambunao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Leganes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Leon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Maasin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Miagao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Mina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New Lucena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Oton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Passi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Pototan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2,985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11,276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Dionisio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8,110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27,945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2,416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Joaquin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416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Miguel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1,660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Rafael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Barbara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Tigbauan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4,817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Tubungan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Zarraga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Negros Occidental</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7,175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29,997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Bago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Candoni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Cauayan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Enrique B. Magalona (Saravia)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Escalante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Himamaylan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Hinigaran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759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Hinoba-an (Asia)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Ilog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Carlota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Castellana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Manapla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Moises Padilla (Magallon)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Murcia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Pontevedra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Pulupandan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9,068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Sagay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Salvador Benedicto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Carlos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Enrique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Valladolid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13,808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998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2,551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Bohol</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885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2,103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Clarin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885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2,103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Cebu</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113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448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Asturias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Balamban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Consolacion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Toledo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Tudela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VIII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2,868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11,967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Biliran</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73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183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Maripipi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Eastern Samar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675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2,878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Jipapad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Salcedo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657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Leyte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681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3,075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Alangalang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Fe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Ormoc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Hilongos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2,800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Hindang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Northern Samar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806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3,222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Catarman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1,500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Lope de Vega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Gamay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Laoang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Roque</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Western Samar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344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1,682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Calbayog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Basey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Santa Rita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Talalora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Southern Leyte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289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927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Bontoc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Padre Burgos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Liloan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Francisco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Sogod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IX</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7,844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7,844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39,259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39,259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Zamboanga del Norte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320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320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1,639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1,639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Bacungan (Leon T. Postigo)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Katipunan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Sindangan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Sirawai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159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Zamboanga del Sur</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7,524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7,524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37,620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37,620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Dimataling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Pitogo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1,255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Zamboanga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7,266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7,266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36,330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36,330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REGION XII</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999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4,974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North Cotabato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4,100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Libungan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1,580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Pigkawayan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Sarangani</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410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Kiamba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Maasim</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Malapatan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260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South Cotabato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97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464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General Santos City (Dadiangas)</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T'boli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CARAGA</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79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311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2501" w:type="pct"/>
            <w:gridSpan w:val="2"/>
            <w:tcBorders>
              <w:top w:val="nil"/>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Agusan del Norte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30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148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Butuan City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148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Dinagat Island</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Basilisa (Rizal)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Cagdianao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Dinagat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xml:space="preserve"> Loreto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San Jose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Surigao del Norte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51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Bacuag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Malimono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CAR</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393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32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1,531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76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Abra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13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43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Bangued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Daguioman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Apayao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57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202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Calanasan (Bayag)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Conner</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Kabugao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Benguet</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61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259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Baguio City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207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Bokod</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Itogon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 Trinidad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Tuba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Ifugao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34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7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117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16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Aguinaldo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Asipulo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Hingyon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8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Hungduan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Kiangan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Lamut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Tinoc</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Kalinga</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146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25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622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60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Balbalan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Lubuagan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376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Pasil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221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60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Pinukpuk</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City of Tabuk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Mountain Province</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82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288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Barlig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Natonin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Sadanga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Besao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97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Sabangan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Tadian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BARMM</w:t>
            </w:r>
          </w:p>
        </w:tc>
        <w:tc>
          <w:tcPr>
            <w:tcW w:w="625"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134,551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44,602 </w:t>
            </w:r>
          </w:p>
        </w:tc>
        <w:tc>
          <w:tcPr>
            <w:tcW w:w="626"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672,755 </w:t>
            </w:r>
          </w:p>
        </w:tc>
        <w:tc>
          <w:tcPr>
            <w:tcW w:w="623" w:type="pct"/>
            <w:tcBorders>
              <w:top w:val="nil"/>
              <w:left w:val="nil"/>
              <w:bottom w:val="single" w:sz="4" w:space="0" w:color="000000"/>
              <w:right w:val="single" w:sz="4" w:space="0" w:color="000000"/>
            </w:tcBorders>
            <w:shd w:val="clear" w:color="BFBFBF" w:fill="BFBFBF"/>
            <w:vAlign w:val="center"/>
            <w:hideMark/>
          </w:tcPr>
          <w:p w:rsidR="00CD5D77" w:rsidRPr="00CD5D77" w:rsidRDefault="00CD5D77" w:rsidP="008349B7">
            <w:pPr>
              <w:spacing w:after="0" w:line="240" w:lineRule="auto"/>
              <w:ind w:right="144"/>
              <w:contextualSpacing/>
              <w:jc w:val="right"/>
              <w:rPr>
                <w:rFonts w:ascii="Arial" w:hAnsi="Arial" w:cs="Arial"/>
                <w:b/>
                <w:bCs/>
                <w:color w:val="000000"/>
                <w:sz w:val="19"/>
                <w:szCs w:val="19"/>
              </w:rPr>
            </w:pPr>
            <w:r w:rsidRPr="00CD5D77">
              <w:rPr>
                <w:rFonts w:ascii="Arial" w:hAnsi="Arial" w:cs="Arial"/>
                <w:b/>
                <w:bCs/>
                <w:color w:val="000000"/>
                <w:sz w:val="19"/>
                <w:szCs w:val="19"/>
              </w:rPr>
              <w:t xml:space="preserve">223,010 </w:t>
            </w:r>
          </w:p>
        </w:tc>
      </w:tr>
      <w:tr w:rsidR="00CD5D77" w:rsidRPr="00CD5D77" w:rsidTr="00CD5D77">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rPr>
                <w:rFonts w:ascii="Arial" w:hAnsi="Arial" w:cs="Arial"/>
                <w:b/>
                <w:bCs/>
                <w:color w:val="000000"/>
                <w:sz w:val="19"/>
                <w:szCs w:val="19"/>
              </w:rPr>
            </w:pPr>
            <w:r w:rsidRPr="00CD5D77">
              <w:rPr>
                <w:rFonts w:ascii="Arial" w:hAnsi="Arial" w:cs="Arial"/>
                <w:b/>
                <w:bCs/>
                <w:color w:val="000000"/>
                <w:sz w:val="19"/>
                <w:szCs w:val="19"/>
              </w:rPr>
              <w:t>Maguindanao</w:t>
            </w:r>
          </w:p>
        </w:tc>
        <w:tc>
          <w:tcPr>
            <w:tcW w:w="625"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134,551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44,602 </w:t>
            </w:r>
          </w:p>
        </w:tc>
        <w:tc>
          <w:tcPr>
            <w:tcW w:w="626"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672,755 </w:t>
            </w:r>
          </w:p>
        </w:tc>
        <w:tc>
          <w:tcPr>
            <w:tcW w:w="623" w:type="pct"/>
            <w:tcBorders>
              <w:top w:val="nil"/>
              <w:left w:val="nil"/>
              <w:bottom w:val="single" w:sz="4" w:space="0" w:color="000000"/>
              <w:right w:val="single" w:sz="4" w:space="0" w:color="000000"/>
            </w:tcBorders>
            <w:shd w:val="clear" w:color="D8D8D8" w:fill="D8D8D8"/>
            <w:vAlign w:val="center"/>
            <w:hideMark/>
          </w:tcPr>
          <w:p w:rsidR="00CD5D77" w:rsidRPr="00CD5D77" w:rsidRDefault="00CD5D77" w:rsidP="008349B7">
            <w:pPr>
              <w:spacing w:after="0" w:line="240" w:lineRule="auto"/>
              <w:ind w:right="144"/>
              <w:contextualSpacing/>
              <w:jc w:val="right"/>
              <w:rPr>
                <w:rFonts w:ascii="Arial" w:hAnsi="Arial" w:cs="Arial"/>
                <w:b/>
                <w:bCs/>
                <w:i/>
                <w:iCs/>
                <w:color w:val="000000"/>
                <w:sz w:val="19"/>
                <w:szCs w:val="19"/>
              </w:rPr>
            </w:pPr>
            <w:r w:rsidRPr="00CD5D77">
              <w:rPr>
                <w:rFonts w:ascii="Arial" w:hAnsi="Arial" w:cs="Arial"/>
                <w:b/>
                <w:bCs/>
                <w:i/>
                <w:iCs/>
                <w:color w:val="000000"/>
                <w:sz w:val="19"/>
                <w:szCs w:val="19"/>
              </w:rPr>
              <w:t xml:space="preserve">223,010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Ampatuan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4,375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21,875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Barira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1,733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1,683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8,665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8,415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Abdullah Sangki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2,781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13,905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Anggal Midtimbang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1,891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9,455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9,455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Blah T. Sinsuat</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1,357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9,635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6,785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Hoffer Ampatuan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760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3,800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Montawal(Papagawan)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3,042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447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15,210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2,235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Odin Sinsuat (Dinaig)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15,871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79,355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76,830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Piang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9,006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8,644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45,030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43,220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Salibo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4,661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23,305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Saudi-Ampatuan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5,153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25,765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Datu Unsay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988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Gen. S. K. Pendatun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3,062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3,062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15,310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15,310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Guindulungan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4,164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20,820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Kabuntalan (Tumbao)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4,923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1,248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24,615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6,240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Mamasapano</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4,429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22,145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Matanog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9,570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Northern Kabuntalan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3,258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1,774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16,290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8,870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Pagalungan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3,766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18,830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Pandag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319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1,595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Parang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1,010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5,050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Rajah Buayan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1,830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9,150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Shariff Aguak (Maganoy) (capital)</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1,343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6,715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Shariff Saydona Mustapha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5,448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280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27,240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1,400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South Upi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438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2,190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Kudarat (Nuling)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23,227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116,135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Mastura</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3,903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1,008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19,515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5,040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Sultan Sa Barongis (Lambayong)</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3,827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19,135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Talayan</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5,238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26,190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Talitay</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3,870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19,350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 - </w:t>
            </w:r>
          </w:p>
        </w:tc>
      </w:tr>
      <w:tr w:rsidR="00CD5D77" w:rsidRPr="00CD5D77" w:rsidTr="00CD5D77">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color w:val="000000"/>
                <w:sz w:val="19"/>
                <w:szCs w:val="19"/>
              </w:rPr>
            </w:pPr>
            <w:r w:rsidRPr="00CD5D77">
              <w:rPr>
                <w:rFonts w:ascii="Arial" w:hAnsi="Arial" w:cs="Arial"/>
                <w:color w:val="000000"/>
                <w:sz w:val="19"/>
                <w:szCs w:val="19"/>
              </w:rPr>
              <w:t> </w:t>
            </w:r>
          </w:p>
        </w:tc>
        <w:tc>
          <w:tcPr>
            <w:tcW w:w="2381" w:type="pct"/>
            <w:tcBorders>
              <w:top w:val="nil"/>
              <w:left w:val="nil"/>
              <w:bottom w:val="single" w:sz="4" w:space="0" w:color="000000"/>
              <w:right w:val="single" w:sz="4" w:space="0" w:color="000000"/>
            </w:tcBorders>
            <w:shd w:val="clear" w:color="auto" w:fill="auto"/>
            <w:vAlign w:val="center"/>
            <w:hideMark/>
          </w:tcPr>
          <w:p w:rsidR="00CD5D77" w:rsidRPr="00CD5D77" w:rsidRDefault="00CD5D77" w:rsidP="008349B7">
            <w:pPr>
              <w:spacing w:after="0" w:line="240" w:lineRule="auto"/>
              <w:ind w:right="144"/>
              <w:contextualSpacing/>
              <w:rPr>
                <w:rFonts w:ascii="Arial" w:hAnsi="Arial" w:cs="Arial"/>
                <w:i/>
                <w:iCs/>
                <w:color w:val="000000"/>
                <w:sz w:val="19"/>
                <w:szCs w:val="19"/>
              </w:rPr>
            </w:pPr>
            <w:r w:rsidRPr="00CD5D77">
              <w:rPr>
                <w:rFonts w:ascii="Arial" w:hAnsi="Arial" w:cs="Arial"/>
                <w:i/>
                <w:iCs/>
                <w:color w:val="000000"/>
                <w:sz w:val="19"/>
                <w:szCs w:val="19"/>
              </w:rPr>
              <w:t>Upi</w:t>
            </w:r>
          </w:p>
        </w:tc>
        <w:tc>
          <w:tcPr>
            <w:tcW w:w="625"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6,394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6,394 </w:t>
            </w:r>
          </w:p>
        </w:tc>
        <w:tc>
          <w:tcPr>
            <w:tcW w:w="626"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31,970 </w:t>
            </w:r>
          </w:p>
        </w:tc>
        <w:tc>
          <w:tcPr>
            <w:tcW w:w="623" w:type="pct"/>
            <w:tcBorders>
              <w:top w:val="nil"/>
              <w:left w:val="nil"/>
              <w:bottom w:val="single" w:sz="4" w:space="0" w:color="000000"/>
              <w:right w:val="single" w:sz="4" w:space="0" w:color="000000"/>
            </w:tcBorders>
            <w:shd w:val="clear" w:color="auto" w:fill="auto"/>
            <w:noWrap/>
            <w:vAlign w:val="center"/>
            <w:hideMark/>
          </w:tcPr>
          <w:p w:rsidR="00CD5D77" w:rsidRPr="00CD5D77" w:rsidRDefault="00CD5D77" w:rsidP="008349B7">
            <w:pPr>
              <w:spacing w:after="0" w:line="240" w:lineRule="auto"/>
              <w:ind w:right="144"/>
              <w:contextualSpacing/>
              <w:jc w:val="right"/>
              <w:rPr>
                <w:rFonts w:ascii="Arial" w:hAnsi="Arial" w:cs="Arial"/>
                <w:i/>
                <w:iCs/>
                <w:color w:val="000000"/>
                <w:sz w:val="19"/>
                <w:szCs w:val="19"/>
              </w:rPr>
            </w:pPr>
            <w:r w:rsidRPr="00CD5D77">
              <w:rPr>
                <w:rFonts w:ascii="Arial" w:hAnsi="Arial" w:cs="Arial"/>
                <w:i/>
                <w:iCs/>
                <w:color w:val="000000"/>
                <w:sz w:val="19"/>
                <w:szCs w:val="19"/>
              </w:rPr>
              <w:t xml:space="preserve">31,970 </w:t>
            </w:r>
          </w:p>
        </w:tc>
      </w:tr>
    </w:tbl>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i/>
          <w:color w:val="222222"/>
          <w:sz w:val="16"/>
          <w:szCs w:val="16"/>
        </w:rPr>
      </w:pPr>
      <w:r>
        <w:rPr>
          <w:rFonts w:ascii="Arial" w:eastAsia="Arial" w:hAnsi="Arial" w:cs="Arial"/>
          <w:i/>
          <w:color w:val="222222"/>
          <w:sz w:val="16"/>
          <w:szCs w:val="16"/>
        </w:rPr>
        <w:t xml:space="preserve">Note: This version reflects the actual number of displaced families and persons Outside ECs in </w:t>
      </w:r>
      <w:r w:rsidR="0041455C">
        <w:rPr>
          <w:rFonts w:ascii="Arial" w:eastAsia="Arial" w:hAnsi="Arial" w:cs="Arial"/>
          <w:i/>
          <w:color w:val="222222"/>
          <w:sz w:val="16"/>
          <w:szCs w:val="16"/>
        </w:rPr>
        <w:t>Regions NCR, CAR, CALABARZON, VI, X, XII, and BARMM after data validation on 18 November 2022, 4PM.</w:t>
      </w:r>
      <w:r>
        <w:rPr>
          <w:rFonts w:ascii="Arial" w:eastAsia="Arial" w:hAnsi="Arial" w:cs="Arial"/>
          <w:i/>
          <w:color w:val="222222"/>
          <w:sz w:val="16"/>
          <w:szCs w:val="16"/>
        </w:rPr>
        <w:t xml:space="preserve"> Hence, changes in figures are based on the ongoing assessment and validation being conducted.</w:t>
      </w:r>
    </w:p>
    <w:p w:rsidR="0069504A" w:rsidRDefault="00CD5D77" w:rsidP="008349B7">
      <w:pPr>
        <w:pBdr>
          <w:top w:val="nil"/>
          <w:left w:val="nil"/>
          <w:bottom w:val="nil"/>
          <w:right w:val="nil"/>
          <w:between w:val="nil"/>
        </w:pBdr>
        <w:spacing w:after="0" w:line="240" w:lineRule="auto"/>
        <w:ind w:left="851" w:hanging="130"/>
        <w:contextualSpacing/>
        <w:jc w:val="right"/>
        <w:rPr>
          <w:rFonts w:ascii="Arial" w:eastAsia="Arial" w:hAnsi="Arial" w:cs="Arial"/>
          <w:i/>
          <w:color w:val="0070C0"/>
          <w:sz w:val="16"/>
          <w:szCs w:val="16"/>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b/>
          <w:color w:val="000000"/>
          <w:sz w:val="24"/>
          <w:szCs w:val="24"/>
        </w:rPr>
      </w:pPr>
    </w:p>
    <w:p w:rsidR="0069504A" w:rsidRDefault="00CD5D77" w:rsidP="008349B7">
      <w:pPr>
        <w:numPr>
          <w:ilvl w:val="0"/>
          <w:numId w:val="11"/>
        </w:numPr>
        <w:pBdr>
          <w:top w:val="nil"/>
          <w:left w:val="nil"/>
          <w:bottom w:val="nil"/>
          <w:right w:val="nil"/>
          <w:between w:val="nil"/>
        </w:pBdr>
        <w:spacing w:after="0" w:line="240" w:lineRule="auto"/>
        <w:contextualSpacing/>
        <w:jc w:val="both"/>
        <w:rPr>
          <w:rFonts w:ascii="Arial" w:eastAsia="Arial" w:hAnsi="Arial" w:cs="Arial"/>
          <w:b/>
          <w:color w:val="000000"/>
          <w:sz w:val="24"/>
          <w:szCs w:val="24"/>
        </w:rPr>
      </w:pPr>
      <w:r>
        <w:rPr>
          <w:rFonts w:ascii="Arial" w:eastAsia="Arial" w:hAnsi="Arial" w:cs="Arial"/>
          <w:b/>
          <w:color w:val="000000"/>
          <w:sz w:val="24"/>
          <w:szCs w:val="24"/>
        </w:rPr>
        <w:lastRenderedPageBreak/>
        <w:t>Total Displaced Population</w:t>
      </w:r>
    </w:p>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b/>
          <w:color w:val="000000"/>
          <w:sz w:val="24"/>
          <w:szCs w:val="24"/>
        </w:rPr>
      </w:pPr>
      <w:r>
        <w:rPr>
          <w:rFonts w:ascii="Arial" w:eastAsia="Arial" w:hAnsi="Arial" w:cs="Arial"/>
          <w:color w:val="000000"/>
          <w:sz w:val="24"/>
          <w:szCs w:val="24"/>
        </w:rPr>
        <w:t xml:space="preserve">There are </w:t>
      </w:r>
      <w:r w:rsidR="0041455C" w:rsidRPr="0041455C">
        <w:rPr>
          <w:rFonts w:ascii="Arial" w:eastAsia="Arial" w:hAnsi="Arial" w:cs="Arial"/>
          <w:b/>
          <w:color w:val="0070C0"/>
          <w:sz w:val="24"/>
          <w:szCs w:val="24"/>
        </w:rPr>
        <w:t>56,353</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 </w:t>
      </w:r>
      <w:r w:rsidR="0041455C" w:rsidRPr="0041455C">
        <w:rPr>
          <w:rFonts w:ascii="Arial" w:eastAsia="Arial" w:hAnsi="Arial" w:cs="Arial"/>
          <w:b/>
          <w:color w:val="0070C0"/>
          <w:sz w:val="24"/>
          <w:szCs w:val="24"/>
        </w:rPr>
        <w:t>279,763</w:t>
      </w:r>
      <w:r>
        <w:rPr>
          <w:rFonts w:ascii="Arial" w:eastAsia="Arial" w:hAnsi="Arial" w:cs="Arial"/>
          <w:b/>
          <w:color w:val="0070C0"/>
          <w:sz w:val="24"/>
          <w:szCs w:val="24"/>
        </w:rPr>
        <w:t xml:space="preserve"> persons</w:t>
      </w:r>
      <w:r>
        <w:rPr>
          <w:rFonts w:ascii="Arial" w:eastAsia="Arial" w:hAnsi="Arial" w:cs="Arial"/>
          <w:b/>
          <w:color w:val="000000"/>
          <w:sz w:val="24"/>
          <w:szCs w:val="24"/>
        </w:rPr>
        <w:t xml:space="preserve"> </w:t>
      </w:r>
      <w:r>
        <w:rPr>
          <w:rFonts w:ascii="Arial" w:eastAsia="Arial" w:hAnsi="Arial" w:cs="Arial"/>
          <w:color w:val="000000"/>
          <w:sz w:val="24"/>
          <w:szCs w:val="24"/>
        </w:rPr>
        <w:t xml:space="preserve">displaced in </w:t>
      </w:r>
      <w:r>
        <w:rPr>
          <w:rFonts w:ascii="Arial" w:eastAsia="Arial" w:hAnsi="Arial" w:cs="Arial"/>
          <w:b/>
          <w:sz w:val="24"/>
          <w:szCs w:val="24"/>
        </w:rPr>
        <w:t>Regions NCR</w:t>
      </w:r>
      <w:r>
        <w:rPr>
          <w:rFonts w:ascii="Arial" w:eastAsia="Arial" w:hAnsi="Arial" w:cs="Arial"/>
          <w:sz w:val="24"/>
          <w:szCs w:val="24"/>
        </w:rPr>
        <w:t>,</w:t>
      </w:r>
      <w:r>
        <w:rPr>
          <w:rFonts w:ascii="Arial" w:eastAsia="Arial" w:hAnsi="Arial" w:cs="Arial"/>
          <w:b/>
          <w:sz w:val="24"/>
          <w:szCs w:val="24"/>
        </w:rPr>
        <w:t xml:space="preserve"> CAR</w:t>
      </w:r>
      <w:r>
        <w:rPr>
          <w:rFonts w:ascii="Arial" w:eastAsia="Arial" w:hAnsi="Arial" w:cs="Arial"/>
          <w:sz w:val="24"/>
          <w:szCs w:val="24"/>
        </w:rPr>
        <w:t>,</w:t>
      </w:r>
      <w:r>
        <w:rPr>
          <w:rFonts w:ascii="Arial" w:eastAsia="Arial" w:hAnsi="Arial" w:cs="Arial"/>
          <w:b/>
          <w:sz w:val="24"/>
          <w:szCs w:val="24"/>
        </w:rPr>
        <w:t xml:space="preserve"> I</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 xml:space="preserve">, </w:t>
      </w:r>
      <w:r>
        <w:rPr>
          <w:rFonts w:ascii="Arial" w:eastAsia="Arial" w:hAnsi="Arial" w:cs="Arial"/>
          <w:b/>
          <w:sz w:val="24"/>
          <w:szCs w:val="24"/>
        </w:rPr>
        <w:t>III</w:t>
      </w:r>
      <w:r>
        <w:rPr>
          <w:rFonts w:ascii="Arial" w:eastAsia="Arial" w:hAnsi="Arial" w:cs="Arial"/>
          <w:sz w:val="24"/>
          <w:szCs w:val="24"/>
        </w:rPr>
        <w:t xml:space="preserve">, </w:t>
      </w:r>
      <w:r>
        <w:rPr>
          <w:rFonts w:ascii="Arial" w:eastAsia="Arial" w:hAnsi="Arial" w:cs="Arial"/>
          <w:b/>
          <w:sz w:val="24"/>
          <w:szCs w:val="24"/>
        </w:rPr>
        <w:t>CALABARZON</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 xml:space="preserve">, </w:t>
      </w:r>
      <w:r>
        <w:rPr>
          <w:rFonts w:ascii="Arial" w:eastAsia="Arial" w:hAnsi="Arial" w:cs="Arial"/>
          <w:b/>
          <w:sz w:val="24"/>
          <w:szCs w:val="24"/>
        </w:rPr>
        <w:t>V</w:t>
      </w:r>
      <w:r>
        <w:rPr>
          <w:rFonts w:ascii="Arial" w:eastAsia="Arial" w:hAnsi="Arial" w:cs="Arial"/>
          <w:sz w:val="24"/>
          <w:szCs w:val="24"/>
        </w:rPr>
        <w:t xml:space="preserve">, </w:t>
      </w:r>
      <w:r>
        <w:rPr>
          <w:rFonts w:ascii="Arial" w:eastAsia="Arial" w:hAnsi="Arial" w:cs="Arial"/>
          <w:b/>
          <w:sz w:val="24"/>
          <w:szCs w:val="24"/>
        </w:rPr>
        <w:t>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 xml:space="preserve">, </w:t>
      </w:r>
      <w:r>
        <w:rPr>
          <w:rFonts w:ascii="Arial" w:eastAsia="Arial" w:hAnsi="Arial" w:cs="Arial"/>
          <w:b/>
          <w:sz w:val="24"/>
          <w:szCs w:val="24"/>
        </w:rPr>
        <w:t>IX</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Caraga</w:t>
      </w:r>
      <w:r>
        <w:rPr>
          <w:rFonts w:ascii="Arial" w:eastAsia="Arial" w:hAnsi="Arial" w:cs="Arial"/>
          <w:sz w:val="24"/>
          <w:szCs w:val="24"/>
        </w:rPr>
        <w:t xml:space="preserve">, and </w:t>
      </w:r>
      <w:r>
        <w:rPr>
          <w:rFonts w:ascii="Arial" w:eastAsia="Arial" w:hAnsi="Arial" w:cs="Arial"/>
          <w:b/>
          <w:sz w:val="24"/>
          <w:szCs w:val="24"/>
        </w:rPr>
        <w:t>BARMM</w:t>
      </w:r>
      <w:r>
        <w:rPr>
          <w:rFonts w:ascii="Arial" w:eastAsia="Arial" w:hAnsi="Arial" w:cs="Arial"/>
          <w:sz w:val="24"/>
          <w:szCs w:val="24"/>
        </w:rPr>
        <w:t xml:space="preserve"> </w:t>
      </w:r>
      <w:r>
        <w:rPr>
          <w:rFonts w:ascii="Arial" w:eastAsia="Arial" w:hAnsi="Arial" w:cs="Arial"/>
          <w:color w:val="000000"/>
          <w:sz w:val="24"/>
          <w:szCs w:val="24"/>
        </w:rPr>
        <w:t>(see Table 4).</w:t>
      </w:r>
    </w:p>
    <w:p w:rsidR="0069504A" w:rsidRDefault="0069504A" w:rsidP="008349B7">
      <w:pPr>
        <w:pBdr>
          <w:top w:val="nil"/>
          <w:left w:val="nil"/>
          <w:bottom w:val="nil"/>
          <w:right w:val="nil"/>
          <w:between w:val="nil"/>
        </w:pBdr>
        <w:spacing w:after="0" w:line="240" w:lineRule="auto"/>
        <w:ind w:left="1080"/>
        <w:contextualSpacing/>
        <w:jc w:val="both"/>
        <w:rPr>
          <w:rFonts w:ascii="Arial" w:eastAsia="Arial" w:hAnsi="Arial" w:cs="Arial"/>
          <w:color w:val="000000"/>
          <w:sz w:val="24"/>
          <w:szCs w:val="24"/>
        </w:rPr>
      </w:pPr>
    </w:p>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06"/>
        <w:gridCol w:w="3979"/>
        <w:gridCol w:w="1121"/>
        <w:gridCol w:w="1121"/>
        <w:gridCol w:w="1121"/>
        <w:gridCol w:w="1114"/>
      </w:tblGrid>
      <w:tr w:rsidR="0041455C" w:rsidRPr="0041455C" w:rsidTr="0041455C">
        <w:trPr>
          <w:trHeight w:val="20"/>
          <w:tblHeader/>
        </w:trPr>
        <w:tc>
          <w:tcPr>
            <w:tcW w:w="24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REGION / PROVINCE / MUNICIPALITY </w:t>
            </w:r>
          </w:p>
        </w:tc>
        <w:tc>
          <w:tcPr>
            <w:tcW w:w="2584" w:type="pct"/>
            <w:gridSpan w:val="4"/>
            <w:tcBorders>
              <w:top w:val="single" w:sz="4" w:space="0" w:color="000000"/>
              <w:left w:val="nil"/>
              <w:bottom w:val="single" w:sz="4" w:space="0" w:color="000000"/>
              <w:right w:val="single" w:sz="4" w:space="0" w:color="000000"/>
            </w:tcBorders>
            <w:shd w:val="clear" w:color="808080" w:fill="808080"/>
            <w:vAlign w:val="center"/>
            <w:hideMark/>
          </w:tcPr>
          <w:p w:rsidR="0041455C" w:rsidRPr="0041455C" w:rsidRDefault="00545A1A" w:rsidP="008349B7">
            <w:pPr>
              <w:spacing w:after="0" w:line="240" w:lineRule="auto"/>
              <w:ind w:right="144"/>
              <w:contextualSpacing/>
              <w:jc w:val="center"/>
              <w:rPr>
                <w:rFonts w:ascii="Arial" w:hAnsi="Arial" w:cs="Arial"/>
                <w:b/>
                <w:bCs/>
                <w:color w:val="000000"/>
                <w:sz w:val="19"/>
                <w:szCs w:val="19"/>
              </w:rPr>
            </w:pPr>
            <w:r>
              <w:rPr>
                <w:rFonts w:ascii="Arial" w:hAnsi="Arial" w:cs="Arial"/>
                <w:b/>
                <w:bCs/>
                <w:color w:val="000000"/>
                <w:sz w:val="19"/>
                <w:szCs w:val="19"/>
              </w:rPr>
              <w:t xml:space="preserve"> TOTAL DISPLACED</w:t>
            </w:r>
          </w:p>
        </w:tc>
      </w:tr>
      <w:tr w:rsidR="0041455C" w:rsidRPr="0041455C" w:rsidTr="0041455C">
        <w:trPr>
          <w:trHeight w:val="20"/>
          <w:tblHeader/>
        </w:trPr>
        <w:tc>
          <w:tcPr>
            <w:tcW w:w="2416" w:type="pct"/>
            <w:gridSpan w:val="2"/>
            <w:vMerge/>
            <w:tcBorders>
              <w:top w:val="single" w:sz="4" w:space="0" w:color="000000"/>
              <w:left w:val="single" w:sz="4" w:space="0" w:color="000000"/>
              <w:bottom w:val="single" w:sz="4" w:space="0" w:color="000000"/>
              <w:right w:val="single" w:sz="4" w:space="0" w:color="000000"/>
            </w:tcBorders>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p>
        </w:tc>
        <w:tc>
          <w:tcPr>
            <w:tcW w:w="129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Families </w:t>
            </w:r>
          </w:p>
        </w:tc>
        <w:tc>
          <w:tcPr>
            <w:tcW w:w="12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Persons </w:t>
            </w:r>
          </w:p>
        </w:tc>
      </w:tr>
      <w:tr w:rsidR="0041455C" w:rsidRPr="0041455C" w:rsidTr="0041455C">
        <w:trPr>
          <w:trHeight w:val="20"/>
          <w:tblHeader/>
        </w:trPr>
        <w:tc>
          <w:tcPr>
            <w:tcW w:w="2416" w:type="pct"/>
            <w:gridSpan w:val="2"/>
            <w:vMerge/>
            <w:tcBorders>
              <w:top w:val="single" w:sz="4" w:space="0" w:color="000000"/>
              <w:left w:val="single" w:sz="4" w:space="0" w:color="000000"/>
              <w:bottom w:val="single" w:sz="4" w:space="0" w:color="000000"/>
              <w:right w:val="single" w:sz="4" w:space="0" w:color="000000"/>
            </w:tcBorders>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p>
        </w:tc>
        <w:tc>
          <w:tcPr>
            <w:tcW w:w="647" w:type="pct"/>
            <w:tcBorders>
              <w:top w:val="nil"/>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NOW </w:t>
            </w:r>
          </w:p>
        </w:tc>
        <w:tc>
          <w:tcPr>
            <w:tcW w:w="647" w:type="pct"/>
            <w:tcBorders>
              <w:top w:val="nil"/>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NOW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GRAND TOTAL</w:t>
            </w:r>
          </w:p>
        </w:tc>
        <w:tc>
          <w:tcPr>
            <w:tcW w:w="647" w:type="pct"/>
            <w:tcBorders>
              <w:top w:val="nil"/>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743,866 </w:t>
            </w:r>
          </w:p>
        </w:tc>
        <w:tc>
          <w:tcPr>
            <w:tcW w:w="647" w:type="pct"/>
            <w:tcBorders>
              <w:top w:val="nil"/>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56,353 </w:t>
            </w:r>
          </w:p>
        </w:tc>
        <w:tc>
          <w:tcPr>
            <w:tcW w:w="647" w:type="pct"/>
            <w:tcBorders>
              <w:top w:val="nil"/>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3,061,796 </w:t>
            </w:r>
          </w:p>
        </w:tc>
        <w:tc>
          <w:tcPr>
            <w:tcW w:w="643" w:type="pct"/>
            <w:tcBorders>
              <w:top w:val="nil"/>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279,763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NCR</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8,869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105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37,331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413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Metro Manila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8,869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37,331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413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Caloocan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17</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63</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Las Pinas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259</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843</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Makati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27</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90</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Malabon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36</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109</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Manila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1080</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4087</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Marikina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2401</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11823</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Muntinlupa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1165</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105</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5297</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413</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Navotas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71</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324</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Paranaque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328</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1297</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Pasay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68</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263</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Pasig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739</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2704</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Taguig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547</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1917</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Quezon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1930</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7787</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Juan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68</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218</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Valenzuela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133</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509</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w:t>
            </w:r>
          </w:p>
        </w:tc>
      </w:tr>
      <w:tr w:rsidR="0041455C" w:rsidRPr="0041455C" w:rsidTr="0041455C">
        <w:trPr>
          <w:trHeight w:val="20"/>
        </w:trPr>
        <w:tc>
          <w:tcPr>
            <w:tcW w:w="2416" w:type="pct"/>
            <w:gridSpan w:val="2"/>
            <w:tcBorders>
              <w:top w:val="nil"/>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1,364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70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4,779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264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Ilocos Sur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231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905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261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Bantay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10</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36</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Cabugao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1</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Narvacan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53</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208</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Emilio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68</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68</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261</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261</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12</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40</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71</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275</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Lucia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16</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82</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 Union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463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1,675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Agoo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Bauang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 FERNANDO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Tomas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Pangasinan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670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2,199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ALAMINOS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Binmaley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Bolinao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Dagupan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Infanta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Labrador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LINGAYEN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Mabini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Fabian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Sison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URDANETA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25,219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52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88,589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179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Cagayan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5,066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16,827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Alcala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Amulung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Aparri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Baggao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1,686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Ballesteros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Camalaniugan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Enrile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Gattaran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Gonzaga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Iguig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Lal-lo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Lasam</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Pamplona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Ana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Praxedes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Teresita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Niño (Faire)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Solana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156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Tuguegarao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Isabela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19,149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68,433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Alicia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13,548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Angadanan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Aurora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Benito Soliven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Burgos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Cabatuan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Cauayan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5,943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Cordon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Delfin Albano (Magsaysay)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Divilacan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Echague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Gamu</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Ilagan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5,610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Jones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Maconacon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Naguilian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Palanan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Quirino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Ramon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Reina Mercedes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4,481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Agustin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Guillermo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Isidro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Manuel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Mariano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Mateo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5,263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Pablo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6,222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Santiago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3,001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11,277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Tomas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Tumauini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Nueva Vizcaya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634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2,185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Alfonso Castaneda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Ambaguio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Aritao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Bagabag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Bambang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Bayombong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Diadi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Dupax del Norte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Dupax del Sur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Kasibu</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Quezon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Fe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Solano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Villaverde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Quirino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370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1,144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Aglipay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Cabarroguis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Diffun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Maddela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Nagtipunan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Saguday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III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12,174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36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42,948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133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Aurora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3,952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12,519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Baler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Casiguran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Dilasag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Dinalungan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Dingalan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6,386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Dipaculao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Maria Aurora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Luis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Bataan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2,062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8,097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Abucay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Balanga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Limay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Mariveles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Orani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Orion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Pilar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Samal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Bulacan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2,235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7,578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Angat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Balagtas (Bigaa)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Baliuag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Bocaue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Bulacan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Bustos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Calumpit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Guiguinto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Hagonoy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Malolos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Marilao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Meycauayan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Norzagaray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Obando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Paombong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Pulilan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Ildefonso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 Jose del Monte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Miguel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Rafael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Nueva Ecija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567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2,535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Bongabon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Cabanatuan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Gapan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Gabaldon (Bitulok &amp; Sabani)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Peñaranda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Pampanga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2,986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10,816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Angeles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Apalit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Arayat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Bacolor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Floridablanca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Guagua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Lubao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Macabebe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Masantol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Minalin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Sasmuan (Sexmoan)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Zambales</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372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1,403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Botolan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Castillejos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Masinloc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San Antonio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Felipe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Marcelino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Subic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796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CALABARZON</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256,435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2,576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1,052,355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11,410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Batangas</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17,884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75,702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Agoncillo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Alitagtag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Batangas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3,946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Calaca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Calatagan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Cuenca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Ibaan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Laurel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Lemery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4,224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1,801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7,119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Lipa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12,879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Lobo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Malvar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Mataas Na Kahoy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Nasugbu</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Padre Garcia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6,024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27,200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Luis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Nicolas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Pascual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Teresita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Tomas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1,654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Tanauan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Taysan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Tingloy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Cavite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127,376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534,393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Alfonso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Amadeo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Bacoor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98,430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416,495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Carmona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Cavite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6,285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Dasmariñas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 Mariano Alvarez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Emilio Aguinaldo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Trias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8,282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29,814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Imus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4,466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18,773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Indang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Kawit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2,456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Magallanes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Maragondon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Mendez (MENDEZ-NUÑEZ)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Naic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Noveleta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8,144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40,667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Silang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3,114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Tagaytay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Tanza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2,925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Ternate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7,393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Trece Martires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Laguna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65,875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2,356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273,203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10,400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Alaminos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6,668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1,231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Biñan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20,087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90,163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3,515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Cabuyao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388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Calamba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8,612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33,301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2,075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5,217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19,804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Cavinti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Famy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Kalayaan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Liliw</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Los Baños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408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Luisiana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Lumban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Mabitac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Magdalena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Majayjay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Nagcarlan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Paete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Pagsanjan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Pakil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Pangil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Rizal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Pablo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Pedro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13,819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57,253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6,483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31,004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1,132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Santa Rosa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Siniloan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Victoria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Quezon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38,892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141,150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561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Agdangan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Alabat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Atimonan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Burdeos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Calauag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Candelaria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Catanauan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5,352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Dolores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Luna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Nakar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Guinayangan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Gumaca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7,370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Infanta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4,583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Jomalig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Lopez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Lucban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Lucena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1,790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7,963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561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Macalelon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Mauban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Mulanay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3,516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13,736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Padre Burgos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6,404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Pagbilao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Panukulan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5,877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Patnanungan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Perez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2,118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Pitogo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7,186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Plaridel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3,444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Polillo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3,941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Quezon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Real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5,023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Sampaloc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Andres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Antonio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Francisco (Aurora)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Narciso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Sariaya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Tagkawayan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2,988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Tayabas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Tiaong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Unisan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Rizal</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6,408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27,907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432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Angono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286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Antipolo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Binangonan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Cainta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Cardona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Jala-Jala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Morong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Pililla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Rodriguez (Montalban)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Mateo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7,779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Tanay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Taytay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Teresa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MIMAROPA</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25,556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89,002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Marinduque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14,729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47,371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Boac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15,921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5,869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7,189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Mogpog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3,708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6,670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Torrijos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8,014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Occidental Mindoro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2,753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10,398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Abra de Ilog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Calintaan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Lubang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Magsaysay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Mamburao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Rizal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Sablayan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Santa Cruz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Oriental Mindoro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2,779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10,973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Bansud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Bongabong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Bulalacao (San Pedro)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Calapan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Gloria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Mansalay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Naujan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Pinamalayan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Puerto Galera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Teodoro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Socorro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Victoria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Palawan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2,422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8,556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Agutaya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Araceli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Brooke's Point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Busuanga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3,404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Culion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Cuyo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El Nido (Bacuit)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Linapacan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Magsaysay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Narra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Puerto Princesa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Vicente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Taytay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Romblon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2,873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11,704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Alcantara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Banton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Cajidiocan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Calatrava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Concepcion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Corcuera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Ferrol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Magdiwang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Odiongan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Romblon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Agustin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Andres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Fernando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Maria (Imelda)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71,961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275,670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Albay</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30,169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114,955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Bacacay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Camalig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3,361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Daraga (Locsin)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5,282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Guinobatan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5,992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Jovellar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2,981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Legazpi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4,352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17,837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5,835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Ligao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Malilipot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12,501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11,874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Manito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Pio Duran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Polangui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1,978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6,184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Rapu-Rapu</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Domingo (Libog)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6,622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Tabaco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15,374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Tiwi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5,009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Camarines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7,763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28,306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Basud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Capalonga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Daet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Jose Panganiban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Labo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7,508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Mercedes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3,472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Paracale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Lorenzo Ruiz (Imelda)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Vicente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Elena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Vinzons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2,959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Camarines Sur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22,552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88,616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Bombon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Buhi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Cabusao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Calabanga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1,305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Camaligan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Canaman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Caramoan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6,966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Del Gallego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Gainza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Garchitorena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Goa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2,731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Iriga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8,885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Lagonoy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Libmanan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Lupi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Magarao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Milaor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Minalabac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5,841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Nabua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1,165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4,096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Ocampo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Pamplona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Pasacao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Pili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1,080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Presentacion (Parubcan)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Ragay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Sagñay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San fernando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Sipocot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Siruma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3,575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Tigaon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Tinambac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4,579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Catanduanes</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6,789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26,132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Caramoran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Gigmoto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Pandan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Panganiban (Payo)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Andres (Calolbon)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Miguel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4,689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Virac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3,075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11,400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lastRenderedPageBreak/>
              <w:t>Masbate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2,527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9,399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Aroroy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Balud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Claveria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Esperanza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Masbate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Milagros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Mobo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Monreal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Pio V. Corpuz (Limbuhan)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Fernando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Jacinto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Pascual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4,474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Uson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Sorsogon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2,161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8,262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Barcelona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Bulusan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Casiguran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Castilla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Donsol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Gubat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Irosin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Juban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Magallanes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Prieto Diaz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2,276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Magdalena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Sorsogon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153,439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57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556,744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217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Aklan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22,381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78,914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Altavas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1,012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1,398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Kalibo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12,939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45,078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Libacao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Madalag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New Washington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Buruanga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Ibajay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Lezo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Makato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Nabas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Numancia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9,633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Tangalan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Antique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24,238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82,785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Anini-y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1,808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Belison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Hamtic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6,447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4,368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Remigio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Sibalom</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15,280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Tobias Fornier (Dao)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Valderrama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Barbaza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1,595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5,322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Bugasong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7,284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Caluya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12,940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Culasi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Laua-an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4,384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Libertad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Pandan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Patnongon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4,313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9,621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Sebaste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2,538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Tibiao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3,155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Capiz</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40,246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143,046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Cuartero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6,955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Dumalag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7,265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Dumarao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2,272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7,473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Ivisan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Jamindan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3,341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Ma-ayon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1,104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Mambusao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1,205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4,982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18,517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Panitan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5,984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Pilar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Pontevedra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53,140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President Roxas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3,187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14,598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Sapi-an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Sigma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Tapaz</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4,836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Guimaras</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126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324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Lorenzo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Jordan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Iloilo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52,366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194,648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202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Ajuy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4,032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Alimodian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Badiangan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Balasan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Banate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Barotac Nuevo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Barotac Viejo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2,708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Batad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Bingawan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Calinog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Carles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Concepcion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Dingle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Dueñas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Dumangas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Estancia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14,529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55,130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Guimbal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Igbaras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Iloilo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10,880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Janiuay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9,942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Lambunao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Leganes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Lemery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202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Maasin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Miagao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New Lucena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Oton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Passi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Pavia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Pototan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4,578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17,369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Dionisio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9,550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33,237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Enrique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Joaquin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Miguel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Rafael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Barbara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1,476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8,247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Tigbauan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6,982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Zarraga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Negros Occidental</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14,082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57,027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Bacolod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3,381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Bago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1,134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Binalbagan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Cadiz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Calatrava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Candoni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Cauayan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3,938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Enrique B. Magalona (Saravia)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Escalante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Himamaylan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Hinigaran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Hinoba-an (Asia)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Isabela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Kabankalan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Carlota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Castellana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Manapla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Moises Padilla (Magallon)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Murcia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Pontevedra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Pulupandan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9,835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Sagay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Salvador Benedicto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Carlos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Enrique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Silay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Sipalay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Talisay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Toboso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Valladolid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3,110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14,000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Victorias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3,417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11,713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179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Bohol</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1,026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2,617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Baclayon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Candijay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Catigbian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Clarin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Duero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Guindulman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Cebu</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1,288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4,760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Asturias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Balamban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Bantayan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Barili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Borbon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Cebu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Compostela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Consolacion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Cordoba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Daanbantayan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Lapu-Lapu City (Opon)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Liloan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Mandaue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Medellin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Minglanilla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Naga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Francisco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Remigio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Santander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Sibonga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Sogod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Tabogon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Tabuelan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Talisay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Toledo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Tuburan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Tudela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Negros Oriental</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1,103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4,336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FFFFFF" w:fill="FFFFFF"/>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Ayungon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Bais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Bayawan (Tulong)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Canlaon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Guihulngan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1,179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Libertad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Catalina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Siaton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1,773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VIII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18,614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73,803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Biliran</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477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1,592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Almeria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Kawayan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Naval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Biliran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Maripipi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Eastern Samar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2,058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7,356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Jipapad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Balangiga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Lawaan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Salcedo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3,266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Leyte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8,191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36,540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Alangalang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Fe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Capoocan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Dulag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Calubian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Isidro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Tabango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Albuera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1,893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Kananga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Matag-ob</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Merida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Ormoc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Palompon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Abuyog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5,285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Baybay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2,537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Hilongos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3,900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19,500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Hindang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Inopacan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1,248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Mahaplag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Matalom</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Northern Samar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3,458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13,713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Allen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Biri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Bobon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Capul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Catarman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1,976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Lavezares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Lope de Vega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Mondragon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Antonio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Isidro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Vicente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Victoria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Catubig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Gamay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Laoang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Lapinig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Mapanas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Palapag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Pambujan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1,638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Roque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Western Samar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1,167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4,750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Almagro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Calbayog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1,691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Gandara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Matuguinao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Pagsanghan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Jorge</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Margarita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Tagapul-an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Tarangnan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Basey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Catbalogan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Jiabong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Motiong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Paranas (Wright)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Pinabacdao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 de Buan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Rita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Talalora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Southern Leyte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3,263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9,852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Bontoc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Limasawa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Maasin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1,787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4,772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Macrohon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Malitbog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Padre Burgos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Tomas Oppus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Anahawan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Hinundayan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Libagon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Liloan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Saint Bernard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Francisco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Juan (Cabalian)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Ricardo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Sogod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IX</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13,446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7,985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67,159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39,882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Zamboanga del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1,241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6,277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1,639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Bacungan (Leon T. Postigo)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Katipunan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 Manuel A. Roxas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Sibuco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4,000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Sindangan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Siocon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Sirawai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159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Zamboanga del Sur</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11,826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7,665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58,987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38,243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Dimataling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Pitogo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1,300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1,255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Zamboanga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11,559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7,407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57,652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36,953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Basilan (Isabela City)</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1,895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Isabela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842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3,764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Lanao del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262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1,230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Iligan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Naga Dimaporo (Karomatan)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Misamis Oriental</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580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2,534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Cagayan De Oro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Jasaan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Tagoloan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74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289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Davao del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289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Island Garden City of Samal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XII</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4,945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112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22,799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560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North Cotabato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2,845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13,968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560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Midsayap</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Pigkawayan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10,735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560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Sarangani</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860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Kiamba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Maasim</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Alabel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Malapatan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South Cotabato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831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Santos City (Dadiangas)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T'boli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Sultan Kudarat</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1,734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7,140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Kalamansig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Lebak</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1,157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Palimbang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nil"/>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nil"/>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Sen. Ninoy Aquino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CARAGA</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1,397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4,927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41455C">
        <w:trPr>
          <w:trHeight w:val="20"/>
        </w:trPr>
        <w:tc>
          <w:tcPr>
            <w:tcW w:w="2416" w:type="pct"/>
            <w:gridSpan w:val="2"/>
            <w:tcBorders>
              <w:top w:val="nil"/>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Agusan del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767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Butuan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Cabadbaran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Dinagat Island</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665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2,008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Basilisa (Rizal)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Cagdianao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Dinagat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Libjo (Albor)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Loreto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1,165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Tubajon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Surigao del Norte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552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2,152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Bacuag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Claver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Del Carmen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Mainit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Malimono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Placer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Surigao City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CAR</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574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2,192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76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Abra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Bangued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Daguioman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Apayao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70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249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Calanasan (Bayag)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Conner</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Kabugao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Pudtol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Benguet</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272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Baguio City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Bokod</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Itogon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Kabayan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Kibungan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Trinidad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Ifugao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52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168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Aguinaldo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Asipulo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Hingyon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Hungduan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Lamut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Tinoc</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Kalinga</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186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803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Balbalan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Lubuagan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Pasil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221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Pinukpuk</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Tabuk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Mountain Province</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185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651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Barlig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Natonin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Paracelis</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Sadanga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Besao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Sabangan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Tadian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BARMM</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145,540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45,289 </w:t>
            </w:r>
          </w:p>
        </w:tc>
        <w:tc>
          <w:tcPr>
            <w:tcW w:w="64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727,732 </w:t>
            </w:r>
          </w:p>
        </w:tc>
        <w:tc>
          <w:tcPr>
            <w:tcW w:w="643"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226,445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Maguindanao</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145,228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45,289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726,140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226,445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Ampatuan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4,892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24,460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Barira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1,733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8,665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8,415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Abdullah Sangki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2,834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14,170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Anggal Midtimbang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2,071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1,891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10,355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9,455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Blah T. Sinsuat</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2,785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1,626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13,925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8,130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Hoffer Ampatuan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3,825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Montawal(Papagawan)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3,042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15,210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2,235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Odin Sinsuat (Dinaig)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16,835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15,721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84,175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78,605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Piang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9,708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8,644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48,540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43,220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Salibo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4,661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23,305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Saudi-Ampatuan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5,153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25,765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Unsay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 S. K. Pendatun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3,062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15,310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15,310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Guindulungan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4,164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20,820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Kabuntalan (Tumbao)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4,923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24,615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6,240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Mamasapano</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4,429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22,145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Matanog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1,914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9,570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Northern Kabuntalan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3,412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1,774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17,060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8,870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Pagalungan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3,766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18,830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Pandag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319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1,595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1,668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1,010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8,340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5,050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Rajah Buayan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1,830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9,150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Shariff Aguak (Maganoy) (capital)</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1,343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6,715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Shariff Saydona Mustapha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5,448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27,240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1,400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South Upi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2,190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Kudarat (Nuling)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26,977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134,885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Mastura</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4,183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20,915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5,040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Sa Barongis (Lambayong)</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3,827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19,135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Talayan</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5,238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26,190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Talitay</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3,870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19,350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545A1A">
        <w:trPr>
          <w:trHeight w:val="20"/>
        </w:trPr>
        <w:tc>
          <w:tcPr>
            <w:tcW w:w="119"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297"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Upi</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8,950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6,457 </w:t>
            </w:r>
          </w:p>
        </w:tc>
        <w:tc>
          <w:tcPr>
            <w:tcW w:w="64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44,750 </w:t>
            </w:r>
          </w:p>
        </w:tc>
        <w:tc>
          <w:tcPr>
            <w:tcW w:w="64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32,285 </w:t>
            </w:r>
          </w:p>
        </w:tc>
      </w:tr>
      <w:tr w:rsidR="0041455C" w:rsidRPr="0041455C" w:rsidTr="0041455C">
        <w:trPr>
          <w:trHeight w:val="20"/>
        </w:trPr>
        <w:tc>
          <w:tcPr>
            <w:tcW w:w="24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Sulu</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278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4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1,512 </w:t>
            </w:r>
          </w:p>
        </w:tc>
        <w:tc>
          <w:tcPr>
            <w:tcW w:w="643"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r>
      <w:tr w:rsidR="0041455C" w:rsidRPr="0041455C" w:rsidTr="00545A1A">
        <w:trPr>
          <w:trHeight w:val="20"/>
        </w:trPr>
        <w:tc>
          <w:tcPr>
            <w:tcW w:w="119" w:type="pct"/>
            <w:tcBorders>
              <w:top w:val="nil"/>
              <w:left w:val="single" w:sz="4" w:space="0" w:color="000000"/>
              <w:bottom w:val="single" w:sz="4" w:space="0" w:color="auto"/>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297" w:type="pct"/>
            <w:tcBorders>
              <w:top w:val="nil"/>
              <w:left w:val="nil"/>
              <w:bottom w:val="single" w:sz="4" w:space="0" w:color="auto"/>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Maimbung</w:t>
            </w:r>
          </w:p>
        </w:tc>
        <w:tc>
          <w:tcPr>
            <w:tcW w:w="647"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278 </w:t>
            </w:r>
          </w:p>
        </w:tc>
        <w:tc>
          <w:tcPr>
            <w:tcW w:w="647"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1,512 </w:t>
            </w:r>
          </w:p>
        </w:tc>
        <w:tc>
          <w:tcPr>
            <w:tcW w:w="643"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41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Cotabato City</w:t>
            </w:r>
          </w:p>
        </w:tc>
        <w:tc>
          <w:tcPr>
            <w:tcW w:w="64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4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4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c>
          <w:tcPr>
            <w:tcW w:w="643"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bl>
    <w:p w:rsidR="0069504A" w:rsidRDefault="00CD5D77" w:rsidP="008349B7">
      <w:pPr>
        <w:pBdr>
          <w:top w:val="nil"/>
          <w:left w:val="nil"/>
          <w:bottom w:val="nil"/>
          <w:right w:val="nil"/>
          <w:between w:val="nil"/>
        </w:pBdr>
        <w:spacing w:after="0" w:line="240" w:lineRule="auto"/>
        <w:ind w:left="1080"/>
        <w:contextualSpacing/>
        <w:jc w:val="both"/>
        <w:rPr>
          <w:rFonts w:ascii="Arial" w:eastAsia="Arial" w:hAnsi="Arial" w:cs="Arial"/>
          <w:i/>
          <w:color w:val="0070C0"/>
          <w:sz w:val="16"/>
          <w:szCs w:val="16"/>
        </w:rPr>
      </w:pPr>
      <w:r>
        <w:rPr>
          <w:rFonts w:ascii="Arial" w:eastAsia="Arial" w:hAnsi="Arial" w:cs="Arial"/>
          <w:i/>
          <w:color w:val="000000"/>
          <w:sz w:val="16"/>
          <w:szCs w:val="16"/>
        </w:rPr>
        <w:t xml:space="preserve">Note: </w:t>
      </w:r>
      <w:r>
        <w:rPr>
          <w:rFonts w:ascii="Arial" w:eastAsia="Arial" w:hAnsi="Arial" w:cs="Arial"/>
          <w:i/>
          <w:color w:val="222222"/>
          <w:sz w:val="16"/>
          <w:szCs w:val="16"/>
          <w:highlight w:val="white"/>
        </w:rPr>
        <w:t>Ongoing assessment and validation being conducted</w:t>
      </w:r>
      <w:r>
        <w:rPr>
          <w:rFonts w:ascii="Arial" w:eastAsia="Arial" w:hAnsi="Arial" w:cs="Arial"/>
          <w:i/>
          <w:color w:val="000000"/>
          <w:sz w:val="16"/>
          <w:szCs w:val="16"/>
        </w:rPr>
        <w:t>.</w:t>
      </w:r>
    </w:p>
    <w:p w:rsidR="0069504A" w:rsidRDefault="00CD5D77" w:rsidP="008349B7">
      <w:pPr>
        <w:pBdr>
          <w:top w:val="nil"/>
          <w:left w:val="nil"/>
          <w:bottom w:val="nil"/>
          <w:right w:val="nil"/>
          <w:between w:val="nil"/>
        </w:pBdr>
        <w:spacing w:after="0" w:line="240" w:lineRule="auto"/>
        <w:ind w:left="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b/>
          <w:color w:val="000000"/>
          <w:sz w:val="24"/>
          <w:szCs w:val="24"/>
        </w:rPr>
      </w:pPr>
    </w:p>
    <w:p w:rsidR="0069504A" w:rsidRDefault="00CD5D77" w:rsidP="008349B7">
      <w:pPr>
        <w:numPr>
          <w:ilvl w:val="0"/>
          <w:numId w:val="3"/>
        </w:numPr>
        <w:pBdr>
          <w:top w:val="nil"/>
          <w:left w:val="nil"/>
          <w:bottom w:val="nil"/>
          <w:right w:val="nil"/>
          <w:between w:val="nil"/>
        </w:pBd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Damaged Houses</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b/>
          <w:sz w:val="24"/>
          <w:szCs w:val="24"/>
        </w:rPr>
      </w:pPr>
      <w:r>
        <w:rPr>
          <w:rFonts w:ascii="Arial" w:eastAsia="Arial" w:hAnsi="Arial" w:cs="Arial"/>
          <w:sz w:val="24"/>
          <w:szCs w:val="24"/>
        </w:rPr>
        <w:t>A total of</w:t>
      </w:r>
      <w:r>
        <w:rPr>
          <w:rFonts w:ascii="Arial" w:eastAsia="Arial" w:hAnsi="Arial" w:cs="Arial"/>
          <w:b/>
          <w:color w:val="0070C0"/>
          <w:sz w:val="24"/>
          <w:szCs w:val="24"/>
        </w:rPr>
        <w:t xml:space="preserve"> </w:t>
      </w:r>
      <w:r w:rsidR="0041455C" w:rsidRPr="0041455C">
        <w:rPr>
          <w:rFonts w:ascii="Arial" w:eastAsia="Arial" w:hAnsi="Arial" w:cs="Arial"/>
          <w:b/>
          <w:color w:val="0070C0"/>
          <w:sz w:val="24"/>
          <w:szCs w:val="24"/>
        </w:rPr>
        <w:t>67,316</w:t>
      </w:r>
      <w:r>
        <w:rPr>
          <w:rFonts w:ascii="Arial" w:eastAsia="Arial" w:hAnsi="Arial" w:cs="Arial"/>
          <w:b/>
          <w:color w:val="0070C0"/>
          <w:sz w:val="24"/>
          <w:szCs w:val="24"/>
        </w:rPr>
        <w:t xml:space="preserve"> houses</w:t>
      </w:r>
      <w:r>
        <w:rPr>
          <w:rFonts w:ascii="Arial" w:eastAsia="Arial" w:hAnsi="Arial" w:cs="Arial"/>
          <w:color w:val="0070C0"/>
          <w:sz w:val="24"/>
          <w:szCs w:val="24"/>
        </w:rPr>
        <w:t xml:space="preserve"> </w:t>
      </w:r>
      <w:r>
        <w:rPr>
          <w:rFonts w:ascii="Arial" w:eastAsia="Arial" w:hAnsi="Arial" w:cs="Arial"/>
          <w:sz w:val="24"/>
          <w:szCs w:val="24"/>
        </w:rPr>
        <w:t>were damaged; of which,</w:t>
      </w:r>
      <w:r>
        <w:rPr>
          <w:rFonts w:ascii="Arial" w:eastAsia="Arial" w:hAnsi="Arial" w:cs="Arial"/>
          <w:b/>
          <w:sz w:val="24"/>
          <w:szCs w:val="24"/>
        </w:rPr>
        <w:t xml:space="preserve"> </w:t>
      </w:r>
      <w:r w:rsidR="0041455C">
        <w:rPr>
          <w:rFonts w:ascii="Arial" w:eastAsia="Arial" w:hAnsi="Arial" w:cs="Arial"/>
          <w:b/>
          <w:color w:val="0070C0"/>
          <w:sz w:val="24"/>
          <w:szCs w:val="24"/>
        </w:rPr>
        <w:t>6,458</w:t>
      </w:r>
      <w:r>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totally damaged</w:t>
      </w:r>
      <w:r>
        <w:rPr>
          <w:rFonts w:ascii="Arial" w:eastAsia="Arial" w:hAnsi="Arial" w:cs="Arial"/>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      </w:t>
      </w:r>
      <w:r w:rsidR="0041455C" w:rsidRPr="0041455C">
        <w:rPr>
          <w:rFonts w:ascii="Arial" w:eastAsia="Arial" w:hAnsi="Arial" w:cs="Arial"/>
          <w:b/>
          <w:color w:val="0070C0"/>
          <w:sz w:val="24"/>
          <w:szCs w:val="24"/>
        </w:rPr>
        <w:t>60,858</w:t>
      </w:r>
      <w:r>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color w:val="0070C0"/>
          <w:sz w:val="24"/>
          <w:szCs w:val="24"/>
        </w:rPr>
        <w:t xml:space="preserve"> </w:t>
      </w:r>
      <w:r>
        <w:rPr>
          <w:rFonts w:ascii="Arial" w:eastAsia="Arial" w:hAnsi="Arial" w:cs="Arial"/>
          <w:sz w:val="24"/>
          <w:szCs w:val="24"/>
        </w:rPr>
        <w:t xml:space="preserve">in </w:t>
      </w:r>
      <w:r>
        <w:rPr>
          <w:rFonts w:ascii="Arial" w:eastAsia="Arial" w:hAnsi="Arial" w:cs="Arial"/>
          <w:b/>
          <w:sz w:val="24"/>
          <w:szCs w:val="24"/>
        </w:rPr>
        <w:t>Regions CAR</w:t>
      </w:r>
      <w:r>
        <w:rPr>
          <w:rFonts w:ascii="Arial" w:eastAsia="Arial" w:hAnsi="Arial" w:cs="Arial"/>
          <w:sz w:val="24"/>
          <w:szCs w:val="24"/>
        </w:rPr>
        <w:t>,</w:t>
      </w:r>
      <w:r>
        <w:rPr>
          <w:rFonts w:ascii="Arial" w:eastAsia="Arial" w:hAnsi="Arial" w:cs="Arial"/>
          <w:b/>
          <w:sz w:val="24"/>
          <w:szCs w:val="24"/>
        </w:rPr>
        <w:t xml:space="preserve"> I</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w:t>
      </w:r>
      <w:r>
        <w:rPr>
          <w:rFonts w:ascii="Arial" w:eastAsia="Arial" w:hAnsi="Arial" w:cs="Arial"/>
          <w:b/>
          <w:sz w:val="24"/>
          <w:szCs w:val="24"/>
        </w:rPr>
        <w:t xml:space="preserve"> III</w:t>
      </w:r>
      <w:r>
        <w:rPr>
          <w:rFonts w:ascii="Arial" w:eastAsia="Arial" w:hAnsi="Arial" w:cs="Arial"/>
          <w:sz w:val="24"/>
          <w:szCs w:val="24"/>
        </w:rPr>
        <w:t>,</w:t>
      </w:r>
      <w:r>
        <w:rPr>
          <w:rFonts w:ascii="Arial" w:eastAsia="Arial" w:hAnsi="Arial" w:cs="Arial"/>
          <w:b/>
          <w:sz w:val="24"/>
          <w:szCs w:val="24"/>
        </w:rPr>
        <w:t xml:space="preserve"> CALABARZON</w:t>
      </w:r>
      <w:r>
        <w:rPr>
          <w:rFonts w:ascii="Arial" w:eastAsia="Arial" w:hAnsi="Arial" w:cs="Arial"/>
          <w:sz w:val="24"/>
          <w:szCs w:val="24"/>
        </w:rPr>
        <w:t>,</w:t>
      </w:r>
      <w:r>
        <w:rPr>
          <w:rFonts w:ascii="Arial" w:eastAsia="Arial" w:hAnsi="Arial" w:cs="Arial"/>
          <w:b/>
          <w:sz w:val="24"/>
          <w:szCs w:val="24"/>
        </w:rPr>
        <w:t xml:space="preserve"> MIMAROPA</w:t>
      </w:r>
      <w:r>
        <w:rPr>
          <w:rFonts w:ascii="Arial" w:eastAsia="Arial" w:hAnsi="Arial" w:cs="Arial"/>
          <w:sz w:val="24"/>
          <w:szCs w:val="24"/>
        </w:rPr>
        <w:t>,</w:t>
      </w:r>
      <w:r>
        <w:rPr>
          <w:rFonts w:ascii="Arial" w:eastAsia="Arial" w:hAnsi="Arial" w:cs="Arial"/>
          <w:b/>
          <w:sz w:val="24"/>
          <w:szCs w:val="24"/>
        </w:rPr>
        <w:t xml:space="preserve">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w:t>
      </w:r>
      <w:r>
        <w:rPr>
          <w:rFonts w:ascii="Arial" w:eastAsia="Arial" w:hAnsi="Arial" w:cs="Arial"/>
          <w:sz w:val="24"/>
          <w:szCs w:val="24"/>
        </w:rPr>
        <w:t xml:space="preserve">, </w:t>
      </w:r>
      <w:r>
        <w:rPr>
          <w:rFonts w:ascii="Arial" w:eastAsia="Arial" w:hAnsi="Arial" w:cs="Arial"/>
          <w:b/>
          <w:sz w:val="24"/>
          <w:szCs w:val="24"/>
        </w:rPr>
        <w:t>X</w:t>
      </w:r>
      <w:r>
        <w:rPr>
          <w:rFonts w:ascii="Arial" w:eastAsia="Arial" w:hAnsi="Arial" w:cs="Arial"/>
          <w:sz w:val="24"/>
          <w:szCs w:val="24"/>
        </w:rPr>
        <w:t>,</w:t>
      </w:r>
      <w:r>
        <w:rPr>
          <w:rFonts w:ascii="Arial" w:eastAsia="Arial" w:hAnsi="Arial" w:cs="Arial"/>
          <w:b/>
          <w:sz w:val="24"/>
          <w:szCs w:val="24"/>
        </w:rPr>
        <w:t xml:space="preserve"> XI</w:t>
      </w:r>
      <w:r>
        <w:rPr>
          <w:rFonts w:ascii="Arial" w:eastAsia="Arial" w:hAnsi="Arial" w:cs="Arial"/>
          <w:sz w:val="24"/>
          <w:szCs w:val="24"/>
        </w:rPr>
        <w:t>,</w:t>
      </w:r>
      <w:r>
        <w:rPr>
          <w:rFonts w:ascii="Arial" w:eastAsia="Arial" w:hAnsi="Arial" w:cs="Arial"/>
          <w:b/>
          <w:sz w:val="24"/>
          <w:szCs w:val="24"/>
        </w:rPr>
        <w:t xml:space="preserve"> XII</w:t>
      </w:r>
      <w:r>
        <w:rPr>
          <w:rFonts w:ascii="Arial" w:eastAsia="Arial" w:hAnsi="Arial" w:cs="Arial"/>
          <w:sz w:val="24"/>
          <w:szCs w:val="24"/>
        </w:rPr>
        <w:t>,</w:t>
      </w:r>
      <w:r>
        <w:rPr>
          <w:rFonts w:ascii="Arial" w:eastAsia="Arial" w:hAnsi="Arial" w:cs="Arial"/>
          <w:b/>
          <w:sz w:val="24"/>
          <w:szCs w:val="24"/>
        </w:rPr>
        <w:t xml:space="preserve"> Caraga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BARMM </w:t>
      </w:r>
      <w:r>
        <w:rPr>
          <w:rFonts w:ascii="Arial" w:eastAsia="Arial" w:hAnsi="Arial" w:cs="Arial"/>
          <w:sz w:val="24"/>
          <w:szCs w:val="24"/>
        </w:rPr>
        <w:t>(see Table 5).</w:t>
      </w:r>
    </w:p>
    <w:p w:rsidR="0069504A" w:rsidRDefault="0069504A" w:rsidP="008349B7">
      <w:pPr>
        <w:pBdr>
          <w:top w:val="nil"/>
          <w:left w:val="nil"/>
          <w:bottom w:val="nil"/>
          <w:right w:val="nil"/>
          <w:between w:val="nil"/>
        </w:pBdr>
        <w:spacing w:after="0" w:line="240" w:lineRule="auto"/>
        <w:ind w:left="450"/>
        <w:contextualSpacing/>
        <w:jc w:val="both"/>
        <w:rPr>
          <w:rFonts w:ascii="Arial" w:eastAsia="Arial" w:hAnsi="Arial" w:cs="Arial"/>
          <w:b/>
          <w:i/>
          <w:color w:val="000000"/>
          <w:sz w:val="24"/>
          <w:szCs w:val="24"/>
        </w:rPr>
      </w:pPr>
    </w:p>
    <w:p w:rsidR="0069504A" w:rsidRDefault="00CD5D77" w:rsidP="008349B7">
      <w:pPr>
        <w:pBdr>
          <w:top w:val="nil"/>
          <w:left w:val="nil"/>
          <w:bottom w:val="nil"/>
          <w:right w:val="nil"/>
          <w:between w:val="nil"/>
        </w:pBdr>
        <w:spacing w:after="0" w:line="240" w:lineRule="auto"/>
        <w:ind w:left="450" w:firstLine="270"/>
        <w:contextualSpacing/>
        <w:jc w:val="both"/>
        <w:rPr>
          <w:rFonts w:ascii="Arial" w:eastAsia="Arial" w:hAnsi="Arial" w:cs="Arial"/>
          <w:b/>
          <w:i/>
          <w:color w:val="000000"/>
          <w:sz w:val="20"/>
          <w:szCs w:val="20"/>
        </w:rPr>
      </w:pPr>
      <w:r>
        <w:rPr>
          <w:rFonts w:ascii="Arial" w:eastAsia="Arial" w:hAnsi="Arial" w:cs="Arial"/>
          <w:b/>
          <w:i/>
          <w:color w:val="000000"/>
          <w:sz w:val="20"/>
          <w:szCs w:val="20"/>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7"/>
        <w:gridCol w:w="5148"/>
        <w:gridCol w:w="1222"/>
        <w:gridCol w:w="1222"/>
        <w:gridCol w:w="1223"/>
      </w:tblGrid>
      <w:tr w:rsidR="0041455C" w:rsidRPr="0041455C" w:rsidTr="0041455C">
        <w:trPr>
          <w:trHeight w:val="20"/>
          <w:tblHeader/>
        </w:trPr>
        <w:tc>
          <w:tcPr>
            <w:tcW w:w="296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REGION / PROVINCE / MUNICIPALITY </w:t>
            </w:r>
          </w:p>
        </w:tc>
        <w:tc>
          <w:tcPr>
            <w:tcW w:w="20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NO. OF DAMAGED HOUSES </w:t>
            </w:r>
          </w:p>
        </w:tc>
      </w:tr>
      <w:tr w:rsidR="0041455C" w:rsidRPr="0041455C" w:rsidTr="0041455C">
        <w:trPr>
          <w:trHeight w:val="20"/>
          <w:tblHeader/>
        </w:trPr>
        <w:tc>
          <w:tcPr>
            <w:tcW w:w="2968" w:type="pct"/>
            <w:gridSpan w:val="2"/>
            <w:vMerge/>
            <w:tcBorders>
              <w:top w:val="single" w:sz="4" w:space="0" w:color="auto"/>
              <w:left w:val="single" w:sz="4" w:space="0" w:color="auto"/>
              <w:bottom w:val="single" w:sz="4" w:space="0" w:color="auto"/>
              <w:right w:val="single" w:sz="4" w:space="0" w:color="auto"/>
            </w:tcBorders>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p>
        </w:tc>
        <w:tc>
          <w:tcPr>
            <w:tcW w:w="67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Total </w:t>
            </w:r>
          </w:p>
        </w:tc>
        <w:tc>
          <w:tcPr>
            <w:tcW w:w="67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Totally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 xml:space="preserve"> Partially </w:t>
            </w:r>
          </w:p>
        </w:tc>
      </w:tr>
      <w:tr w:rsidR="0041455C" w:rsidRPr="0041455C" w:rsidTr="0041455C">
        <w:trPr>
          <w:trHeight w:val="20"/>
        </w:trPr>
        <w:tc>
          <w:tcPr>
            <w:tcW w:w="296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9"/>
                <w:szCs w:val="19"/>
              </w:rPr>
            </w:pPr>
            <w:r w:rsidRPr="0041455C">
              <w:rPr>
                <w:rFonts w:ascii="Arial" w:hAnsi="Arial" w:cs="Arial"/>
                <w:b/>
                <w:bCs/>
                <w:color w:val="000000"/>
                <w:sz w:val="19"/>
                <w:szCs w:val="19"/>
              </w:rPr>
              <w:t>GRAND TOTAL</w:t>
            </w:r>
          </w:p>
        </w:tc>
        <w:tc>
          <w:tcPr>
            <w:tcW w:w="677"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67,316 </w:t>
            </w:r>
          </w:p>
        </w:tc>
        <w:tc>
          <w:tcPr>
            <w:tcW w:w="677"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6,458 </w:t>
            </w:r>
          </w:p>
        </w:tc>
        <w:tc>
          <w:tcPr>
            <w:tcW w:w="679"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60,858 </w:t>
            </w:r>
          </w:p>
        </w:tc>
      </w:tr>
      <w:tr w:rsidR="0041455C" w:rsidRPr="0041455C" w:rsidTr="0041455C">
        <w:trPr>
          <w:trHeight w:val="20"/>
        </w:trPr>
        <w:tc>
          <w:tcPr>
            <w:tcW w:w="2968" w:type="pct"/>
            <w:gridSpan w:val="2"/>
            <w:tcBorders>
              <w:top w:val="nil"/>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1,011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33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978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Ilocos Sur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CANDON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Narvacan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8</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1</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7</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3</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Sugpon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2</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 Union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721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703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Agoo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Aringay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Bauang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Naguilian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Pugo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 FERNANDO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Gabriel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Tomas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Pangasinan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274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260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ALAMINOS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Balungao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Binmaley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Bolinao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Infanta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Labrador</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LINGAYEN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Mabini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Malasiqui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Mangatarem</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Carlos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Fabian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Sison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URDANETA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88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50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Cagayan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Abulug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Amulung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Pamplona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Niño (Faire)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Isabela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Ramon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Guillermo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Nueva Vizcaya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Alfonso Castaneda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Ambaguio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Diadi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Kasibu</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Kayapa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Fe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Solano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Villaverde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Quirino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Nagtipunan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III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599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143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456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Aurora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Baler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Luis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Bataan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Hermosa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Mariveles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Bulacan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142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135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Baliuag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Bustos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Hagonoy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Obando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Pulilan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 Jose del Monte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Pampanga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Apalit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Candaba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Floridablanca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Mexico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Luis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Tarlac</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Bamban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Ramos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Manuel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Zambales</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292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121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Iba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xml:space="preserve"> San Antonio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Subic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CALABARZON</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19,652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1,718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17,934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Batangas</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5,332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244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5,088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Agoncillo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Batangas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Calaca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Cuenca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Ibaan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Laurel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Lemery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Lipa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2,601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Lobo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Malvar</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Mataas Na Kahoy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Nasugbu</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Rosario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Luis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Nicolas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Pascual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Teresita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Santo Tomas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Talisay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Tanauan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Taysan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Tingloy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Cavite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2,209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193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2,016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Alfonso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Carmona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Cavite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 Mariano Alvarez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Trias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1,475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1,473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Imus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Mendez (MENDEZ-NUÑEZ)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Naic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Noveleta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Silang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Tagaytay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Ternate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Laguna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3,507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731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2,776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Biñan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Cabuyao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Calamba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Cavinti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Liliw</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Los Baños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Luisiana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Magdalena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Nagcarlan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Pagsanjan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Rizal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Pablo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Pedro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Santa Rosa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Siniloan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Quezon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8,583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550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8,033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Agdangan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Alabat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Atimonan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Burdeos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Calauag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Candelaria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Catanauan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Dolores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Luna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Nakar</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Guinayangan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Gumaca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Infanta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Lopez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Lucena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Macalelon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Mauban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Mulanay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Padre Burgos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Pagbilao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Panukulan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Perez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Pitogo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Polillo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Quezon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Real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Sampaloc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Andres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Antonio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Francisco (Aurora)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Narciso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Sariaya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Tagkawayan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Tayabas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Tiaong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Unisan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155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Rizal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Jala-Jala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MIMAROPA</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4,230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251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3,979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Marinduque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3,189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117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3,072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Boac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1,007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939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Gasan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Mogpog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Cruz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Torrijos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Occidental Mindoro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282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43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239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Abra de Ilog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Looc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Lubang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Magsaysay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Rizal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Sablayan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Oriental Mindoro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Bulalacao (San Pedro)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Calapan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Naujan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Pola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Puerto Galera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Teodoro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lastRenderedPageBreak/>
              <w:t>Palawan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336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46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Agutaya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Araceli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Brooke's Point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Busuanga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Culion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Cuyo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El Nido (Bacuit)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Magsaysay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Vicente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Romblon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204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Banton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Corcuera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Ferrol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Looc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Odiongan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Romblon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Agustin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Andres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Fernando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2,760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202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2,558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Camarines Norte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2,206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162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2,044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Basud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Capalonga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Daet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Jose Panganiban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Mercedes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Paracale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Vicente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Elena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Vinzons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Camarines Sur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Del Gallego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Goa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Lupi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Presentacion (Parubcan)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Ragay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Siruma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Catanduanes</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353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Pandan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Panganiban (Payo)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Masbate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Baleno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Balud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Esperanza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Milagros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Mobo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Monreal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Palanas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27,301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2,326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24,975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Aklan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5,803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5,632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Altavas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Balete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1,408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1,391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Kalibo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3,653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3,632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Libacao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Madalag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New Washington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Buruanga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Ibajay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Lezo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Makato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Malinao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Nabas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Numancia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Tangalan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Antique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6,552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1,019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5,533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Anini-y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Belison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Hamtic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Jose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Remigio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1,616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1,448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Sibalom</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Tobias Fornier (Dao)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Valderrama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Barbaza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Bugasong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Caluya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Culasi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Laua-an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Libertad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Pandan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Patnongon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1,868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1,467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Sebaste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Tibiao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Capiz</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3,518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3,477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Cuartero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Dumarao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Ivisan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Ma-ayon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Mambusao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444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Panitan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Pilar</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President Roxas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Roxas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2,570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2,567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Tapaz</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Guimaras</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Buenavista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Iloilo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8,532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834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7,698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Ajuy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Alimodian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Anilao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Badiangan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Banate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836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Barotac Nuevo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Barotac Viejo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Bingawan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Cabatuan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Calinog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Carles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Concepcion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Dingle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Dumangas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Guimbal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Igbaras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Iloilo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1,500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1,090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Janiuay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Lambunao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Leganes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Lemery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Maasin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Miagao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Mina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New Lucena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Oton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Passi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Pavia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Pototan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Dionisio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Joaquin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Miguel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Rafael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Barbara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1,410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Tigbauan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Tubungan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Zarraga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Negros Occidental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2,875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259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2,616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Bacolod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Bago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Binalbagan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Calatrava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1,396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1,276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Candoni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Cauayan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Enrique B. Magalona (Saravia)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Escalante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Himamaylan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Hinigaran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Hinoba-an (Asia)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Ilog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Castellana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Manapla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Pontevedra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Pulupandan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Sagay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Salvador Benedicto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Carlos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 Enrique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Sipalay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Valladolid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111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34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Cebu</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Cebu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Consolacion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Tudela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Negros Oriental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100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26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Catalina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VIII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6,039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168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5,871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Biliran</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Kawayan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Naval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Caibiran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Maripipi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Eastern Samar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Balangiga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Salcedo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Leyte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5,851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82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5,769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Albuera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Bato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642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Hilongos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Hindang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Inopacan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5,108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5,107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Northern Samar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Capul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Victoria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Western Samar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Almagro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Calbayog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Santa Margarita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Tarangnan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Catbalogan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Southern Leyte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Bontoc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Sogod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IX</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323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82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241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Zamboanga del Norte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110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Gutalac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Pres. Manuel A. Roxas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Sirawai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Zamboanga del Sur</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213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152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Dimataling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Pitogo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Zamboanga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596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73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523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Lanao del Norte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142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Iligan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Naga Dimaporo (Karomatan)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65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Misamis Oriental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454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400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Cagayan De Oro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Kinoguitan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Lagonglong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Talisayan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Gitagum</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Jasaan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Lugait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Manticao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Tagoloan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692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94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598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Davao Oriental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Lupon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Tarragona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Davao Occidental</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669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580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Don Marcelino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Jose Abad Santos (Trinidad)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Malita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Sarangani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REGION XII</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1,070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281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789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North Cotabato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22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Libungan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Pigkawayan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Sarangani</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517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438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Kiamba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Maasim</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Maitum</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Alabel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Malapatan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South Cotabato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134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12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122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General Santos City (Dadiangas)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T'boli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Sultan Kudarat</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346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168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178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Kalamansig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Lebak</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Palimbang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CARAGA</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20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18 </w:t>
            </w:r>
          </w:p>
        </w:tc>
      </w:tr>
      <w:tr w:rsidR="0041455C" w:rsidRPr="0041455C" w:rsidTr="0041455C">
        <w:trPr>
          <w:trHeight w:val="20"/>
        </w:trPr>
        <w:tc>
          <w:tcPr>
            <w:tcW w:w="2968" w:type="pct"/>
            <w:gridSpan w:val="2"/>
            <w:tcBorders>
              <w:top w:val="nil"/>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Agusan del Norte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33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20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Butuan City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City of Cabadbaran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Surigao del Norte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Bacuag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Claver</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CAR</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657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25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632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Abra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24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Bangued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Daguioman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Licuan-Baay (Licuan)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Tineg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Apayao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Calanasan (Bayag)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Kabugao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Benguet</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108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103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Atok</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Baguio City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Bokod</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Buguias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Itogon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Kabayan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Kapangan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Kibungan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 Trinidad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Tublay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Ifugao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82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73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Aguinaldo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Asipulo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Banaue</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Hingyon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lastRenderedPageBreak/>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Hungduan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Kiangan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Lagawe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Mayoyao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xml:space="preserve">-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Tinoc</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40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Kalinga</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385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4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381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Balbalan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Lubuagan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Pasil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336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Pinukpuk</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Mountain Province</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56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51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Barlig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Natonin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Paracelis</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Sadanga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Bauko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20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Besao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Sagada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Tadian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BARMM</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2,149 </w:t>
            </w:r>
          </w:p>
        </w:tc>
        <w:tc>
          <w:tcPr>
            <w:tcW w:w="677"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 958 </w:t>
            </w:r>
          </w:p>
        </w:tc>
        <w:tc>
          <w:tcPr>
            <w:tcW w:w="679"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9"/>
                <w:szCs w:val="19"/>
              </w:rPr>
            </w:pPr>
            <w:r w:rsidRPr="0041455C">
              <w:rPr>
                <w:rFonts w:ascii="Arial" w:hAnsi="Arial" w:cs="Arial"/>
                <w:b/>
                <w:bCs/>
                <w:color w:val="000000"/>
                <w:sz w:val="19"/>
                <w:szCs w:val="19"/>
              </w:rPr>
              <w:t xml:space="preserve">1,191 </w:t>
            </w:r>
          </w:p>
        </w:tc>
      </w:tr>
      <w:tr w:rsidR="0041455C" w:rsidRPr="0041455C" w:rsidTr="0041455C">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9"/>
                <w:szCs w:val="19"/>
              </w:rPr>
            </w:pPr>
            <w:r w:rsidRPr="0041455C">
              <w:rPr>
                <w:rFonts w:ascii="Arial" w:hAnsi="Arial" w:cs="Arial"/>
                <w:b/>
                <w:bCs/>
                <w:color w:val="000000"/>
                <w:sz w:val="19"/>
                <w:szCs w:val="19"/>
              </w:rPr>
              <w:t>Maguindanao</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2,149 </w:t>
            </w:r>
          </w:p>
        </w:tc>
        <w:tc>
          <w:tcPr>
            <w:tcW w:w="677"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 958 </w:t>
            </w:r>
          </w:p>
        </w:tc>
        <w:tc>
          <w:tcPr>
            <w:tcW w:w="679"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9"/>
                <w:szCs w:val="19"/>
              </w:rPr>
            </w:pPr>
            <w:r w:rsidRPr="0041455C">
              <w:rPr>
                <w:rFonts w:ascii="Arial" w:hAnsi="Arial" w:cs="Arial"/>
                <w:b/>
                <w:bCs/>
                <w:i/>
                <w:iCs/>
                <w:color w:val="000000"/>
                <w:sz w:val="19"/>
                <w:szCs w:val="19"/>
              </w:rPr>
              <w:t xml:space="preserve">1,191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Barira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Anggal Midtimbang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Blah T. Sinsuat</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564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303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Hoffer Ampatuan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Odin Sinsuat (Dinaig) (capital)</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557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283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274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Datu Salibo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Guindulungan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Mamasapano</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Matanog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17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Northern Kabuntalan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15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Parang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306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50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256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Shariff Saydona Mustapha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South Upi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Kudarat (Nuling)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198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112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86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Mastura</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76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68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Sultan Sa Barongis (Lambayong)</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Talayan</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Talitay</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 </w:t>
            </w:r>
          </w:p>
        </w:tc>
      </w:tr>
      <w:tr w:rsidR="0041455C" w:rsidRPr="0041455C" w:rsidTr="0041455C">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9"/>
                <w:szCs w:val="19"/>
              </w:rPr>
            </w:pPr>
            <w:r w:rsidRPr="0041455C">
              <w:rPr>
                <w:rFonts w:ascii="Arial" w:hAnsi="Arial" w:cs="Arial"/>
                <w:color w:val="000000"/>
                <w:sz w:val="19"/>
                <w:szCs w:val="19"/>
              </w:rPr>
              <w:t> </w:t>
            </w:r>
          </w:p>
        </w:tc>
        <w:tc>
          <w:tcPr>
            <w:tcW w:w="2853"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9"/>
                <w:szCs w:val="19"/>
              </w:rPr>
            </w:pPr>
            <w:r w:rsidRPr="0041455C">
              <w:rPr>
                <w:rFonts w:ascii="Arial" w:hAnsi="Arial" w:cs="Arial"/>
                <w:i/>
                <w:iCs/>
                <w:color w:val="000000"/>
                <w:sz w:val="19"/>
                <w:szCs w:val="19"/>
              </w:rPr>
              <w:t>Upi</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233 </w:t>
            </w:r>
          </w:p>
        </w:tc>
        <w:tc>
          <w:tcPr>
            <w:tcW w:w="677"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142 </w:t>
            </w:r>
          </w:p>
        </w:tc>
        <w:tc>
          <w:tcPr>
            <w:tcW w:w="679"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9"/>
                <w:szCs w:val="19"/>
              </w:rPr>
            </w:pPr>
            <w:r w:rsidRPr="0041455C">
              <w:rPr>
                <w:rFonts w:ascii="Arial" w:hAnsi="Arial" w:cs="Arial"/>
                <w:i/>
                <w:iCs/>
                <w:color w:val="000000"/>
                <w:sz w:val="19"/>
                <w:szCs w:val="19"/>
              </w:rPr>
              <w:t xml:space="preserve"> 91 </w:t>
            </w:r>
          </w:p>
        </w:tc>
      </w:tr>
    </w:tbl>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i/>
          <w:color w:val="222222"/>
          <w:sz w:val="16"/>
          <w:szCs w:val="16"/>
        </w:rPr>
      </w:pPr>
      <w:r>
        <w:rPr>
          <w:rFonts w:ascii="Arial" w:eastAsia="Arial" w:hAnsi="Arial" w:cs="Arial"/>
          <w:i/>
          <w:color w:val="222222"/>
          <w:sz w:val="16"/>
          <w:szCs w:val="16"/>
        </w:rPr>
        <w:t xml:space="preserve">Note: This version reflects the actual number of damaged houses in </w:t>
      </w:r>
      <w:r w:rsidR="0041455C">
        <w:rPr>
          <w:rFonts w:ascii="Arial" w:eastAsia="Arial" w:hAnsi="Arial" w:cs="Arial"/>
          <w:i/>
          <w:color w:val="222222"/>
          <w:sz w:val="16"/>
          <w:szCs w:val="16"/>
        </w:rPr>
        <w:t>Regions NCR, CAR, CALABARZON, VI, X, XII, and BARMM after data validation on 18 November 2022, 4PM.</w:t>
      </w:r>
      <w:r>
        <w:rPr>
          <w:rFonts w:ascii="Arial" w:eastAsia="Arial" w:hAnsi="Arial" w:cs="Arial"/>
          <w:i/>
          <w:color w:val="222222"/>
          <w:sz w:val="16"/>
          <w:szCs w:val="16"/>
        </w:rPr>
        <w:t xml:space="preserve"> Hence, changes in figures are based on the ongoing assessment and validation being conducted.</w:t>
      </w:r>
    </w:p>
    <w:p w:rsidR="0069504A" w:rsidRDefault="00CD5D77" w:rsidP="008349B7">
      <w:pPr>
        <w:pBdr>
          <w:top w:val="nil"/>
          <w:left w:val="nil"/>
          <w:bottom w:val="nil"/>
          <w:right w:val="nil"/>
          <w:between w:val="nil"/>
        </w:pBdr>
        <w:spacing w:after="0" w:line="240" w:lineRule="auto"/>
        <w:ind w:left="720"/>
        <w:contextualSpacing/>
        <w:jc w:val="right"/>
        <w:rPr>
          <w:rFonts w:ascii="Arial" w:eastAsia="Arial" w:hAnsi="Arial" w:cs="Arial"/>
          <w:b/>
          <w:color w:val="002060"/>
          <w:sz w:val="24"/>
          <w:szCs w:val="24"/>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rsidR="0069504A" w:rsidRDefault="00CD5D77" w:rsidP="008349B7">
      <w:pPr>
        <w:numPr>
          <w:ilvl w:val="0"/>
          <w:numId w:val="3"/>
        </w:numPr>
        <w:pBdr>
          <w:top w:val="nil"/>
          <w:left w:val="nil"/>
          <w:bottom w:val="nil"/>
          <w:right w:val="nil"/>
          <w:between w:val="nil"/>
        </w:pBdr>
        <w:spacing w:after="0" w:line="240" w:lineRule="auto"/>
        <w:ind w:hanging="630"/>
        <w:contextualSpacing/>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rsidR="0069504A" w:rsidRDefault="0069504A" w:rsidP="008349B7">
      <w:pPr>
        <w:pBdr>
          <w:top w:val="nil"/>
          <w:left w:val="nil"/>
          <w:bottom w:val="nil"/>
          <w:right w:val="nil"/>
          <w:between w:val="nil"/>
        </w:pBdr>
        <w:spacing w:after="0" w:line="240" w:lineRule="auto"/>
        <w:ind w:left="450"/>
        <w:contextualSpacing/>
        <w:jc w:val="both"/>
        <w:rPr>
          <w:rFonts w:ascii="Arial" w:eastAsia="Arial" w:hAnsi="Arial" w:cs="Arial"/>
          <w:color w:val="000000"/>
          <w:sz w:val="24"/>
          <w:szCs w:val="24"/>
        </w:rPr>
      </w:pPr>
    </w:p>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41455C" w:rsidRPr="0041455C">
        <w:rPr>
          <w:rFonts w:ascii="Arial" w:eastAsia="Arial" w:hAnsi="Arial" w:cs="Arial"/>
          <w:b/>
          <w:color w:val="0070C0"/>
          <w:sz w:val="24"/>
          <w:szCs w:val="24"/>
        </w:rPr>
        <w:t>427,902,910.89</w:t>
      </w:r>
      <w:r>
        <w:rPr>
          <w:rFonts w:ascii="Arial" w:eastAsia="Arial" w:hAnsi="Arial" w:cs="Arial"/>
          <w:b/>
          <w:color w:val="0070C0"/>
          <w:sz w:val="24"/>
          <w:szCs w:val="24"/>
        </w:rPr>
        <w:t xml:space="preserve"> </w:t>
      </w:r>
      <w:r>
        <w:rPr>
          <w:rFonts w:ascii="Arial" w:eastAsia="Arial" w:hAnsi="Arial" w:cs="Arial"/>
          <w:color w:val="000000"/>
          <w:sz w:val="24"/>
          <w:szCs w:val="24"/>
        </w:rPr>
        <w:t xml:space="preserve">worth of assistance was provided to the affected families; of which, </w:t>
      </w:r>
      <w:r>
        <w:rPr>
          <w:rFonts w:ascii="Arial" w:eastAsia="Arial" w:hAnsi="Arial" w:cs="Arial"/>
          <w:b/>
          <w:color w:val="0070C0"/>
          <w:sz w:val="24"/>
          <w:szCs w:val="24"/>
        </w:rPr>
        <w:t>₱</w:t>
      </w:r>
      <w:r w:rsidR="0041455C" w:rsidRPr="0041455C">
        <w:rPr>
          <w:rFonts w:ascii="Arial" w:eastAsia="Arial" w:hAnsi="Arial" w:cs="Arial"/>
          <w:b/>
          <w:color w:val="0070C0"/>
          <w:sz w:val="24"/>
          <w:szCs w:val="24"/>
        </w:rPr>
        <w:t>345,465,785.77</w:t>
      </w:r>
      <w:r>
        <w:rPr>
          <w:rFonts w:ascii="Arial" w:eastAsia="Arial" w:hAnsi="Arial" w:cs="Arial"/>
          <w:b/>
          <w:color w:val="0070C0"/>
          <w:sz w:val="24"/>
          <w:szCs w:val="24"/>
        </w:rPr>
        <w:t xml:space="preserve"> </w:t>
      </w:r>
      <w:r>
        <w:rPr>
          <w:rFonts w:ascii="Arial" w:eastAsia="Arial" w:hAnsi="Arial" w:cs="Arial"/>
          <w:color w:val="000000"/>
          <w:sz w:val="24"/>
          <w:szCs w:val="24"/>
        </w:rPr>
        <w:t xml:space="preserve">from the </w:t>
      </w:r>
      <w:r>
        <w:rPr>
          <w:rFonts w:ascii="Arial" w:eastAsia="Arial" w:hAnsi="Arial" w:cs="Arial"/>
          <w:b/>
          <w:color w:val="0070C0"/>
          <w:sz w:val="24"/>
          <w:szCs w:val="24"/>
        </w:rPr>
        <w:t>DSWD</w:t>
      </w:r>
      <w:r>
        <w:rPr>
          <w:rFonts w:ascii="Arial" w:eastAsia="Arial" w:hAnsi="Arial" w:cs="Arial"/>
          <w:color w:val="000000"/>
          <w:sz w:val="24"/>
          <w:szCs w:val="24"/>
        </w:rPr>
        <w:t xml:space="preserve">, </w:t>
      </w:r>
      <w:r w:rsidRPr="0041455C">
        <w:rPr>
          <w:rFonts w:ascii="Arial" w:eastAsia="Arial" w:hAnsi="Arial" w:cs="Arial"/>
          <w:b/>
          <w:color w:val="0070C0"/>
          <w:sz w:val="24"/>
          <w:szCs w:val="24"/>
        </w:rPr>
        <w:t>₱</w:t>
      </w:r>
      <w:r w:rsidR="0041455C" w:rsidRPr="0041455C">
        <w:rPr>
          <w:rFonts w:ascii="Arial" w:eastAsia="Arial" w:hAnsi="Arial" w:cs="Arial"/>
          <w:b/>
          <w:color w:val="0070C0"/>
          <w:sz w:val="24"/>
          <w:szCs w:val="24"/>
        </w:rPr>
        <w:t>80,318,840.21</w:t>
      </w:r>
      <w:r w:rsidRPr="0041455C">
        <w:rPr>
          <w:rFonts w:ascii="Arial" w:eastAsia="Arial" w:hAnsi="Arial" w:cs="Arial"/>
          <w:b/>
          <w:color w:val="0070C0"/>
          <w:sz w:val="24"/>
          <w:szCs w:val="24"/>
        </w:rPr>
        <w:t xml:space="preserve"> </w:t>
      </w:r>
      <w:r>
        <w:rPr>
          <w:rFonts w:ascii="Arial" w:eastAsia="Arial" w:hAnsi="Arial" w:cs="Arial"/>
          <w:sz w:val="24"/>
          <w:szCs w:val="24"/>
        </w:rPr>
        <w:t xml:space="preserve">from the </w:t>
      </w:r>
      <w:r w:rsidRPr="0041455C">
        <w:rPr>
          <w:rFonts w:ascii="Arial" w:eastAsia="Arial" w:hAnsi="Arial" w:cs="Arial"/>
          <w:b/>
          <w:color w:val="0070C0"/>
          <w:sz w:val="24"/>
          <w:szCs w:val="24"/>
        </w:rPr>
        <w:t>Local Government</w:t>
      </w:r>
      <w:r w:rsidRPr="0041455C">
        <w:rPr>
          <w:rFonts w:ascii="Arial" w:eastAsia="Arial" w:hAnsi="Arial" w:cs="Arial"/>
          <w:color w:val="0070C0"/>
          <w:sz w:val="24"/>
          <w:szCs w:val="24"/>
        </w:rPr>
        <w:t xml:space="preserve"> </w:t>
      </w:r>
      <w:r w:rsidRPr="0041455C">
        <w:rPr>
          <w:rFonts w:ascii="Arial" w:eastAsia="Arial" w:hAnsi="Arial" w:cs="Arial"/>
          <w:b/>
          <w:color w:val="0070C0"/>
          <w:sz w:val="24"/>
          <w:szCs w:val="24"/>
        </w:rPr>
        <w:t>Units (LGUs)</w:t>
      </w:r>
      <w:r>
        <w:rPr>
          <w:rFonts w:ascii="Arial" w:eastAsia="Arial" w:hAnsi="Arial" w:cs="Arial"/>
          <w:sz w:val="24"/>
          <w:szCs w:val="24"/>
        </w:rPr>
        <w:t>,</w:t>
      </w:r>
      <w:r>
        <w:rPr>
          <w:rFonts w:ascii="Arial" w:eastAsia="Arial" w:hAnsi="Arial" w:cs="Arial"/>
          <w:b/>
          <w:sz w:val="24"/>
          <w:szCs w:val="24"/>
        </w:rPr>
        <w:t xml:space="preserve"> ₱350,428.00 </w:t>
      </w:r>
      <w:r>
        <w:rPr>
          <w:rFonts w:ascii="Arial" w:eastAsia="Arial" w:hAnsi="Arial" w:cs="Arial"/>
          <w:sz w:val="24"/>
          <w:szCs w:val="24"/>
        </w:rPr>
        <w:t xml:space="preserve">from </w:t>
      </w:r>
      <w:r>
        <w:rPr>
          <w:rFonts w:ascii="Arial" w:eastAsia="Arial" w:hAnsi="Arial" w:cs="Arial"/>
          <w:b/>
          <w:sz w:val="24"/>
          <w:szCs w:val="24"/>
        </w:rPr>
        <w:t>Non-Government Organizations (NGOs)</w:t>
      </w:r>
      <w: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₱1,767,856.91 </w:t>
      </w:r>
      <w:r>
        <w:rPr>
          <w:rFonts w:ascii="Arial" w:eastAsia="Arial" w:hAnsi="Arial" w:cs="Arial"/>
          <w:sz w:val="24"/>
          <w:szCs w:val="24"/>
        </w:rPr>
        <w:t xml:space="preserve">from </w:t>
      </w:r>
      <w:r>
        <w:rPr>
          <w:rFonts w:ascii="Arial" w:eastAsia="Arial" w:hAnsi="Arial" w:cs="Arial"/>
          <w:b/>
          <w:sz w:val="24"/>
          <w:szCs w:val="24"/>
        </w:rPr>
        <w:t xml:space="preserve">other Partners </w:t>
      </w:r>
      <w:r>
        <w:rPr>
          <w:rFonts w:ascii="Arial" w:eastAsia="Arial" w:hAnsi="Arial" w:cs="Arial"/>
          <w:sz w:val="24"/>
          <w:szCs w:val="24"/>
        </w:rPr>
        <w:t xml:space="preserve">(see Table 6). </w:t>
      </w:r>
    </w:p>
    <w:p w:rsidR="0069504A" w:rsidRDefault="0069504A" w:rsidP="008349B7">
      <w:pPr>
        <w:spacing w:after="0" w:line="240" w:lineRule="auto"/>
        <w:contextualSpacing/>
        <w:rPr>
          <w:rFonts w:ascii="Arial" w:eastAsia="Arial" w:hAnsi="Arial" w:cs="Arial"/>
          <w:b/>
          <w:i/>
          <w:sz w:val="24"/>
          <w:szCs w:val="24"/>
        </w:rPr>
      </w:pPr>
    </w:p>
    <w:p w:rsidR="00545A1A" w:rsidRDefault="00545A1A" w:rsidP="008349B7">
      <w:pPr>
        <w:spacing w:after="0" w:line="240" w:lineRule="auto"/>
        <w:contextualSpacing/>
        <w:rPr>
          <w:rFonts w:ascii="Arial" w:eastAsia="Arial" w:hAnsi="Arial" w:cs="Arial"/>
          <w:b/>
          <w:i/>
          <w:color w:val="000000"/>
        </w:rPr>
      </w:pPr>
      <w:r>
        <w:rPr>
          <w:rFonts w:ascii="Arial" w:eastAsia="Arial" w:hAnsi="Arial" w:cs="Arial"/>
          <w:b/>
          <w:i/>
          <w:color w:val="000000"/>
        </w:rPr>
        <w:br w:type="page"/>
      </w:r>
    </w:p>
    <w:p w:rsidR="0069504A" w:rsidRDefault="00CD5D77" w:rsidP="008349B7">
      <w:pPr>
        <w:pBdr>
          <w:top w:val="nil"/>
          <w:left w:val="nil"/>
          <w:bottom w:val="nil"/>
          <w:right w:val="nil"/>
          <w:between w:val="nil"/>
        </w:pBdr>
        <w:spacing w:after="0" w:line="240" w:lineRule="auto"/>
        <w:ind w:left="720"/>
        <w:contextualSpacing/>
        <w:rPr>
          <w:rFonts w:ascii="Arial" w:eastAsia="Arial" w:hAnsi="Arial" w:cs="Arial"/>
          <w:b/>
          <w:i/>
          <w:color w:val="000000"/>
        </w:rPr>
      </w:pPr>
      <w:r>
        <w:rPr>
          <w:rFonts w:ascii="Arial" w:eastAsia="Arial" w:hAnsi="Arial" w:cs="Arial"/>
          <w:b/>
          <w:i/>
          <w:color w:val="000000"/>
        </w:rPr>
        <w:lastRenderedPageBreak/>
        <w:t>Table 6. Cost of Assistance Provided to Affected Families / Persons</w:t>
      </w:r>
    </w:p>
    <w:tbl>
      <w:tblPr>
        <w:tblW w:w="4633" w:type="pct"/>
        <w:tblInd w:w="715" w:type="dxa"/>
        <w:tblCellMar>
          <w:left w:w="0" w:type="dxa"/>
          <w:right w:w="0" w:type="dxa"/>
        </w:tblCellMar>
        <w:tblLook w:val="04A0" w:firstRow="1" w:lastRow="0" w:firstColumn="1" w:lastColumn="0" w:noHBand="0" w:noVBand="1"/>
      </w:tblPr>
      <w:tblGrid>
        <w:gridCol w:w="206"/>
        <w:gridCol w:w="2077"/>
        <w:gridCol w:w="1463"/>
        <w:gridCol w:w="1411"/>
        <w:gridCol w:w="1148"/>
        <w:gridCol w:w="1254"/>
        <w:gridCol w:w="1463"/>
      </w:tblGrid>
      <w:tr w:rsidR="0041455C" w:rsidRPr="0041455C" w:rsidTr="0041455C">
        <w:trPr>
          <w:trHeight w:val="20"/>
          <w:tblHeader/>
        </w:trPr>
        <w:tc>
          <w:tcPr>
            <w:tcW w:w="12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REGION / PROVINCE / MUNICIPALITY</w:t>
            </w:r>
          </w:p>
        </w:tc>
        <w:tc>
          <w:tcPr>
            <w:tcW w:w="373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COST OF ASSISTANCE</w:t>
            </w:r>
          </w:p>
        </w:tc>
      </w:tr>
      <w:tr w:rsidR="0041455C" w:rsidRPr="0041455C" w:rsidTr="0041455C">
        <w:trPr>
          <w:trHeight w:val="20"/>
          <w:tblHeader/>
        </w:trPr>
        <w:tc>
          <w:tcPr>
            <w:tcW w:w="1265" w:type="pct"/>
            <w:gridSpan w:val="2"/>
            <w:vMerge/>
            <w:tcBorders>
              <w:top w:val="single" w:sz="4" w:space="0" w:color="auto"/>
              <w:left w:val="single" w:sz="4" w:space="0" w:color="auto"/>
              <w:bottom w:val="single" w:sz="4" w:space="0" w:color="auto"/>
              <w:right w:val="single" w:sz="4" w:space="0" w:color="auto"/>
            </w:tcBorders>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p>
        </w:tc>
        <w:tc>
          <w:tcPr>
            <w:tcW w:w="8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DSWD</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LGU</w:t>
            </w:r>
          </w:p>
        </w:tc>
        <w:tc>
          <w:tcPr>
            <w:tcW w:w="63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NGOs</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OTHERS</w:t>
            </w:r>
          </w:p>
        </w:tc>
        <w:tc>
          <w:tcPr>
            <w:tcW w:w="8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1455C" w:rsidRPr="0041455C" w:rsidRDefault="0041455C" w:rsidP="008349B7">
            <w:pPr>
              <w:spacing w:after="0" w:line="240" w:lineRule="auto"/>
              <w:contextualSpacing/>
              <w:jc w:val="center"/>
              <w:rPr>
                <w:rFonts w:ascii="Arial" w:hAnsi="Arial" w:cs="Arial"/>
                <w:b/>
                <w:bCs/>
                <w:color w:val="000000"/>
                <w:sz w:val="18"/>
                <w:szCs w:val="18"/>
              </w:rPr>
            </w:pPr>
            <w:r w:rsidRPr="0041455C">
              <w:rPr>
                <w:rFonts w:ascii="Arial" w:hAnsi="Arial" w:cs="Arial"/>
                <w:b/>
                <w:bCs/>
                <w:color w:val="000000"/>
                <w:sz w:val="18"/>
                <w:szCs w:val="18"/>
              </w:rPr>
              <w:t>GRAND TOTAL</w:t>
            </w:r>
          </w:p>
        </w:tc>
      </w:tr>
      <w:tr w:rsidR="0041455C" w:rsidRPr="0041455C" w:rsidTr="0041455C">
        <w:trPr>
          <w:trHeight w:val="20"/>
        </w:trPr>
        <w:tc>
          <w:tcPr>
            <w:tcW w:w="12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center"/>
              <w:rPr>
                <w:rFonts w:ascii="Arial" w:hAnsi="Arial" w:cs="Arial"/>
                <w:b/>
                <w:bCs/>
                <w:color w:val="000000"/>
                <w:sz w:val="18"/>
                <w:szCs w:val="18"/>
              </w:rPr>
            </w:pPr>
            <w:r w:rsidRPr="0041455C">
              <w:rPr>
                <w:rFonts w:ascii="Arial" w:hAnsi="Arial" w:cs="Arial"/>
                <w:b/>
                <w:bCs/>
                <w:color w:val="000000"/>
                <w:sz w:val="18"/>
                <w:szCs w:val="18"/>
              </w:rPr>
              <w:t>GRAND TOTAL</w:t>
            </w:r>
          </w:p>
        </w:tc>
        <w:tc>
          <w:tcPr>
            <w:tcW w:w="811"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345,465,785.77</w:t>
            </w:r>
          </w:p>
        </w:tc>
        <w:tc>
          <w:tcPr>
            <w:tcW w:w="782"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80,318,840.21</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350,428.00</w:t>
            </w:r>
          </w:p>
        </w:tc>
        <w:tc>
          <w:tcPr>
            <w:tcW w:w="695"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1,767,856.91</w:t>
            </w:r>
          </w:p>
        </w:tc>
        <w:tc>
          <w:tcPr>
            <w:tcW w:w="811" w:type="pct"/>
            <w:tcBorders>
              <w:top w:val="single" w:sz="4" w:space="0" w:color="auto"/>
              <w:left w:val="nil"/>
              <w:bottom w:val="single" w:sz="4" w:space="0" w:color="000000"/>
              <w:right w:val="single" w:sz="4" w:space="0" w:color="000000"/>
            </w:tcBorders>
            <w:shd w:val="clear" w:color="A5A5A5" w:fill="A5A5A5"/>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427,902,910.89</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NCR</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4,001,664.00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4,001,664.00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Metro Manila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4,001,664.00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4,001,664.00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Las Pinas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462,400.00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462,400.00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Manila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539,444.00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539,444.00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Marikina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867,000.00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867,000.00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Muntinlupa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578,000.00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578,000.00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Paranaque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189,584.00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189,584.00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Pasay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115,600.00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115,600.00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Quezon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1,249,636.00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1,249,636.00</w:t>
            </w:r>
          </w:p>
        </w:tc>
      </w:tr>
      <w:tr w:rsidR="0041455C" w:rsidRPr="0041455C" w:rsidTr="0041455C">
        <w:trPr>
          <w:trHeight w:val="20"/>
        </w:trPr>
        <w:tc>
          <w:tcPr>
            <w:tcW w:w="1265" w:type="pct"/>
            <w:gridSpan w:val="2"/>
            <w:tcBorders>
              <w:top w:val="nil"/>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1,294,901.25</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344,165.00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1,000.00</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3,290.00</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1,643,356.25</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Ilocos Sur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9,000.00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Narvacan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La Union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111,627.00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112,627.00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Agoo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52,500.00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52,500.00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Pugo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Rosario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SAN FERNANDO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20,927.00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20,927.00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Santo Tomas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18,700.00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18,700.00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Pangasinan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1,294,901.25</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223,538.00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3,290.00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1,521,729.25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ALAMINOS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51,300.00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3,290.00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54,590.00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Bolinao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1,214,535.00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1,248,135.00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Dagupan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Infanta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LINGAYEN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Malasiqui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Fabian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Sison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80,366.25</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11,890.00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92,256.25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URDANETA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II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24,245,604.54</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110,365.43</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48,450.39</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24,404,420.36</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Cagayan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10,851,783.00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10,851,783.00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Alcala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1,027,854.00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1,027,854.00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Amulung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1,576,622.00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1,576,622.00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Aparri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934,048.00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934,048.00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Camalaniugan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678,000.00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678,000.00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Enrile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1,976,320.00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1,976,320.00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Iguig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428,820.00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428,820.00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Santo Niño (Faire)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1,158,299.00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1,158,299.00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Solana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Tuguegarao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2,756,820.00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2,756,820.00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Isabela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12,805,766.50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12,805,766.50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Alicia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1,328,941.50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1,328,941.50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Angadanan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44,176.00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44,176.00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Aurora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394,178.00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394,178.00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Burgos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Cabatuan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799,490.00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799,490.00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Delfin Albano (Magsaysay)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452,000.00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452,000.00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Echague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558,000.00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558,000.00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Ilagan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1,023,309.00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1,023,309.00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264,637.50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264,637.50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Naguilian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Quirino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34,136.00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34,136.00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Reina Mercedes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13,824.00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13,824.00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Guillermo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64,512.00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64,512.00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Isidro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676,606.00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676,606.00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Mateo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872,562.50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872,562.50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Pablo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Santiago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1,246,500.00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1,246,500.00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Santo Tomas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3,740,392.00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3,740,392.00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Tumauini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591,400.00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591,400.00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Nueva Vizcaya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367,087.04</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110,365.43</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48,450.39</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525,902.86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Alfonso Castaneda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50,702.00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50,702.00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Bambang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56,142.00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56,142.00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Diadi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8,704.00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8,704.00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Dupax del Norte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12,288.00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12,288.00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Kasibu</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xml:space="preserve"> Quezon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24,096.00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Solano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161,635.04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110,365.43</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48,450.39</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320,450.86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Villaverde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50,960.00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50,960.00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Quirino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220,968.00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220,968.00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Aglipay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40,734.00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40,734.00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Cabarroguis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77,562.00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77,562.00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Diffun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87,048.00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87,048.00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Saguday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15,624.00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15,624.00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III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13,083,312.55</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6,657,977.25</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140,000.00</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19,881,289.80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Aurora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2,587,043.55</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986,594.00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3,573,637.55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Baler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357,984.00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204,800.00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562,784.00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Casiguran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Dilasag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481,257.55</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168,750.00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650,007.55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Dinalungan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Dingalan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1,504,400.00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1,829,400.00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Dipaculao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16,810.00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Maria Aurora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243,402.00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174,184.00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417,586.00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Luis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50,050.00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Bataan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4,432,974.00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168,500.00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4,601,474.00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Abucay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226,432.00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226,432.00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Bagac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111,111.00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111,111.00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Balanga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969,600.00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969,600.00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Hermosa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153,600.00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153,600.00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Limay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439,200.00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439,200.00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Morong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Orani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862,784.00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862,784.00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Orion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903,303.00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1,039,103.00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Samal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286,944.00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319,644.00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Bulacan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2,612,935.00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1,530,600.00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140,000.00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4,283,535.00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Province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116,935.00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116,935.00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Angat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Balagtas (Bigaa)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xml:space="preserve"> Bulacan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130,550.00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130,550.00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Calumpit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529,000.00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1,489,000.00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Guiguinto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Hagonoy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Malolos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33,950.00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140,000.00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173,950.00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Obando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Paombong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Pulilan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Miguel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183,100.00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423,100.00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Rafael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144,000.00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144,000.00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Maria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Nueva Ecija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230,295.25</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230,295.25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Cabanatuan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130,295.25</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130,295.25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Gapan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Pampanga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3,450,360.00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3,340,138.00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6,790,498.00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Apalit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1,019,600.00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1,019,600.00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Arayat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117,600.00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117,600.00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Bacolor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567,600.00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567,600.00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Guagua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Masantol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2,573,400.00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2,573,400.00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Minalin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876,960.00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876,960.00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Sasmuan (Sexmoan)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1,630,838.00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1,630,838.00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Tarlac</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135,150.00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135,150.00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Capas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Concepcion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95,150.00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95,150.00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Manuel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Zambales</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266,700.00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266,700.00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Botolan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2,880.00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Iba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xml:space="preserve"> San Antonio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7,970.00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Subic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253,900.00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253,900.00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CALABARZON</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52,427,379.50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48,880,367.53</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14,201.00</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101,321,948.03</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Batangas</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1,810,059.00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929,835.73</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14,201.00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2,754,095.73</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Batangas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196,574.73</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196,574.73</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Ibaan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167,979.00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34,947.00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12,701.00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215,627.00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1,462.00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2,962.00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Nasugbu</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168,278.00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168,278.00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1,642,080.00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100,750.00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1,742,830.00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Tanauan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427,824.00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427,824.00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Cavite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31,301,018.00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40,072,491.80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71,373,509.80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Bacoor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14,530,450.00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20,427,156.80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34,957,606.80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Cavite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1,483,200.00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1,483,200.00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General Trias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3,111,600.00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7,593,935.00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10,705,535.00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Imus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456,800.00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7,065,700.00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7,522,500.00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Kawit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2,598,000.00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3,848,000.00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Naic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388,500.00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388,500.00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Noveleta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4,993,825.00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2,500,000.00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7,493,825.00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Rosario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1,348,500.00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617,850.00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1,966,350.00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Silang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617,850.00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857,850.00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Tanza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653,185.00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653,185.00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Ternate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1,496,958.00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1,496,958.00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Laguna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10,117,082.00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3,276,140.00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13,393,222.00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1,987,282.00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261,290.00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2,248,572.00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Biñan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3,791,043.00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3,791,043.00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Cabuyao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286,050.00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288,350.00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Famy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44,426.00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44,426.00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Los Baños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798,100.00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798,100.00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Pakil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5,439.00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5,439.00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Pila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31,080.00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31,080.00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Pedro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901,018.00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901,018.00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Cruz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833,721.00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2,832,550.00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3,666,271.00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Santa Rosa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1,432,707.00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1,612,707.00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Siniloan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6,216.00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6,216.00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Quezon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9,068,925.50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4,601,900.00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13,670,825.50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Agdangan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160,800.00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260,800.00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Alabat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367,476.00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367,476.00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Buenavista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Candelaria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Catanauan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144,000.00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144,000.00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Dolores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General Luna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915,080.00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1,035,080.00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General Nakar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Gumaca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919,939.00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919,939.00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Infanta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632,800.00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2,352,800.00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Lucban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Lucena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207,883.50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106,800.00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314,683.50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Macalelon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172,320.00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372,320.00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Mauban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43,392.00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43,392.00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Mulanay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1,242,300.00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157,500.00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1,399,800.00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Padre Burgos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211,680.00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331,680.00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Pagbilao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339,000.00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Panukulan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49,494.00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49,494.00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Perez</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536,976.00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536,976.00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Pitogo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424,800.00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424,800.00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Quezon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354,173.00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354,173.00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Real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823,092.00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823,092.00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Sampaloc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Andres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103,680.00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223,680.00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Antonio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Francisco (Aurora)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120,480.00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240,480.00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Narciso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393,600.00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Sariaya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281,600.00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281,600.00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Tayabas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339,000.00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Tiaong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336,000.00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Unisan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401,760.00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541,760.00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Rizal</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130,295.00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130,295.00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Angono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130,295.00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130,295.00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MIMAROPA</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16,003,265.74</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2,688,395.00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26,628.00</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658,921.36</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19,377,210.10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Marinduque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12,210,702.58</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1,610,440.00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25,428.00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13,846,570.58</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Boac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2,057,300.00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2,110,900.00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Buenavista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3,807,138.84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187,900.00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22,932.00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4,017,970.84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Gasan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2,033,083.74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193,490.00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2,184.00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2,228,757.74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Mogpog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1,500,412.50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1,547,812.50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Cruz</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1,936,367.50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1,971,367.50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Torrijos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876,400.00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1,093,050.00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312.00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1,969,762.00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Occidental Mindoro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446,900.00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75,266.00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522,166.00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Lubang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340,500.00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75,266.00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415,766.00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Magsaysay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Paluan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Oriental Mindoro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1,148,363.16</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400,657.00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494,976.36</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2,043,996.52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Baco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558,959.44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167,484.00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726,443.44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Bongabong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4,015.00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4,015.00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Bulalacao (San Pedro)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169,403.72</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87,490.00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256,893.72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Calapan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74,900.00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98,595.00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494,976.36</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668,471.36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Gloria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11,316.00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11,316.00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Naujan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9,324.00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9,324.00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Pinamalayan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9,488.00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254,488.00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Pola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1,605.00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1,605.00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Puerto Galera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11,340.00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Roxas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Victoria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Palawan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143,500.00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537,032.00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142,695.00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824,427.00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Province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142,695.00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142,695.00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Coron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194,218.00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195,418.00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Cuyo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214,444.00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214,444.00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Magsaysay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113,070.00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113,070.00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Roxas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Vicente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Taytay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90,300.00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94,800.00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Romblon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2,053,800.00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65,000.00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21,250.00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2,140,050.00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Banton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21,250.00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21,250.00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Cajidiocan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128,800.00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128,800.00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Corcuera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74,900.00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Looc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311,500.00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311,500.00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Magdiwang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Romblon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109,900.00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124,900.00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Agustin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830,900.00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830,900.00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Andres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49,700.00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Fernando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198,100.00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198,100.00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V</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19,447,743.66</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709,389.00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20,157,132.66</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Albay</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6,736,360.64</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6,736,360.64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Camalig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307,720.00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307,720.00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Daraga (Locsin)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693,369.14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693,369.14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Guinobatan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284,690.00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284,690.00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Jovellar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442,241.00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442,241.00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Legazpi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1,074,630.00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1,074,630.00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328,750.00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328,750.00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Ligao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601,418.50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601,418.50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Malilipot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Manito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167,500.00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167,500.00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118,144.00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118,144.00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Pio Duran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798,020.00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798,020.00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Polangui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337,308.00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337,308.00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Rapu-Rapu</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174,720.00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174,720.00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Tabaco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752,850.00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752,850.00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Tiwi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Camarines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3,832,669.00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367,935.00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4,200,604.00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Province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1,320,900.00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1,320,900.00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Basud</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339,000.00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367,935.00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706,935.00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Daet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197,212.00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197,212.00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Jose Panganiban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275,584.00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275,584.00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Labo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239,907.00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239,907.00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Mercedes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474,600.00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474,600.00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Paracale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155,940.00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155,940.00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Vicente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95,598.00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95,598.00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Elena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125,416.00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125,416.00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Talisay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190,518.00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190,518.00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Vinzons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417,994.00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417,994.00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Camarines Sur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6,567,821.72</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290,582.00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6,858,403.72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Balatan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102,375.00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125,952.00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228,327.00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Bombon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172,787.72</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172,787.72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Buhi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81,675.00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81,675.00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Bula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272,190.00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272,190.00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Cabusao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427,818.00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427,818.00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Calabanga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278,658.00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278,658.00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Camaligan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161,616.00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161,616.00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Canaman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52,206.00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122,330.00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174,536.00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Caramoan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261,397.00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261,397.00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Del Gallego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186,592.00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191,092.00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Goa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Iriga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316,500.00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Lagonoy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Libmanan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425,019.00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425,019.00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Lupi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488,844.00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488,844.00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Magarao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58,236.00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58,236.00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Milaor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76,593.00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76,593.00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Minalabac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357,306.00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357,306.00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Nabua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183,738.00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183,738.00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Naga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Ocampo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151,886.00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151,886.00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Pamplona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120,270.00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120,270.00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Pasacao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87,363.00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87,363.00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Pili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180,960.00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180,960.00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Ragay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Sagñay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Jose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203,400.00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203,400.00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Sipocot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147,502.00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147,502.00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Siruma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123,125.00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123,125.00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Tigaon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Tinambac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129,765.00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129,765.00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Catanduanes</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1,496,215.80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1,496,215.80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112,000.00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112,000.00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269,920.00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269,920.00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Caramoran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348,873.00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348,873.00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Gigmoto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66,465.00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66,465.00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Pandan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60,457.80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60,457.80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Miguel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291,813.00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291,813.00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Viga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192,687.00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192,687.00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Virac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154,000.00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154,000.00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Masbate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214,794.50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214,794.50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Cataingan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17,091.00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17,091.00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Mobo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60,975.50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60,975.50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Jacinto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136,728.00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136,728.00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Sorsogon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599,882.00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50,872.00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650,754.00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6,567.00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6,567.00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Juban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37,347.00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37,347.00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Matnog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250,035.00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44,305.00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294,340.00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Pilar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312,500.00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312,500.00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VI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107,757,560.00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20,505,677.00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172,000.00</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1,031,250.00</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129,466,487.00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Aklan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23,516,698.00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1,320,043.00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145,200.00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24,981,941.00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Altavas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Balete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3,762,245.00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3,762,245.00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Banga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1,474,200.00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1,476,200.00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1,454,536.00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23,585.00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1,478,121.00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Kalibo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1,723,800.00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1,723,800.00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Libacao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2,670,700.00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136,320.00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2,807,020.00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Madalag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326,664.00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129,000.00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795,664.00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New Washington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3,690,800.00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302,310.00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3,993,110.00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Buruanga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1,779,798.00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1,779,798.00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Ibajay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Lezo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1,467,596.00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1,467,596.00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Makato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350,532.00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114,200.00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464,732.00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Malay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34,611.00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66,288.00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16,200.00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117,099.00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Malinao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206,210.00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206,210.00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Nabas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2,306,806.00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2,306,806.00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Numancia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1,515,200.00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318,540.00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1,833,740.00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Tangalan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480,000.00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Antique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22,471,788.00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4,655,674.00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5,000.00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27,132,462.00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Anini-y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220,185.00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220,185.00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Belison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150,700.00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126,549.00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277,249.00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Hamtic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1,014,476.00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1,012,700.00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2,027,176.00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Jose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2,211,227.00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105,776.00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2,317,003.00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Remigio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2,963,440.00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2,966,240.00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Sibalom</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1,202,758.00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1,202,758.00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Tobias Fornier (Dao)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729,028.00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729,028.00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Valderrama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170,362.00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192,223.00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362,585.00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Barbaza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1,528,622.00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191,000.00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1,719,622.00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Bugasong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512,700.00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139,800.00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652,500.00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Caluya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1,655,730.00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889,381.00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2,545,111.00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Culasi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1,511,686.00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295,200.00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1,806,886.00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Laua-an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1,051,152.00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232,000.00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1,283,152.00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Libertad</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2,513,040.00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34,270.00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2,547,310.00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Pandan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699,780.00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5,320.00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705,100.00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Patnongon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3,397,210.00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975,330.00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4,377,540.00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Sebaste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371,040.00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371,040.00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Tibiao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568,652.00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453,325.00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1,021,977.00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Capiz</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24,902,155.00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7,263,937.00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32,166,092.00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Cuartero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360,600.00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1,656,568.00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1,656,568.00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Dumalag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117,000.00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Dumarao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2,356,500.00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821,552.00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3,178,052.00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Ivisan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721,893.00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721,893.00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Jamindan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Ma-ayon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442,400.00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1,267,400.00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Mambusao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2,594,434.00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331,186.00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2,925,620.00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Panay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3,251,805.00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3,251,805.00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Panitan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2,737,600.00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1,209,600.00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3,947,200.00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Pilar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Pontevedra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3,133,655.00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2,574,743.00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5,708,398.00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President Roxas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1,789,200.00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282,695.00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2,071,895.00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Roxas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946,400.00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721,215.00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1,667,615.00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Sapi-an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Sigma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2,772,100.00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2,772,100.00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Tapaz</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20,346.00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560,346.00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Guimaras</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20,064.00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20,064.00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Jordan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20,064.00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20,064.00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Iloilo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23,845,030.00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6,705,190.00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21,800.00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924,950.00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31,496,970.00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Ajuy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915,600.00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958,500.00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Anilao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213,600.00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213,600.00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Badiangan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72,569.00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44,280.00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116,849.00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Balasan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969,500.00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79,650.00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1,077,750.00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Banate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249,500.00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249,500.00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Barotac Nuevo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249,500.00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642,079.00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891,579.00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Barotac Viejo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1,983,826.00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2,026,726.00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Batad</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872,400.00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872,400.00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Bingawan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297,651.00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297,651.00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Cabatuan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214,781.00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214,781.00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Carles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Concepcion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773,400.00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773,400.00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Dingle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484,000.00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35,750.00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519,750.00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Dueñas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93,972.00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93,972.00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Dumangas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1,009,755.00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1,052,655.00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Estancia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1,043,800.00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57,200.00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1,101,000.00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Guimbal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259,500.00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27,939.00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15,600.00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303,039.00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Igbaras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145,200.00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145,200.00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Iloilo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105,600.00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105,600.00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Janiuay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1,169,597.00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320,642.00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158,600.00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1,648,839.00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Lambunao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544,840.00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999,658.00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1,544,498.00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Leganes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984,504.00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136,500.00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1,121,004.00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Lemery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400,596.00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57,200.00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457,796.00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Maasin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1,787,400.00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1,880,900.00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Miagao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48,040.00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New Lucena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469,578.00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61,200.00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530,778.00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Oton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519,000.00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Passi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649,192.00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528,352.00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1,180,744.00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Pavia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147,789.00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155,650.00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303,439.00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Pototan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625,674.00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2,015,680.00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2,684,254.00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Dionisio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1,709,085.00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435,000.00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57,200.00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2,201,285.00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Enrique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316,400.00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Joaquin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515,500.00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515,500.00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Miguel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116,382.00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14,300.00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130,682.00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Barbara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309,679.00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310,579.00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723,000.00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497,750.00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1,220,750.00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Tigbauan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450,500.00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Tubungan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508,620.00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45,210.00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553,830.00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Zarraga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596,500.00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797,600.00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136,500.00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1,533,600.00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Negros Occidental</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13,001,825.00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560,833.00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106,300.00</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13,668,958.00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Bacolod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667,559.00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667,559.00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Bago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176,358.00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203,450.00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379,808.00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Binalbagan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152,615.00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88,750.00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241,365.00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Cadiz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Calatrava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808,300.00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808,300.00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Candoni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90,090.00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90,090.00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Cauayan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917,703.00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917,703.00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Enrique B. Magalona (Saravia)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637,800.00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637,800.00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Himamaylan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86,268.00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81,300.00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214,968.00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Hinigaran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1,315,563.00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1,315,563.00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Hinoba-an (Asia)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931,564.00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79,360.00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1,010,924.00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Ilog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981,180.00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10,114.00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991,294.00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Isabela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119,028.00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119,028.00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Kabankalan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471,674.00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471,674.00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 Carlota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36,685.00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36,685.00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 Castellana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67,621.00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73,121.00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Murcia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86,099.00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86,099.00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Pontevedra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107,562.00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51,900.00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25,000.00</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184,462.00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Pulupandan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1,193,749.00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1,193,749.00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Salvador Benedicto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808,500.00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808,500.00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Carlos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34,024.00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389,024.00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Enrique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823,281.00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823,281.00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Silay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475,412.00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475,412.00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Sipalay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863,850.00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866,150.00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Talisay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21,868.00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21,868.00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Valladolid</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843,181.00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843,181.00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VII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2,357,316.00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2,357,316.00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Bohol</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804,840.00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804,840.00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Calape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155,040.00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155,040.00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Clarin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649,800.00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649,800.00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Cebu</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423,286.00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423,286.00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Cebu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53,580.00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53,580.00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Consolacion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149,176.00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149,176.00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Dumanjug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65,550.00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65,550.00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Poro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19,380.00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19,380.00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Talisay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135,600.00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Negros Oriental</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1,129,190.00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1,129,190.00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FFFFFF" w:fill="FFFFFF"/>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Ayungon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30,210.00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30,210.00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Bais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104,450.00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104,450.00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Guihulngan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445,250.00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445,250.00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Santa Catalina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336,870.00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336,870.00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Siaton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212,410.00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212,410.00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VIII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24,901,727.14</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24,901,727.14</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Biliran</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252,500.00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252,500.00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Kawayan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Naval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127,500.00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127,500.00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Eastern Samar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4,682,067.62</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4,682,067.62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Arteche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710,332.62</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710,332.62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Jipapad</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1,729,160.00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1,729,160.00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Oras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1,798,200.00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1,798,200.00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Balangiga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131,875.00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131,875.00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Mercedes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312,500.00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312,500.00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Leyte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14,871,702.97</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14,871,702.97</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Burauen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376,194.00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376,194.00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Albuera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326,358.00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326,358.00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Ormoc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422,581.44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422,581.44</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Bato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5,435,820.33</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5,435,820.33</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Baybay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279,580.02</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279,580.02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Hilongos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3,632,991.50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3,632,991.50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Hindang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1,312,758.51</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1,312,758.51</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Inopacan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2,993,495.00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2,993,495.00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Mahaplag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91,924.17</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91,924.17</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Northern Samar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4,392,658.00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4,392,658.00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Allen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267,120.00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267,120.00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Catarman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287,995.00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287,995.00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Lope de Vega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2,288,263.00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2,288,263.00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Rosario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396,240.00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396,240.00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San Jose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30,800.00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30,800.00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Catubig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501,760.00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501,760.00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Laoang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411,600.00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411,600.00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Pambujan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208,880.00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208,880.00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Western Samar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74,711.08</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74,711.08</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Catbalogan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74,711.08</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74,711.08</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Southern Leyte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628,087.47</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628,087.47</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Bontoc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553,569.06</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553,569.06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Limasawa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74,518.41</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74,518.41</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IX</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11,090,542.07</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11,090,542.07</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Zamboanga del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631,195.95</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631,195.95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Katipunan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84,705.95</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84,705.95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Pres. Manuel A. Roxas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53,009.53</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53,009.53</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Sibuco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437,192.00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437,192.00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Sindangan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56,288.47</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56,288.47</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Zamboanga del Sur</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10,459,346.12</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10,459,346.12</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Pitogo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175,591.40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175,591.40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Zamboanga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10,283,754.72</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10,283,754.72</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X</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1,042,934.60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32,200.00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1,075,134.60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Lanao del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432,427.60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432,427.60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Iligan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18,237.50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18,237.50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Sultan Naga Dimaporo (Karomatan)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414,190.10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414,190.10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Misamis Oriental</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610,507.00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32,200.00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642,707.00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Lagonglong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26,200.00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Manticao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Tagoloan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610,507.00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610,507.00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XI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378,840.00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378,840.00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Davao del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378,840.00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378,840.00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Island Garden City of Samal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378,840.00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378,840.00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REGION XII</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13,643,747.00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13,643,747.00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North Cotabato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6,545,265.00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6,545,265.00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Aleosan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360,306.00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360,306.00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Libungan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1,832,778.00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1,832,778.00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Midsayap</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70,085.00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70,085.00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Pigkawayan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4,282,096.00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4,282,096.00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Sarangani</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251,500.00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251,500.00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251,500.00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251,500.00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South Cotabato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364,956.00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364,956.00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General Santos City (Dadiangas)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236,100.00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236,100.00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T'boli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128,856.00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128,856.00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Sultan Kudarat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6,482,026.00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6,482,026.00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Kalamansig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275,000.00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Lebak</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4,210,000.00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4,210,000.00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Palimbang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1,997,026.00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1,997,026.00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CARAGA</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92,355.00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133,828.00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226,183.00</w:t>
            </w:r>
          </w:p>
        </w:tc>
      </w:tr>
      <w:tr w:rsidR="0041455C" w:rsidRPr="0041455C" w:rsidTr="0041455C">
        <w:trPr>
          <w:trHeight w:val="20"/>
        </w:trPr>
        <w:tc>
          <w:tcPr>
            <w:tcW w:w="1265" w:type="pct"/>
            <w:gridSpan w:val="2"/>
            <w:tcBorders>
              <w:top w:val="nil"/>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Agusan del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76,624.00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76,624.00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Butuan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39,975.00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39,975.00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Cabadbaran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36,649.00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36,649.00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Dinagat Island</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92,355.00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92,355.00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Libjo (Albor)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92,355.00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92,355.00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Surigao del Norte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57,204.00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57,204.00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Surigao City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57,204.00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57,204.00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CAR</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10,344,765.72</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256,476.00</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10,800.00</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11,744.16</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10,623,785.88</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Abra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41,525.00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400.00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41,925.00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Bangued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22,788.00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22,788.00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Licuan-Baay (Licuan)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633.00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1,033.00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Tineg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18,104.00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18,104.00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Apayao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34,896.29</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4,290.00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39,186.29</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Conner</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22,620.00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4,290.00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26,910.00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Kabugao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8,208.29</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8,208.29</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Pudtol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4,068.00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4,068.00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Benguet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7,187,610.70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19,240.00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7,206,850.70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Atok</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2,692,696.00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2,692,696.00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Baguio City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Buguias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448,836.00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448,836.00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Kabayan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2,310,920.30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2,310,920.30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Kapangan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Kibungan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715,968.00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715,968.00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Mankayan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978,929.56</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978,929.56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Tuba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Tublay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32,124.84</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32,124.84</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Ifugao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396,915.68</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76,070.00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472,985.68</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Alfonso Lista (Potia)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21,018.00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21,018.00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Asipulo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29,832.00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6,750.00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36,582.00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Banaue</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36,043.70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9,320.00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45,363.70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Hingyon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20,741.00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60,000.00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80,741.00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Hungduan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7,458.00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7,458.00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Kiangan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16,602.23</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16,602.23</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Lagawe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10,923.00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10,923.00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Lamut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109,836.00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109,836.00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Mayoyao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17,778.00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17,778.00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Tinoc</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126,683.75</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126,683.75</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Kalinga</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2,046,171.60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71,796.00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2,117,967.60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Balbalan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14,604.00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14,604.00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Lubuagan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1,022,611.10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1,022,611.10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Pasil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765,460.50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46,000.00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811,460.50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Tanudan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253,820.00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253,820.00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City of Tabuk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4,280.00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11,192.00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15,472.00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Mountain Province</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637,646.45</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84,680.00</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10,800.00</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11,744.16</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744,870.61</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Barlig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38,823.95</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38,823.95</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Natonin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24,010.00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Paracelis</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387,137.50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69,250.00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456,387.50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Sadanga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109,112.00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109,112.00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Besao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35,934.00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5,830.00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41,764.00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Sabangan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42,629.00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9,600.00</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11,744.16</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63,973.16</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Tadian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10,800.00</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10,800.00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BARMM</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43,352,127.00</w:t>
            </w:r>
          </w:p>
        </w:tc>
        <w:tc>
          <w:tcPr>
            <w:tcW w:w="782"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36"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695"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w:t>
            </w:r>
          </w:p>
        </w:tc>
        <w:tc>
          <w:tcPr>
            <w:tcW w:w="811" w:type="pct"/>
            <w:tcBorders>
              <w:top w:val="nil"/>
              <w:left w:val="nil"/>
              <w:bottom w:val="single" w:sz="4" w:space="0" w:color="000000"/>
              <w:right w:val="single" w:sz="4" w:space="0" w:color="000000"/>
            </w:tcBorders>
            <w:shd w:val="clear" w:color="BFBFBF" w:fill="BFBFBF"/>
            <w:vAlign w:val="center"/>
            <w:hideMark/>
          </w:tcPr>
          <w:p w:rsidR="0041455C" w:rsidRPr="0041455C" w:rsidRDefault="0041455C" w:rsidP="008349B7">
            <w:pPr>
              <w:spacing w:after="0" w:line="240" w:lineRule="auto"/>
              <w:ind w:right="144"/>
              <w:contextualSpacing/>
              <w:jc w:val="right"/>
              <w:rPr>
                <w:rFonts w:ascii="Arial" w:hAnsi="Arial" w:cs="Arial"/>
                <w:b/>
                <w:bCs/>
                <w:color w:val="000000"/>
                <w:sz w:val="18"/>
                <w:szCs w:val="18"/>
              </w:rPr>
            </w:pPr>
            <w:r w:rsidRPr="0041455C">
              <w:rPr>
                <w:rFonts w:ascii="Arial" w:hAnsi="Arial" w:cs="Arial"/>
                <w:b/>
                <w:bCs/>
                <w:color w:val="000000"/>
                <w:sz w:val="18"/>
                <w:szCs w:val="18"/>
              </w:rPr>
              <w:t>43,352,127.00</w:t>
            </w:r>
          </w:p>
        </w:tc>
      </w:tr>
      <w:tr w:rsidR="0041455C" w:rsidRPr="0041455C" w:rsidTr="0041455C">
        <w:trPr>
          <w:trHeight w:val="20"/>
        </w:trPr>
        <w:tc>
          <w:tcPr>
            <w:tcW w:w="12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rPr>
                <w:rFonts w:ascii="Arial" w:hAnsi="Arial" w:cs="Arial"/>
                <w:b/>
                <w:bCs/>
                <w:color w:val="000000"/>
                <w:sz w:val="18"/>
                <w:szCs w:val="18"/>
              </w:rPr>
            </w:pPr>
            <w:r w:rsidRPr="0041455C">
              <w:rPr>
                <w:rFonts w:ascii="Arial" w:hAnsi="Arial" w:cs="Arial"/>
                <w:b/>
                <w:bCs/>
                <w:color w:val="000000"/>
                <w:sz w:val="18"/>
                <w:szCs w:val="18"/>
              </w:rPr>
              <w:t>Maguindanao</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8"/>
                <w:szCs w:val="18"/>
              </w:rPr>
            </w:pPr>
            <w:r w:rsidRPr="0041455C">
              <w:rPr>
                <w:rFonts w:ascii="Arial" w:hAnsi="Arial" w:cs="Arial"/>
                <w:b/>
                <w:bCs/>
                <w:i/>
                <w:iCs/>
                <w:color w:val="000000"/>
                <w:sz w:val="18"/>
                <w:szCs w:val="18"/>
              </w:rPr>
              <w:t>38,671,802.00</w:t>
            </w:r>
          </w:p>
        </w:tc>
        <w:tc>
          <w:tcPr>
            <w:tcW w:w="782"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8"/>
                <w:szCs w:val="18"/>
              </w:rPr>
            </w:pPr>
            <w:r w:rsidRPr="0041455C">
              <w:rPr>
                <w:rFonts w:ascii="Arial" w:hAnsi="Arial" w:cs="Arial"/>
                <w:b/>
                <w:bCs/>
                <w:i/>
                <w:iCs/>
                <w:color w:val="000000"/>
                <w:sz w:val="18"/>
                <w:szCs w:val="18"/>
              </w:rPr>
              <w:t>-</w:t>
            </w:r>
          </w:p>
        </w:tc>
        <w:tc>
          <w:tcPr>
            <w:tcW w:w="636"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8"/>
                <w:szCs w:val="18"/>
              </w:rPr>
            </w:pPr>
            <w:r w:rsidRPr="0041455C">
              <w:rPr>
                <w:rFonts w:ascii="Arial" w:hAnsi="Arial" w:cs="Arial"/>
                <w:b/>
                <w:bCs/>
                <w:i/>
                <w:iCs/>
                <w:color w:val="000000"/>
                <w:sz w:val="18"/>
                <w:szCs w:val="18"/>
              </w:rPr>
              <w:t>-</w:t>
            </w:r>
          </w:p>
        </w:tc>
        <w:tc>
          <w:tcPr>
            <w:tcW w:w="695"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8"/>
                <w:szCs w:val="18"/>
              </w:rPr>
            </w:pPr>
            <w:r w:rsidRPr="0041455C">
              <w:rPr>
                <w:rFonts w:ascii="Arial" w:hAnsi="Arial" w:cs="Arial"/>
                <w:b/>
                <w:bCs/>
                <w:i/>
                <w:iCs/>
                <w:color w:val="000000"/>
                <w:sz w:val="18"/>
                <w:szCs w:val="18"/>
              </w:rPr>
              <w:t>-</w:t>
            </w:r>
          </w:p>
        </w:tc>
        <w:tc>
          <w:tcPr>
            <w:tcW w:w="811" w:type="pct"/>
            <w:tcBorders>
              <w:top w:val="nil"/>
              <w:left w:val="nil"/>
              <w:bottom w:val="single" w:sz="4" w:space="0" w:color="000000"/>
              <w:right w:val="single" w:sz="4" w:space="0" w:color="000000"/>
            </w:tcBorders>
            <w:shd w:val="clear" w:color="D8D8D8" w:fill="D8D8D8"/>
            <w:vAlign w:val="center"/>
            <w:hideMark/>
          </w:tcPr>
          <w:p w:rsidR="0041455C" w:rsidRPr="0041455C" w:rsidRDefault="0041455C" w:rsidP="008349B7">
            <w:pPr>
              <w:spacing w:after="0" w:line="240" w:lineRule="auto"/>
              <w:ind w:right="144"/>
              <w:contextualSpacing/>
              <w:jc w:val="right"/>
              <w:rPr>
                <w:rFonts w:ascii="Arial" w:hAnsi="Arial" w:cs="Arial"/>
                <w:b/>
                <w:bCs/>
                <w:i/>
                <w:iCs/>
                <w:color w:val="000000"/>
                <w:sz w:val="18"/>
                <w:szCs w:val="18"/>
              </w:rPr>
            </w:pPr>
            <w:r w:rsidRPr="0041455C">
              <w:rPr>
                <w:rFonts w:ascii="Arial" w:hAnsi="Arial" w:cs="Arial"/>
                <w:b/>
                <w:bCs/>
                <w:i/>
                <w:iCs/>
                <w:color w:val="000000"/>
                <w:sz w:val="18"/>
                <w:szCs w:val="18"/>
              </w:rPr>
              <w:t>38,671,802.00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Barira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2,820,700.00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2,820,700.00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Buldon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2,547,700.00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2,547,700.00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Anggal Midtimbang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Blah T. Sinsuat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4,399,540.00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4,399,540.00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Hoffer Ampatuan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Montawal(Papagawan)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196,500.00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Odin Sinsuat (Dinaig)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8,350,462.00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8,350,462.00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Piang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421,620.00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421,620.00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Salibo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834,396.00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834,396.00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Datu Saudi-Ampatuan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141,960.00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141,960.00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Gen. S. K. Pendatun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286,044.00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286,044.00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lastRenderedPageBreak/>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Guindulungan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533,970.00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533,970.00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Kabuntalan (Tumbao)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546,000.00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546,000.00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Mamasapano</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319,410.00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319,410.00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Matanog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2,547,700.00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2,547,700.00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Northern Kabuntalan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655,200.00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655,200.00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Parang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2,972,470.00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2,972,470.00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Rajah Buayan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229,260.00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229,260.00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Shariff Aguak (Maganoy) (capital)</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131,040.00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131,040.00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Shariff Saydona Mustapha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327,600.00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327,600.00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South Upi</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921,850.00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921,850.00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Sultan Kudarat (Nuling)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1,687,540.00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1,687,540.00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Sultan Mastura</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1,846,890.00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1,846,890.00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Sultan Sa Barongis (Lambayong)</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245,650.00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245,650.00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Talayan</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000000"/>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Talitay</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c>
          <w:tcPr>
            <w:tcW w:w="782"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000000"/>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273,000.00</w:t>
            </w:r>
          </w:p>
        </w:tc>
      </w:tr>
      <w:tr w:rsidR="0041455C" w:rsidRPr="0041455C" w:rsidTr="0041455C">
        <w:trPr>
          <w:trHeight w:val="20"/>
        </w:trPr>
        <w:tc>
          <w:tcPr>
            <w:tcW w:w="114" w:type="pct"/>
            <w:tcBorders>
              <w:top w:val="nil"/>
              <w:left w:val="single" w:sz="4" w:space="0" w:color="000000"/>
              <w:bottom w:val="single" w:sz="4" w:space="0" w:color="auto"/>
              <w:right w:val="nil"/>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color w:val="000000"/>
                <w:sz w:val="18"/>
                <w:szCs w:val="18"/>
              </w:rPr>
            </w:pPr>
            <w:r w:rsidRPr="0041455C">
              <w:rPr>
                <w:rFonts w:ascii="Arial" w:hAnsi="Arial" w:cs="Arial"/>
                <w:color w:val="000000"/>
                <w:sz w:val="18"/>
                <w:szCs w:val="18"/>
              </w:rPr>
              <w:t> </w:t>
            </w:r>
          </w:p>
        </w:tc>
        <w:tc>
          <w:tcPr>
            <w:tcW w:w="1151" w:type="pct"/>
            <w:tcBorders>
              <w:top w:val="nil"/>
              <w:left w:val="nil"/>
              <w:bottom w:val="single" w:sz="4" w:space="0" w:color="auto"/>
              <w:right w:val="single" w:sz="4" w:space="0" w:color="000000"/>
            </w:tcBorders>
            <w:shd w:val="clear" w:color="auto" w:fill="auto"/>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Upi</w:t>
            </w:r>
          </w:p>
        </w:tc>
        <w:tc>
          <w:tcPr>
            <w:tcW w:w="811"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4,343,300.00</w:t>
            </w:r>
          </w:p>
        </w:tc>
        <w:tc>
          <w:tcPr>
            <w:tcW w:w="782"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nil"/>
              <w:left w:val="nil"/>
              <w:bottom w:val="single" w:sz="4" w:space="0" w:color="auto"/>
              <w:right w:val="single" w:sz="4" w:space="0" w:color="000000"/>
            </w:tcBorders>
            <w:shd w:val="clear" w:color="auto" w:fill="auto"/>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4,343,300.00</w:t>
            </w:r>
          </w:p>
        </w:tc>
      </w:tr>
      <w:tr w:rsidR="0041455C" w:rsidRPr="0041455C" w:rsidTr="0041455C">
        <w:trPr>
          <w:trHeight w:val="20"/>
        </w:trPr>
        <w:tc>
          <w:tcPr>
            <w:tcW w:w="126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1455C" w:rsidRPr="0041455C" w:rsidRDefault="0041455C" w:rsidP="008349B7">
            <w:pPr>
              <w:spacing w:after="0" w:line="240" w:lineRule="auto"/>
              <w:ind w:right="144"/>
              <w:contextualSpacing/>
              <w:rPr>
                <w:rFonts w:ascii="Arial" w:hAnsi="Arial" w:cs="Arial"/>
                <w:i/>
                <w:iCs/>
                <w:color w:val="000000"/>
                <w:sz w:val="18"/>
                <w:szCs w:val="18"/>
              </w:rPr>
            </w:pPr>
            <w:r w:rsidRPr="0041455C">
              <w:rPr>
                <w:rFonts w:ascii="Arial" w:hAnsi="Arial" w:cs="Arial"/>
                <w:i/>
                <w:iCs/>
                <w:color w:val="000000"/>
                <w:sz w:val="18"/>
                <w:szCs w:val="18"/>
              </w:rPr>
              <w:t>Cotabato City</w:t>
            </w:r>
          </w:p>
        </w:tc>
        <w:tc>
          <w:tcPr>
            <w:tcW w:w="81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4,680,325.00</w:t>
            </w:r>
          </w:p>
        </w:tc>
        <w:tc>
          <w:tcPr>
            <w:tcW w:w="78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3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69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w:t>
            </w:r>
          </w:p>
        </w:tc>
        <w:tc>
          <w:tcPr>
            <w:tcW w:w="81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41455C" w:rsidRPr="0041455C" w:rsidRDefault="0041455C" w:rsidP="008349B7">
            <w:pPr>
              <w:spacing w:after="0" w:line="240" w:lineRule="auto"/>
              <w:ind w:right="144"/>
              <w:contextualSpacing/>
              <w:jc w:val="right"/>
              <w:rPr>
                <w:rFonts w:ascii="Arial" w:hAnsi="Arial" w:cs="Arial"/>
                <w:i/>
                <w:iCs/>
                <w:color w:val="000000"/>
                <w:sz w:val="18"/>
                <w:szCs w:val="18"/>
              </w:rPr>
            </w:pPr>
            <w:r w:rsidRPr="0041455C">
              <w:rPr>
                <w:rFonts w:ascii="Arial" w:hAnsi="Arial" w:cs="Arial"/>
                <w:i/>
                <w:iCs/>
                <w:color w:val="000000"/>
                <w:sz w:val="18"/>
                <w:szCs w:val="18"/>
              </w:rPr>
              <w:t>4,680,325.00</w:t>
            </w:r>
          </w:p>
        </w:tc>
      </w:tr>
    </w:tbl>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i/>
          <w:color w:val="222222"/>
          <w:sz w:val="16"/>
          <w:szCs w:val="16"/>
        </w:rPr>
      </w:pPr>
      <w:r>
        <w:rPr>
          <w:rFonts w:ascii="Arial" w:eastAsia="Arial" w:hAnsi="Arial" w:cs="Arial"/>
          <w:i/>
          <w:color w:val="222222"/>
          <w:sz w:val="16"/>
          <w:szCs w:val="16"/>
        </w:rPr>
        <w:t xml:space="preserve">Note: </w:t>
      </w:r>
      <w:r>
        <w:rPr>
          <w:rFonts w:ascii="Arial" w:eastAsia="Arial" w:hAnsi="Arial" w:cs="Arial"/>
          <w:i/>
          <w:sz w:val="16"/>
          <w:szCs w:val="16"/>
        </w:rPr>
        <w:t>The reflected DSWD assistance only covers the cost of relief items distributed to different affected areas.</w:t>
      </w:r>
    </w:p>
    <w:p w:rsidR="0069504A" w:rsidRDefault="00CD5D77" w:rsidP="008349B7">
      <w:pPr>
        <w:pBdr>
          <w:top w:val="nil"/>
          <w:left w:val="nil"/>
          <w:bottom w:val="nil"/>
          <w:right w:val="nil"/>
          <w:between w:val="nil"/>
        </w:pBdr>
        <w:spacing w:after="0" w:line="240" w:lineRule="auto"/>
        <w:ind w:left="720"/>
        <w:contextualSpacing/>
        <w:jc w:val="right"/>
        <w:rPr>
          <w:rFonts w:ascii="Arial" w:eastAsia="Arial" w:hAnsi="Arial" w:cs="Arial"/>
          <w:i/>
          <w:color w:val="0070C0"/>
          <w:sz w:val="20"/>
          <w:szCs w:val="20"/>
        </w:rPr>
      </w:pPr>
      <w:r>
        <w:rPr>
          <w:rFonts w:ascii="Arial" w:eastAsia="Arial" w:hAnsi="Arial" w:cs="Arial"/>
          <w:i/>
          <w:color w:val="0070C0"/>
          <w:sz w:val="16"/>
          <w:szCs w:val="16"/>
        </w:rPr>
        <w:t>Source: DSWD FOs</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sz w:val="24"/>
          <w:szCs w:val="24"/>
        </w:rPr>
      </w:pPr>
      <w:bookmarkStart w:id="2" w:name="_heading=h.3znysh7" w:colFirst="0" w:colLast="0"/>
      <w:bookmarkEnd w:id="2"/>
    </w:p>
    <w:p w:rsidR="0069504A" w:rsidRDefault="00CD5D77" w:rsidP="008349B7">
      <w:pPr>
        <w:pBdr>
          <w:top w:val="nil"/>
          <w:left w:val="nil"/>
          <w:bottom w:val="nil"/>
          <w:right w:val="nil"/>
          <w:between w:val="nil"/>
        </w:pBdr>
        <w:spacing w:after="0" w:line="240" w:lineRule="auto"/>
        <w:ind w:left="720"/>
        <w:contextualSpacing/>
        <w:jc w:val="both"/>
        <w:rPr>
          <w:rFonts w:ascii="Arial" w:eastAsia="Arial" w:hAnsi="Arial" w:cs="Arial"/>
          <w:sz w:val="24"/>
          <w:szCs w:val="24"/>
        </w:rPr>
      </w:pPr>
      <w:r>
        <w:rPr>
          <w:rFonts w:ascii="Arial" w:eastAsia="Arial" w:hAnsi="Arial" w:cs="Arial"/>
          <w:sz w:val="24"/>
          <w:szCs w:val="24"/>
        </w:rPr>
        <w:t xml:space="preserve">As of </w:t>
      </w:r>
      <w:r w:rsidRPr="0067053F">
        <w:rPr>
          <w:rFonts w:ascii="Arial" w:eastAsia="Arial" w:hAnsi="Arial" w:cs="Arial"/>
          <w:b/>
          <w:color w:val="0070C0"/>
          <w:sz w:val="24"/>
          <w:szCs w:val="24"/>
        </w:rPr>
        <w:t>1</w:t>
      </w:r>
      <w:r w:rsidR="0067053F" w:rsidRPr="0067053F">
        <w:rPr>
          <w:rFonts w:ascii="Arial" w:eastAsia="Arial" w:hAnsi="Arial" w:cs="Arial"/>
          <w:b/>
          <w:color w:val="0070C0"/>
          <w:sz w:val="24"/>
          <w:szCs w:val="24"/>
        </w:rPr>
        <w:t>8</w:t>
      </w:r>
      <w:r w:rsidRPr="0067053F">
        <w:rPr>
          <w:rFonts w:ascii="Arial" w:eastAsia="Arial" w:hAnsi="Arial" w:cs="Arial"/>
          <w:b/>
          <w:color w:val="0070C0"/>
          <w:sz w:val="24"/>
          <w:szCs w:val="24"/>
        </w:rPr>
        <w:t xml:space="preserve"> November 2022</w:t>
      </w:r>
      <w:r>
        <w:rPr>
          <w:rFonts w:ascii="Arial" w:eastAsia="Arial" w:hAnsi="Arial" w:cs="Arial"/>
          <w:b/>
          <w:sz w:val="24"/>
          <w:szCs w:val="24"/>
        </w:rPr>
        <w:t xml:space="preserve">, </w:t>
      </w:r>
      <w:r>
        <w:rPr>
          <w:rFonts w:ascii="Arial" w:eastAsia="Arial" w:hAnsi="Arial" w:cs="Arial"/>
          <w:sz w:val="24"/>
          <w:szCs w:val="24"/>
        </w:rPr>
        <w:t xml:space="preserve">at </w:t>
      </w:r>
      <w:r w:rsidRPr="0067053F">
        <w:rPr>
          <w:rFonts w:ascii="Arial" w:eastAsia="Arial" w:hAnsi="Arial" w:cs="Arial"/>
          <w:b/>
          <w:color w:val="0070C0"/>
          <w:sz w:val="24"/>
          <w:szCs w:val="24"/>
        </w:rPr>
        <w:t>6PM</w:t>
      </w:r>
      <w:r>
        <w:rPr>
          <w:rFonts w:ascii="Arial" w:eastAsia="Arial" w:hAnsi="Arial" w:cs="Arial"/>
          <w:sz w:val="24"/>
          <w:szCs w:val="24"/>
        </w:rPr>
        <w:t xml:space="preserve">, a total of </w:t>
      </w:r>
      <w:r w:rsidRPr="0067053F">
        <w:rPr>
          <w:rFonts w:ascii="Arial" w:eastAsia="Arial" w:hAnsi="Arial" w:cs="Arial"/>
          <w:b/>
          <w:color w:val="0070C0"/>
          <w:sz w:val="24"/>
          <w:szCs w:val="24"/>
        </w:rPr>
        <w:t>₱</w:t>
      </w:r>
      <w:r w:rsidR="0067053F" w:rsidRPr="0067053F">
        <w:rPr>
          <w:rFonts w:ascii="Arial" w:eastAsia="Arial" w:hAnsi="Arial" w:cs="Arial"/>
          <w:b/>
          <w:color w:val="0070C0"/>
          <w:sz w:val="24"/>
          <w:szCs w:val="24"/>
        </w:rPr>
        <w:t>144,286,145.00</w:t>
      </w:r>
      <w:r>
        <w:rPr>
          <w:rFonts w:ascii="Arial" w:eastAsia="Arial" w:hAnsi="Arial" w:cs="Arial"/>
          <w:b/>
          <w:sz w:val="24"/>
          <w:szCs w:val="24"/>
        </w:rPr>
        <w:t xml:space="preserve"> </w:t>
      </w:r>
      <w:r>
        <w:rPr>
          <w:rFonts w:ascii="Arial" w:eastAsia="Arial" w:hAnsi="Arial" w:cs="Arial"/>
          <w:sz w:val="24"/>
          <w:szCs w:val="24"/>
        </w:rPr>
        <w:t xml:space="preserve">worth of financial assistance was also provided by </w:t>
      </w:r>
      <w:r w:rsidRPr="0067053F">
        <w:rPr>
          <w:rFonts w:ascii="Arial" w:eastAsia="Arial" w:hAnsi="Arial" w:cs="Arial"/>
          <w:b/>
          <w:color w:val="0070C0"/>
          <w:sz w:val="24"/>
          <w:szCs w:val="24"/>
        </w:rPr>
        <w:t>DSWD</w:t>
      </w:r>
      <w:r>
        <w:rPr>
          <w:rFonts w:ascii="Arial" w:eastAsia="Arial" w:hAnsi="Arial" w:cs="Arial"/>
          <w:sz w:val="24"/>
          <w:szCs w:val="24"/>
        </w:rPr>
        <w:t xml:space="preserve"> to </w:t>
      </w:r>
      <w:r w:rsidR="0067053F" w:rsidRPr="0067053F">
        <w:rPr>
          <w:rFonts w:ascii="Arial" w:eastAsia="Arial" w:hAnsi="Arial" w:cs="Arial"/>
          <w:b/>
          <w:color w:val="0070C0"/>
          <w:sz w:val="24"/>
          <w:szCs w:val="24"/>
        </w:rPr>
        <w:t>85</w:t>
      </w:r>
      <w:r w:rsidRPr="0067053F">
        <w:rPr>
          <w:rFonts w:ascii="Arial" w:eastAsia="Arial" w:hAnsi="Arial" w:cs="Arial"/>
          <w:b/>
          <w:color w:val="0070C0"/>
          <w:sz w:val="24"/>
          <w:szCs w:val="24"/>
        </w:rPr>
        <w:t>,</w:t>
      </w:r>
      <w:r w:rsidR="0067053F" w:rsidRPr="0067053F">
        <w:rPr>
          <w:rFonts w:ascii="Arial" w:eastAsia="Arial" w:hAnsi="Arial" w:cs="Arial"/>
          <w:b/>
          <w:color w:val="0070C0"/>
          <w:sz w:val="24"/>
          <w:szCs w:val="24"/>
        </w:rPr>
        <w:t>153</w:t>
      </w:r>
      <w:r w:rsidRPr="0067053F">
        <w:rPr>
          <w:rFonts w:ascii="Arial" w:eastAsia="Arial" w:hAnsi="Arial" w:cs="Arial"/>
          <w:b/>
          <w:color w:val="0070C0"/>
          <w:sz w:val="24"/>
          <w:szCs w:val="24"/>
        </w:rPr>
        <w:t xml:space="preserve"> beneficiaries</w:t>
      </w:r>
      <w:r>
        <w:rPr>
          <w:rFonts w:ascii="Arial" w:eastAsia="Arial" w:hAnsi="Arial" w:cs="Arial"/>
          <w:b/>
          <w:sz w:val="24"/>
          <w:szCs w:val="24"/>
        </w:rPr>
        <w:t xml:space="preserve"> </w:t>
      </w:r>
      <w:r>
        <w:rPr>
          <w:rFonts w:ascii="Arial" w:eastAsia="Arial" w:hAnsi="Arial" w:cs="Arial"/>
          <w:sz w:val="24"/>
          <w:szCs w:val="24"/>
        </w:rPr>
        <w:t>in</w:t>
      </w:r>
      <w:r>
        <w:rPr>
          <w:rFonts w:ascii="Arial" w:eastAsia="Arial" w:hAnsi="Arial" w:cs="Arial"/>
          <w:b/>
          <w:sz w:val="24"/>
          <w:szCs w:val="24"/>
        </w:rPr>
        <w:t xml:space="preserve"> Regions </w:t>
      </w:r>
      <w:r w:rsidR="0067053F">
        <w:rPr>
          <w:rFonts w:ascii="Arial" w:eastAsia="Arial" w:hAnsi="Arial" w:cs="Arial"/>
          <w:b/>
          <w:sz w:val="24"/>
          <w:szCs w:val="24"/>
        </w:rPr>
        <w:t xml:space="preserve">NCR, </w:t>
      </w:r>
      <w:r>
        <w:rPr>
          <w:rFonts w:ascii="Arial" w:eastAsia="Arial" w:hAnsi="Arial" w:cs="Arial"/>
          <w:b/>
          <w:sz w:val="24"/>
          <w:szCs w:val="24"/>
        </w:rPr>
        <w:t>CAR</w:t>
      </w:r>
      <w:r>
        <w:rPr>
          <w:rFonts w:ascii="Arial" w:eastAsia="Arial" w:hAnsi="Arial" w:cs="Arial"/>
          <w:sz w:val="24"/>
          <w:szCs w:val="24"/>
        </w:rPr>
        <w:t>,</w:t>
      </w:r>
      <w:r>
        <w:rPr>
          <w:rFonts w:ascii="Arial" w:eastAsia="Arial" w:hAnsi="Arial" w:cs="Arial"/>
          <w:b/>
          <w:sz w:val="24"/>
          <w:szCs w:val="24"/>
        </w:rPr>
        <w:t xml:space="preserve"> II</w:t>
      </w:r>
      <w:r>
        <w:rPr>
          <w:rFonts w:ascii="Arial" w:eastAsia="Arial" w:hAnsi="Arial" w:cs="Arial"/>
          <w:sz w:val="24"/>
          <w:szCs w:val="24"/>
        </w:rPr>
        <w:t>,</w:t>
      </w:r>
      <w:r>
        <w:rPr>
          <w:rFonts w:ascii="Arial" w:eastAsia="Arial" w:hAnsi="Arial" w:cs="Arial"/>
          <w:b/>
          <w:sz w:val="24"/>
          <w:szCs w:val="24"/>
        </w:rPr>
        <w:t xml:space="preserve"> CALABARZON</w:t>
      </w:r>
      <w:r w:rsidR="0067053F">
        <w:rPr>
          <w:rFonts w:ascii="Arial" w:eastAsia="Arial" w:hAnsi="Arial" w:cs="Arial"/>
          <w:sz w:val="24"/>
          <w:szCs w:val="24"/>
        </w:rPr>
        <w:t xml:space="preserve">, </w:t>
      </w:r>
      <w:r w:rsidR="0067053F" w:rsidRPr="0067053F">
        <w:rPr>
          <w:rFonts w:ascii="Arial" w:eastAsia="Arial" w:hAnsi="Arial" w:cs="Arial"/>
          <w:b/>
          <w:sz w:val="24"/>
          <w:szCs w:val="24"/>
        </w:rPr>
        <w:t>MIMAROPA</w:t>
      </w:r>
      <w:r w:rsidR="0067053F">
        <w:rPr>
          <w:rFonts w:ascii="Arial" w:eastAsia="Arial" w:hAnsi="Arial" w:cs="Arial"/>
          <w:sz w:val="24"/>
          <w:szCs w:val="24"/>
        </w:rPr>
        <w:t>,</w:t>
      </w:r>
      <w:r>
        <w:rPr>
          <w:rFonts w:ascii="Arial" w:eastAsia="Arial" w:hAnsi="Arial" w:cs="Arial"/>
          <w:b/>
          <w:sz w:val="24"/>
          <w:szCs w:val="24"/>
        </w:rPr>
        <w:t xml:space="preserve">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IX</w:t>
      </w:r>
      <w:r>
        <w:rPr>
          <w:rFonts w:ascii="Arial" w:eastAsia="Arial" w:hAnsi="Arial" w:cs="Arial"/>
          <w:sz w:val="24"/>
          <w:szCs w:val="24"/>
        </w:rPr>
        <w:t>,</w:t>
      </w:r>
      <w:r>
        <w:rPr>
          <w:rFonts w:ascii="Arial" w:eastAsia="Arial" w:hAnsi="Arial" w:cs="Arial"/>
          <w:b/>
          <w:sz w:val="24"/>
          <w:szCs w:val="24"/>
        </w:rPr>
        <w:t xml:space="preserve"> XI</w:t>
      </w:r>
      <w:r>
        <w:rPr>
          <w:rFonts w:ascii="Arial" w:eastAsia="Arial" w:hAnsi="Arial" w:cs="Arial"/>
          <w:sz w:val="24"/>
          <w:szCs w:val="24"/>
        </w:rPr>
        <w:t>,</w:t>
      </w:r>
      <w:r>
        <w:rPr>
          <w:rFonts w:ascii="Arial" w:eastAsia="Arial" w:hAnsi="Arial" w:cs="Arial"/>
          <w:b/>
          <w:sz w:val="24"/>
          <w:szCs w:val="24"/>
        </w:rPr>
        <w:t xml:space="preserve"> XII</w:t>
      </w:r>
      <w:r>
        <w:rPr>
          <w:rFonts w:ascii="Arial" w:eastAsia="Arial" w:hAnsi="Arial" w:cs="Arial"/>
          <w:sz w:val="24"/>
          <w:szCs w:val="24"/>
        </w:rPr>
        <w:t xml:space="preserve">, and </w:t>
      </w:r>
      <w:r>
        <w:rPr>
          <w:rFonts w:ascii="Arial" w:eastAsia="Arial" w:hAnsi="Arial" w:cs="Arial"/>
          <w:b/>
          <w:sz w:val="24"/>
          <w:szCs w:val="24"/>
        </w:rPr>
        <w:t xml:space="preserve">BARMM </w:t>
      </w:r>
      <w:r>
        <w:rPr>
          <w:rFonts w:ascii="Arial" w:eastAsia="Arial" w:hAnsi="Arial" w:cs="Arial"/>
          <w:sz w:val="24"/>
          <w:szCs w:val="24"/>
        </w:rPr>
        <w:t>through the</w:t>
      </w:r>
      <w:r>
        <w:rPr>
          <w:rFonts w:ascii="Arial" w:eastAsia="Arial" w:hAnsi="Arial" w:cs="Arial"/>
          <w:b/>
          <w:sz w:val="24"/>
          <w:szCs w:val="24"/>
        </w:rPr>
        <w:t xml:space="preserve"> Assistance to Individuals in Crisis Situations (AICS) </w:t>
      </w:r>
      <w:r>
        <w:rPr>
          <w:rFonts w:ascii="Arial" w:eastAsia="Arial" w:hAnsi="Arial" w:cs="Arial"/>
          <w:sz w:val="24"/>
          <w:szCs w:val="24"/>
        </w:rPr>
        <w:t>(see Table 7).</w:t>
      </w:r>
    </w:p>
    <w:p w:rsidR="0069504A" w:rsidRDefault="0069504A" w:rsidP="008349B7">
      <w:pPr>
        <w:spacing w:after="0" w:line="240" w:lineRule="auto"/>
        <w:contextualSpacing/>
        <w:rPr>
          <w:rFonts w:ascii="Arial" w:eastAsia="Arial" w:hAnsi="Arial" w:cs="Arial"/>
          <w:b/>
          <w:color w:val="002060"/>
          <w:sz w:val="24"/>
          <w:szCs w:val="24"/>
        </w:rPr>
      </w:pPr>
    </w:p>
    <w:p w:rsidR="0069504A" w:rsidRDefault="00CD5D77" w:rsidP="008349B7">
      <w:pPr>
        <w:pBdr>
          <w:top w:val="nil"/>
          <w:left w:val="nil"/>
          <w:bottom w:val="nil"/>
          <w:right w:val="nil"/>
          <w:between w:val="nil"/>
        </w:pBdr>
        <w:spacing w:after="0" w:line="240" w:lineRule="auto"/>
        <w:ind w:left="720"/>
        <w:contextualSpacing/>
        <w:rPr>
          <w:rFonts w:ascii="Arial" w:eastAsia="Arial" w:hAnsi="Arial" w:cs="Arial"/>
          <w:b/>
          <w:i/>
          <w:color w:val="000000"/>
          <w:sz w:val="20"/>
          <w:szCs w:val="20"/>
        </w:rPr>
      </w:pPr>
      <w:r>
        <w:rPr>
          <w:rFonts w:ascii="Arial" w:eastAsia="Arial" w:hAnsi="Arial" w:cs="Arial"/>
          <w:b/>
          <w:i/>
          <w:color w:val="000000"/>
          <w:sz w:val="20"/>
          <w:szCs w:val="20"/>
        </w:rPr>
        <w:t>Table 7. Total Cost of AICS Provided to STS Paeng-affected Families / Individuals</w:t>
      </w:r>
    </w:p>
    <w:tbl>
      <w:tblPr>
        <w:tblW w:w="4651" w:type="pc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
        <w:gridCol w:w="4556"/>
        <w:gridCol w:w="2174"/>
        <w:gridCol w:w="2174"/>
      </w:tblGrid>
      <w:tr w:rsidR="0067053F" w:rsidRPr="0067053F" w:rsidTr="00636A11">
        <w:trPr>
          <w:trHeight w:val="20"/>
          <w:tblHeader/>
        </w:trPr>
        <w:tc>
          <w:tcPr>
            <w:tcW w:w="2600" w:type="pct"/>
            <w:gridSpan w:val="2"/>
            <w:tcBorders>
              <w:top w:val="single" w:sz="4" w:space="0" w:color="auto"/>
              <w:left w:val="single" w:sz="4" w:space="0" w:color="auto"/>
              <w:bottom w:val="single" w:sz="4" w:space="0" w:color="auto"/>
              <w:right w:val="single" w:sz="4" w:space="0" w:color="auto"/>
            </w:tcBorders>
            <w:shd w:val="clear" w:color="auto" w:fill="666666"/>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center"/>
              <w:rPr>
                <w:rFonts w:ascii="Arial" w:eastAsia="Times New Roman" w:hAnsi="Arial" w:cs="Arial"/>
                <w:b/>
                <w:bCs/>
                <w:sz w:val="19"/>
                <w:szCs w:val="19"/>
              </w:rPr>
            </w:pPr>
            <w:r w:rsidRPr="0067053F">
              <w:rPr>
                <w:rFonts w:ascii="Arial" w:eastAsia="Times New Roman" w:hAnsi="Arial" w:cs="Arial"/>
                <w:b/>
                <w:bCs/>
                <w:sz w:val="19"/>
                <w:szCs w:val="19"/>
              </w:rPr>
              <w:t xml:space="preserve">REGION / PROVINCE / CITY / MUNICIPALITY </w:t>
            </w:r>
          </w:p>
        </w:tc>
        <w:tc>
          <w:tcPr>
            <w:tcW w:w="1200" w:type="pct"/>
            <w:tcBorders>
              <w:left w:val="single" w:sz="4" w:space="0" w:color="auto"/>
            </w:tcBorders>
            <w:shd w:val="clear" w:color="auto" w:fill="666666"/>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center"/>
              <w:rPr>
                <w:rFonts w:ascii="Arial" w:eastAsia="Times New Roman" w:hAnsi="Arial" w:cs="Arial"/>
                <w:b/>
                <w:bCs/>
                <w:sz w:val="19"/>
                <w:szCs w:val="19"/>
              </w:rPr>
            </w:pPr>
            <w:r w:rsidRPr="0067053F">
              <w:rPr>
                <w:rFonts w:ascii="Arial" w:eastAsia="Times New Roman" w:hAnsi="Arial" w:cs="Arial"/>
                <w:b/>
                <w:bCs/>
                <w:sz w:val="19"/>
                <w:szCs w:val="19"/>
              </w:rPr>
              <w:t xml:space="preserve">NUMBER OF BENEFICIARIES </w:t>
            </w:r>
          </w:p>
        </w:tc>
        <w:tc>
          <w:tcPr>
            <w:tcW w:w="1200" w:type="pct"/>
            <w:shd w:val="clear" w:color="auto" w:fill="666666"/>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center"/>
              <w:rPr>
                <w:rFonts w:ascii="Arial" w:eastAsia="Times New Roman" w:hAnsi="Arial" w:cs="Arial"/>
                <w:b/>
                <w:bCs/>
                <w:sz w:val="19"/>
                <w:szCs w:val="19"/>
              </w:rPr>
            </w:pPr>
            <w:r w:rsidRPr="0067053F">
              <w:rPr>
                <w:rFonts w:ascii="Arial" w:eastAsia="Times New Roman" w:hAnsi="Arial" w:cs="Arial"/>
                <w:b/>
                <w:bCs/>
                <w:sz w:val="19"/>
                <w:szCs w:val="19"/>
              </w:rPr>
              <w:t xml:space="preserve">TOTAL AMOUNT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999999"/>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center"/>
              <w:rPr>
                <w:rFonts w:ascii="Arial" w:eastAsia="Times New Roman" w:hAnsi="Arial" w:cs="Arial"/>
                <w:b/>
                <w:bCs/>
                <w:sz w:val="19"/>
                <w:szCs w:val="19"/>
              </w:rPr>
            </w:pPr>
            <w:r w:rsidRPr="0067053F">
              <w:rPr>
                <w:rFonts w:ascii="Arial" w:eastAsia="Times New Roman" w:hAnsi="Arial" w:cs="Arial"/>
                <w:b/>
                <w:bCs/>
                <w:sz w:val="19"/>
                <w:szCs w:val="19"/>
              </w:rPr>
              <w:t>GRAND TOTAL</w:t>
            </w:r>
          </w:p>
        </w:tc>
        <w:tc>
          <w:tcPr>
            <w:tcW w:w="1200" w:type="pct"/>
            <w:tcBorders>
              <w:left w:val="single" w:sz="4" w:space="0" w:color="auto"/>
            </w:tcBorders>
            <w:shd w:val="clear" w:color="auto" w:fill="999999"/>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85,153 </w:t>
            </w:r>
          </w:p>
        </w:tc>
        <w:tc>
          <w:tcPr>
            <w:tcW w:w="1200" w:type="pct"/>
            <w:shd w:val="clear" w:color="auto" w:fill="999999"/>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144,286,145.00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NCR</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440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1,320,000.00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Malabon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440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1,320,000.00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II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1,145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3,636,000.00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Cagayan</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728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2,385,000.00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Alcala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186,000.00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Amulung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39,000.00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Iguig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291,000.00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Santo Niño (Faire)</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330,000.00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Tuguegarao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511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1,533,000.00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Isabela</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417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1,251,000.00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Alicia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Delfin Albano (Magsaysay)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129,000.00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Ilagan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178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534,000.00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Pablo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Santa Maria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Tumauini</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195,000.00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CALABARZON</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47,596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30,373,721.00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Batangas</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84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131,000.00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Ibaan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Juan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Talisay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Cavite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44,746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28,944,585.00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Bacoor</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15,644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9,407,000.00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Cavite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General Trias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4,130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1,982,400.00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Imus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Kawit</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12,981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7,655,000.00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Noveleta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6,990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7,317,000.00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Rosario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1,440,000.00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Silang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Tanza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653,185.00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Laguna</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2,763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1,268,136.00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City of Santa Rosa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2,763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1,268,136.00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Quezon</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Dolores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Rizal</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Tanay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Taytay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MIMAROPA</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565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1,242,000.00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Occidental Mindoro</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565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1,242,000.00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Looc</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343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724,000.00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Lubang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222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518,000.00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V</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12,582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37,842,000.00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Albay</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2,520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7,560,000.00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City of Ligao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801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2,403,000.00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Malinao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478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1,434,000.00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Pio Duran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1,241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3,723,000.00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Camarines Norte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539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1,617,000.00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Daet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377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1,131,000.00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Talisay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486,000.00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Camarines Sur</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176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592,000.00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Bato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432,000.00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Catanduanes</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6,266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18,830,000.00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Bagamanoc</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219,000.00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Baras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535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1,623,000.00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Bato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835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2,507,000.00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Caramoran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734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2,202,000.00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Gigmoto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425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1,275,000.00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Pandan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705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2,115,000.00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Panganiban (Payo)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179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541,000.00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Andres (Calolbon)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1,648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4,944,000.00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Viga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476,000.00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Virac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976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2,928,000.00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Masbate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3,057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9,171,000.00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Aroroy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178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534,000.00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Dimasalang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558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1,674,000.00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Esperanza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294,000.00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City of Masbate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867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2,601,000.00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Mobo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619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1,857,000.00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Palanas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351,000.00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Pio V. Corpuz (Limbuhan)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455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1,365,000.00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Placer</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Fernando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Jacinto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225,000.00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Sorsogon</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24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Bulan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VI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14,715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36,942,000.00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Aklan</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2,228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6,720,000.00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Kalibo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2,152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6,536,000.00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Libacao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Malay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144,000.00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lastRenderedPageBreak/>
              <w:t>Antique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8,661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21,327,000.00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Anini-y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Belison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271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542,000.00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San Jose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1,460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6,433,000.00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San Remigio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679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1,358,000.00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Sibalom</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Tobias Fornier (Dao)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Valderrama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1,205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Barbaza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Bugasong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1,416,000.00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Culasi</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588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1,176,000.00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Laua-an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701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1,426,000.00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Libertad</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Pandan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434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868,000.00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Patnongon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344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928,000.00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Sebaste</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Tibiao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246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492,000.00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Capiz</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2,846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6,089,000.00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Cuartero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250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585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1,170,000.00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Jamindan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Mambusao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357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717,000.00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Panay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335,000.00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Panitan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403,000.00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Pilar</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Pontevedra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Roxas City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987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1,974,000.00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Tapaz</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350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700,000.00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Iloilo</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980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2,806,000.00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Dumangas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430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862,000.00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Iloilo City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229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923,000.00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Miagao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Tubungan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421,000.00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VII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435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224,424.00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Bohol</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56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8,624.00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Tagbilaran City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8,624.00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Cebu</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319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171,600.00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Cebu City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265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Mandaue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21,600.00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Negros Oriental</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60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44,200.00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Dumaguete City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33,060.00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Tayasan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11,140.00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VIII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1,540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7,700,000.00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Leyte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1,540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7,700,000.00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Bato</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566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2,830,000.00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Hilongos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974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4,870,000.00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IX</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211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1,100,000.00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Zamboanga del Sur</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211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1,100,000.00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Zamboanga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1,100,000.00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XI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78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390,000.00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Davao del Norte</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78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390,000.00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Island Garden City of Samal</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390,000.00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REGION XII</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2,219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7,603,000.00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North Cotabato</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473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2,365,000.00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Pigkawayan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473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2,365,000.00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Sarangani</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1,482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4,446,000.00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Kiamba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1,518,000.00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Maasim</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258,000.00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Maitum</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714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2,142,000.00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Alabel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273,000.00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Malapatan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85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255,000.00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South Cotabato</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164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492,000.00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General Santos City (Dadiangas)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164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492,000.00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Sultan Kudarat</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100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Palimbang</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300,000.00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CAR</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42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227,000.00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Benguet</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41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217,000.00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Baguio City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127,000.00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Buguias</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6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Itogon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4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La Trinidad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3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Tuba</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Tublay</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Kalinga</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Balbalan</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BARMM</w:t>
            </w:r>
          </w:p>
        </w:tc>
        <w:tc>
          <w:tcPr>
            <w:tcW w:w="1200" w:type="pct"/>
            <w:tcBorders>
              <w:left w:val="single" w:sz="4" w:space="0" w:color="auto"/>
            </w:tcBorders>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3,585 </w:t>
            </w:r>
          </w:p>
        </w:tc>
        <w:tc>
          <w:tcPr>
            <w:tcW w:w="1200" w:type="pct"/>
            <w:shd w:val="clear" w:color="auto" w:fill="B7B7B7"/>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15,686,000.00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Maguindanao</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3,358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14,581,000.00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Datu Abdullah Sangki</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1,000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5,000,000.00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Datu Odin Sinsuat (Dinaig)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2,358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9,581,000.00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Sulu</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10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20,000.00 </w:t>
            </w:r>
          </w:p>
        </w:tc>
      </w:tr>
      <w:tr w:rsidR="0067053F" w:rsidRPr="0067053F" w:rsidTr="00636A11">
        <w:trPr>
          <w:trHeight w:val="20"/>
        </w:trPr>
        <w:tc>
          <w:tcPr>
            <w:tcW w:w="85" w:type="pct"/>
            <w:tcBorders>
              <w:top w:val="single" w:sz="4" w:space="0" w:color="auto"/>
              <w:left w:val="single" w:sz="4" w:space="0" w:color="auto"/>
              <w:bottom w:val="single" w:sz="4" w:space="0" w:color="auto"/>
              <w:right w:val="nil"/>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p>
        </w:tc>
        <w:tc>
          <w:tcPr>
            <w:tcW w:w="2515" w:type="pct"/>
            <w:tcBorders>
              <w:top w:val="single" w:sz="4" w:space="0" w:color="auto"/>
              <w:left w:val="nil"/>
              <w:bottom w:val="single" w:sz="4" w:space="0" w:color="auto"/>
              <w:righ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sz w:val="19"/>
                <w:szCs w:val="19"/>
              </w:rPr>
            </w:pPr>
            <w:r w:rsidRPr="0067053F">
              <w:rPr>
                <w:rFonts w:ascii="Arial" w:eastAsia="Times New Roman" w:hAnsi="Arial" w:cs="Arial"/>
                <w:sz w:val="19"/>
                <w:szCs w:val="19"/>
              </w:rPr>
              <w:t xml:space="preserve">Jolo </w:t>
            </w:r>
          </w:p>
        </w:tc>
        <w:tc>
          <w:tcPr>
            <w:tcW w:w="1200" w:type="pct"/>
            <w:tcBorders>
              <w:left w:val="single" w:sz="4" w:space="0" w:color="auto"/>
            </w:tcBorders>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10 </w:t>
            </w:r>
          </w:p>
        </w:tc>
        <w:tc>
          <w:tcPr>
            <w:tcW w:w="1200" w:type="pct"/>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sz w:val="19"/>
                <w:szCs w:val="19"/>
              </w:rPr>
            </w:pPr>
            <w:r w:rsidRPr="0067053F">
              <w:rPr>
                <w:rFonts w:ascii="Arial" w:eastAsia="Times New Roman" w:hAnsi="Arial" w:cs="Arial"/>
                <w:sz w:val="19"/>
                <w:szCs w:val="19"/>
              </w:rPr>
              <w:t xml:space="preserve">20,000.00 </w:t>
            </w:r>
          </w:p>
        </w:tc>
      </w:tr>
      <w:tr w:rsidR="0067053F" w:rsidRPr="0067053F" w:rsidTr="00636A11">
        <w:trPr>
          <w:trHeight w:val="20"/>
        </w:trPr>
        <w:tc>
          <w:tcPr>
            <w:tcW w:w="2600" w:type="pct"/>
            <w:gridSpan w:val="2"/>
            <w:tcBorders>
              <w:top w:val="single" w:sz="4" w:space="0" w:color="auto"/>
              <w:left w:val="single" w:sz="4" w:space="0" w:color="auto"/>
              <w:bottom w:val="single" w:sz="4" w:space="0" w:color="auto"/>
              <w:righ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rPr>
                <w:rFonts w:ascii="Arial" w:eastAsia="Times New Roman" w:hAnsi="Arial" w:cs="Arial"/>
                <w:b/>
                <w:bCs/>
                <w:sz w:val="19"/>
                <w:szCs w:val="19"/>
              </w:rPr>
            </w:pPr>
            <w:r w:rsidRPr="0067053F">
              <w:rPr>
                <w:rFonts w:ascii="Arial" w:eastAsia="Times New Roman" w:hAnsi="Arial" w:cs="Arial"/>
                <w:b/>
                <w:bCs/>
                <w:sz w:val="19"/>
                <w:szCs w:val="19"/>
              </w:rPr>
              <w:t>Cotabato City</w:t>
            </w:r>
          </w:p>
        </w:tc>
        <w:tc>
          <w:tcPr>
            <w:tcW w:w="1200" w:type="pct"/>
            <w:tcBorders>
              <w:left w:val="single" w:sz="4" w:space="0" w:color="auto"/>
            </w:tcBorders>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217 </w:t>
            </w:r>
          </w:p>
        </w:tc>
        <w:tc>
          <w:tcPr>
            <w:tcW w:w="1200" w:type="pct"/>
            <w:shd w:val="clear" w:color="auto" w:fill="CCCCCC"/>
            <w:tcMar>
              <w:top w:w="0" w:type="dxa"/>
              <w:left w:w="45" w:type="dxa"/>
              <w:bottom w:w="0" w:type="dxa"/>
              <w:right w:w="45" w:type="dxa"/>
            </w:tcMar>
            <w:vAlign w:val="center"/>
            <w:hideMark/>
          </w:tcPr>
          <w:p w:rsidR="0067053F" w:rsidRPr="0067053F" w:rsidRDefault="0067053F" w:rsidP="008349B7">
            <w:pPr>
              <w:spacing w:after="0" w:line="240" w:lineRule="auto"/>
              <w:ind w:right="144"/>
              <w:contextualSpacing/>
              <w:jc w:val="right"/>
              <w:rPr>
                <w:rFonts w:ascii="Arial" w:eastAsia="Times New Roman" w:hAnsi="Arial" w:cs="Arial"/>
                <w:b/>
                <w:bCs/>
                <w:sz w:val="19"/>
                <w:szCs w:val="19"/>
              </w:rPr>
            </w:pPr>
            <w:r w:rsidRPr="0067053F">
              <w:rPr>
                <w:rFonts w:ascii="Arial" w:eastAsia="Times New Roman" w:hAnsi="Arial" w:cs="Arial"/>
                <w:b/>
                <w:bCs/>
                <w:sz w:val="19"/>
                <w:szCs w:val="19"/>
              </w:rPr>
              <w:t xml:space="preserve">1,085,000.00 </w:t>
            </w:r>
          </w:p>
        </w:tc>
      </w:tr>
    </w:tbl>
    <w:p w:rsidR="0069504A" w:rsidRDefault="00CD5D77" w:rsidP="008349B7">
      <w:pPr>
        <w:spacing w:after="0" w:line="240" w:lineRule="auto"/>
        <w:ind w:left="426" w:firstLine="294"/>
        <w:contextualSpacing/>
        <w:jc w:val="both"/>
        <w:rPr>
          <w:rFonts w:ascii="Arial" w:eastAsia="Arial" w:hAnsi="Arial" w:cs="Arial"/>
          <w:i/>
          <w:color w:val="222222"/>
          <w:sz w:val="16"/>
          <w:szCs w:val="16"/>
          <w:highlight w:val="white"/>
        </w:rPr>
      </w:pPr>
      <w:r>
        <w:rPr>
          <w:rFonts w:ascii="Arial" w:eastAsia="Arial" w:hAnsi="Arial" w:cs="Arial"/>
          <w:i/>
          <w:color w:val="222222"/>
          <w:sz w:val="16"/>
          <w:szCs w:val="16"/>
          <w:highlight w:val="white"/>
        </w:rPr>
        <w:t>Note: Ongoing assessment and validation being conducted.</w:t>
      </w:r>
    </w:p>
    <w:p w:rsidR="0069504A" w:rsidRDefault="00CD5D77" w:rsidP="008349B7">
      <w:pPr>
        <w:pBdr>
          <w:top w:val="nil"/>
          <w:left w:val="nil"/>
          <w:bottom w:val="nil"/>
          <w:right w:val="nil"/>
          <w:between w:val="nil"/>
        </w:pBdr>
        <w:spacing w:after="0" w:line="240" w:lineRule="auto"/>
        <w:ind w:left="720"/>
        <w:contextualSpacing/>
        <w:jc w:val="right"/>
        <w:rPr>
          <w:rFonts w:ascii="Arial" w:eastAsia="Arial" w:hAnsi="Arial" w:cs="Arial"/>
          <w:i/>
          <w:color w:val="0070C0"/>
          <w:sz w:val="20"/>
          <w:szCs w:val="20"/>
        </w:rPr>
      </w:pPr>
      <w:r>
        <w:rPr>
          <w:rFonts w:ascii="Arial" w:eastAsia="Arial" w:hAnsi="Arial" w:cs="Arial"/>
          <w:i/>
          <w:color w:val="0070C0"/>
          <w:sz w:val="16"/>
          <w:szCs w:val="16"/>
        </w:rPr>
        <w:t>Source: DSWD Program Management Bureau – Crisis Intervention Division (PMB-CID)</w:t>
      </w:r>
    </w:p>
    <w:p w:rsidR="0067053F" w:rsidRPr="00636A11" w:rsidRDefault="0067053F" w:rsidP="008349B7">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8"/>
        </w:rPr>
      </w:pPr>
    </w:p>
    <w:p w:rsidR="0069504A" w:rsidRDefault="00CD5D77" w:rsidP="008349B7">
      <w:pPr>
        <w:numPr>
          <w:ilvl w:val="0"/>
          <w:numId w:val="3"/>
        </w:numPr>
        <w:pBdr>
          <w:top w:val="nil"/>
          <w:left w:val="nil"/>
          <w:bottom w:val="nil"/>
          <w:right w:val="nil"/>
          <w:between w:val="nil"/>
        </w:pBd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Res</w:t>
      </w:r>
      <w:r w:rsidR="0067053F">
        <w:rPr>
          <w:rFonts w:ascii="Arial" w:eastAsia="Arial" w:hAnsi="Arial" w:cs="Arial"/>
          <w:b/>
          <w:color w:val="002060"/>
          <w:sz w:val="28"/>
          <w:szCs w:val="28"/>
        </w:rPr>
        <w:t>ponse Actions and Interventions</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b/>
          <w:color w:val="002060"/>
          <w:sz w:val="28"/>
          <w:szCs w:val="28"/>
        </w:rPr>
      </w:pPr>
    </w:p>
    <w:p w:rsidR="0069504A" w:rsidRDefault="00CD5D77" w:rsidP="008349B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jc w:val="both"/>
        <w:rPr>
          <w:rFonts w:ascii="Arial" w:eastAsia="Arial" w:hAnsi="Arial" w:cs="Arial"/>
          <w:b/>
          <w:sz w:val="24"/>
          <w:szCs w:val="24"/>
        </w:rPr>
      </w:pPr>
      <w:r>
        <w:rPr>
          <w:rFonts w:ascii="Arial" w:eastAsia="Arial" w:hAnsi="Arial" w:cs="Arial"/>
          <w:b/>
          <w:sz w:val="24"/>
          <w:szCs w:val="24"/>
        </w:rPr>
        <w:t>Stockpile and Standby Funds</w:t>
      </w:r>
    </w:p>
    <w:p w:rsidR="0069504A" w:rsidRDefault="0069504A" w:rsidP="008349B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jc w:val="both"/>
        <w:rPr>
          <w:rFonts w:ascii="Arial" w:eastAsia="Arial" w:hAnsi="Arial" w:cs="Arial"/>
          <w:b/>
          <w:sz w:val="24"/>
          <w:szCs w:val="24"/>
        </w:rPr>
      </w:pPr>
    </w:p>
    <w:p w:rsidR="0069504A" w:rsidRDefault="00CD5D77" w:rsidP="008349B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80"/>
        <w:contextualSpacing/>
        <w:jc w:val="both"/>
        <w:rPr>
          <w:rFonts w:ascii="Arial" w:eastAsia="Arial" w:hAnsi="Arial" w:cs="Arial"/>
          <w:b/>
          <w:i/>
          <w:sz w:val="20"/>
          <w:szCs w:val="20"/>
        </w:rPr>
      </w:pPr>
      <w:r>
        <w:rPr>
          <w:rFonts w:ascii="Arial" w:eastAsia="Arial" w:hAnsi="Arial" w:cs="Arial"/>
          <w:b/>
          <w:i/>
          <w:sz w:val="20"/>
          <w:szCs w:val="20"/>
        </w:rPr>
        <w:t>Table 8. Level of Stockpile and Standby Funds</w:t>
      </w:r>
    </w:p>
    <w:tbl>
      <w:tblPr>
        <w:tblStyle w:val="afffffffffffffffffffffffffffffffffffffffffffffffffffffffffffffffffffffffffffffff7"/>
        <w:tblW w:w="8730" w:type="dxa"/>
        <w:tblInd w:w="1075" w:type="dxa"/>
        <w:tblLayout w:type="fixed"/>
        <w:tblLook w:val="0400" w:firstRow="0" w:lastRow="0" w:firstColumn="0" w:lastColumn="0" w:noHBand="0" w:noVBand="1"/>
      </w:tblPr>
      <w:tblGrid>
        <w:gridCol w:w="1530"/>
        <w:gridCol w:w="1419"/>
        <w:gridCol w:w="1417"/>
        <w:gridCol w:w="1419"/>
        <w:gridCol w:w="1419"/>
        <w:gridCol w:w="1526"/>
      </w:tblGrid>
      <w:tr w:rsidR="0069504A" w:rsidRPr="008349B7" w:rsidTr="008349B7">
        <w:trPr>
          <w:trHeight w:val="20"/>
          <w:tblHeader/>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OFFICE</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STANDBY FUNDS</w:t>
            </w:r>
          </w:p>
        </w:tc>
        <w:tc>
          <w:tcPr>
            <w:tcW w:w="4255" w:type="dxa"/>
            <w:gridSpan w:val="3"/>
            <w:tcBorders>
              <w:top w:val="single" w:sz="4" w:space="0" w:color="000000"/>
              <w:left w:val="nil"/>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 xml:space="preserve"> STOCKPILE </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TOTAL STANDBY FUNDS &amp; STOCKPILE</w:t>
            </w:r>
          </w:p>
        </w:tc>
      </w:tr>
      <w:tr w:rsidR="0069504A" w:rsidRPr="008349B7" w:rsidTr="008349B7">
        <w:trPr>
          <w:trHeight w:val="20"/>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c>
          <w:tcPr>
            <w:tcW w:w="2836" w:type="dxa"/>
            <w:gridSpan w:val="2"/>
            <w:tcBorders>
              <w:top w:val="single" w:sz="4" w:space="0" w:color="000000"/>
              <w:left w:val="nil"/>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 xml:space="preserve"> FAMILY FOOD PACKS </w:t>
            </w:r>
          </w:p>
        </w:tc>
        <w:tc>
          <w:tcPr>
            <w:tcW w:w="1419" w:type="dxa"/>
            <w:vMerge w:val="restart"/>
            <w:tcBorders>
              <w:top w:val="nil"/>
              <w:left w:val="single" w:sz="4" w:space="0" w:color="000000"/>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OTHER FOOD AND NON-FOOD ITEMS (FNIs)</w:t>
            </w:r>
          </w:p>
        </w:tc>
        <w:tc>
          <w:tcPr>
            <w:tcW w:w="1526"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r>
      <w:tr w:rsidR="0069504A" w:rsidRPr="008349B7" w:rsidTr="008349B7">
        <w:trPr>
          <w:trHeight w:val="20"/>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c>
          <w:tcPr>
            <w:tcW w:w="1417" w:type="dxa"/>
            <w:tcBorders>
              <w:top w:val="nil"/>
              <w:left w:val="nil"/>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 xml:space="preserve"> QUANTITY </w:t>
            </w:r>
          </w:p>
        </w:tc>
        <w:tc>
          <w:tcPr>
            <w:tcW w:w="1419" w:type="dxa"/>
            <w:tcBorders>
              <w:top w:val="nil"/>
              <w:left w:val="nil"/>
              <w:bottom w:val="single" w:sz="4" w:space="0" w:color="000000"/>
              <w:right w:val="single" w:sz="4" w:space="0" w:color="000000"/>
            </w:tcBorders>
            <w:shd w:val="clear" w:color="auto" w:fill="B7B7B7"/>
            <w:vAlign w:val="center"/>
          </w:tcPr>
          <w:p w:rsidR="0069504A" w:rsidRPr="008349B7" w:rsidRDefault="00CD5D7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TOTAL COST</w:t>
            </w:r>
          </w:p>
        </w:tc>
        <w:tc>
          <w:tcPr>
            <w:tcW w:w="1419" w:type="dxa"/>
            <w:vMerge/>
            <w:tcBorders>
              <w:top w:val="nil"/>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B7B7B7"/>
            <w:vAlign w:val="center"/>
          </w:tcPr>
          <w:p w:rsidR="0069504A" w:rsidRPr="008349B7" w:rsidRDefault="0069504A" w:rsidP="008349B7">
            <w:pPr>
              <w:widowControl w:val="0"/>
              <w:pBdr>
                <w:top w:val="nil"/>
                <w:left w:val="nil"/>
                <w:bottom w:val="nil"/>
                <w:right w:val="nil"/>
                <w:between w:val="nil"/>
              </w:pBdr>
              <w:spacing w:after="0" w:line="240" w:lineRule="auto"/>
              <w:contextualSpacing/>
              <w:rPr>
                <w:rFonts w:ascii="Arial Narrow" w:eastAsia="Arial Narrow" w:hAnsi="Arial Narrow" w:cs="Arial Narrow"/>
                <w:b/>
                <w:color w:val="000000"/>
                <w:sz w:val="20"/>
                <w:szCs w:val="20"/>
              </w:rPr>
            </w:pPr>
          </w:p>
        </w:tc>
      </w:tr>
      <w:tr w:rsidR="008349B7" w:rsidRPr="008349B7" w:rsidTr="008349B7">
        <w:trPr>
          <w:trHeight w:val="20"/>
        </w:trPr>
        <w:tc>
          <w:tcPr>
            <w:tcW w:w="1530" w:type="dxa"/>
            <w:tcBorders>
              <w:top w:val="nil"/>
              <w:left w:val="single" w:sz="4" w:space="0" w:color="000000"/>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center"/>
              <w:rPr>
                <w:rFonts w:ascii="Arial Narrow" w:eastAsia="Arial Narrow" w:hAnsi="Arial Narrow" w:cs="Arial Narrow"/>
                <w:b/>
                <w:color w:val="000000"/>
                <w:sz w:val="20"/>
                <w:szCs w:val="20"/>
              </w:rPr>
            </w:pPr>
            <w:r w:rsidRPr="008349B7">
              <w:rPr>
                <w:rFonts w:ascii="Arial Narrow" w:eastAsia="Arial Narrow" w:hAnsi="Arial Narrow" w:cs="Arial Narrow"/>
                <w:b/>
                <w:color w:val="000000"/>
                <w:sz w:val="20"/>
                <w:szCs w:val="20"/>
              </w:rPr>
              <w:t>TOTAL</w:t>
            </w:r>
          </w:p>
        </w:tc>
        <w:tc>
          <w:tcPr>
            <w:tcW w:w="1419" w:type="dxa"/>
            <w:tcBorders>
              <w:top w:val="nil"/>
              <w:left w:val="nil"/>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right"/>
              <w:rPr>
                <w:rFonts w:ascii="Arial Narrow" w:hAnsi="Arial Narrow" w:cs="Arial"/>
                <w:b/>
                <w:bCs/>
                <w:color w:val="000000"/>
                <w:sz w:val="20"/>
                <w:szCs w:val="20"/>
              </w:rPr>
            </w:pPr>
            <w:r w:rsidRPr="008349B7">
              <w:rPr>
                <w:rFonts w:ascii="Arial Narrow" w:hAnsi="Arial Narrow" w:cs="Arial"/>
                <w:b/>
                <w:bCs/>
                <w:color w:val="000000"/>
                <w:sz w:val="20"/>
                <w:szCs w:val="20"/>
              </w:rPr>
              <w:t xml:space="preserve">91,648,157.57 </w:t>
            </w:r>
          </w:p>
        </w:tc>
        <w:tc>
          <w:tcPr>
            <w:tcW w:w="1417" w:type="dxa"/>
            <w:tcBorders>
              <w:top w:val="nil"/>
              <w:left w:val="nil"/>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right"/>
              <w:rPr>
                <w:rFonts w:ascii="Arial Narrow" w:hAnsi="Arial Narrow" w:cs="Arial"/>
                <w:b/>
                <w:bCs/>
                <w:color w:val="000000"/>
                <w:sz w:val="20"/>
                <w:szCs w:val="20"/>
              </w:rPr>
            </w:pPr>
            <w:r w:rsidRPr="008349B7">
              <w:rPr>
                <w:rFonts w:ascii="Arial Narrow" w:hAnsi="Arial Narrow" w:cs="Arial"/>
                <w:b/>
                <w:bCs/>
                <w:color w:val="000000"/>
                <w:sz w:val="20"/>
                <w:szCs w:val="20"/>
              </w:rPr>
              <w:t xml:space="preserve">480,749 </w:t>
            </w:r>
          </w:p>
        </w:tc>
        <w:tc>
          <w:tcPr>
            <w:tcW w:w="1419" w:type="dxa"/>
            <w:tcBorders>
              <w:top w:val="nil"/>
              <w:left w:val="nil"/>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right"/>
              <w:rPr>
                <w:rFonts w:ascii="Arial Narrow" w:hAnsi="Arial Narrow" w:cs="Arial"/>
                <w:b/>
                <w:bCs/>
                <w:color w:val="000000"/>
                <w:sz w:val="20"/>
                <w:szCs w:val="20"/>
              </w:rPr>
            </w:pPr>
            <w:r w:rsidRPr="008349B7">
              <w:rPr>
                <w:rFonts w:ascii="Arial Narrow" w:hAnsi="Arial Narrow" w:cs="Arial"/>
                <w:b/>
                <w:bCs/>
                <w:color w:val="000000"/>
                <w:sz w:val="20"/>
                <w:szCs w:val="20"/>
              </w:rPr>
              <w:t xml:space="preserve">309,427,606.50 </w:t>
            </w:r>
          </w:p>
        </w:tc>
        <w:tc>
          <w:tcPr>
            <w:tcW w:w="1419" w:type="dxa"/>
            <w:tcBorders>
              <w:top w:val="nil"/>
              <w:left w:val="nil"/>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right"/>
              <w:rPr>
                <w:rFonts w:ascii="Arial Narrow" w:hAnsi="Arial Narrow" w:cs="Arial"/>
                <w:b/>
                <w:bCs/>
                <w:color w:val="000000"/>
                <w:sz w:val="20"/>
                <w:szCs w:val="20"/>
              </w:rPr>
            </w:pPr>
            <w:r w:rsidRPr="008349B7">
              <w:rPr>
                <w:rFonts w:ascii="Arial Narrow" w:hAnsi="Arial Narrow" w:cs="Arial"/>
                <w:b/>
                <w:bCs/>
                <w:color w:val="000000"/>
                <w:sz w:val="20"/>
                <w:szCs w:val="20"/>
              </w:rPr>
              <w:t xml:space="preserve">657,412,178.75 </w:t>
            </w:r>
          </w:p>
        </w:tc>
        <w:tc>
          <w:tcPr>
            <w:tcW w:w="1526" w:type="dxa"/>
            <w:tcBorders>
              <w:top w:val="nil"/>
              <w:left w:val="nil"/>
              <w:bottom w:val="single" w:sz="4" w:space="0" w:color="000000"/>
              <w:right w:val="single" w:sz="4" w:space="0" w:color="000000"/>
            </w:tcBorders>
            <w:shd w:val="clear" w:color="auto" w:fill="D9E2F3" w:themeFill="accent5" w:themeFillTint="33"/>
            <w:vAlign w:val="center"/>
          </w:tcPr>
          <w:p w:rsidR="008349B7" w:rsidRPr="008349B7" w:rsidRDefault="008349B7" w:rsidP="008349B7">
            <w:pPr>
              <w:spacing w:after="0" w:line="240" w:lineRule="auto"/>
              <w:contextualSpacing/>
              <w:jc w:val="right"/>
              <w:rPr>
                <w:rFonts w:ascii="Arial Narrow" w:hAnsi="Arial Narrow" w:cs="Arial"/>
                <w:b/>
                <w:bCs/>
                <w:color w:val="000000"/>
                <w:sz w:val="20"/>
                <w:szCs w:val="20"/>
              </w:rPr>
            </w:pPr>
            <w:r w:rsidRPr="008349B7">
              <w:rPr>
                <w:rFonts w:ascii="Arial Narrow" w:hAnsi="Arial Narrow" w:cs="Arial"/>
                <w:b/>
                <w:bCs/>
                <w:color w:val="000000"/>
                <w:sz w:val="20"/>
                <w:szCs w:val="20"/>
              </w:rPr>
              <w:t xml:space="preserve">1,058,487,942.82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CO</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23,402,207.69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23,402,207.69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NRLMB NROC</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84,052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62,852,995.00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104,363,135.13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167,216,130.13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NRLMB VDRC</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4,712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2,871,641.00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13,533,933.45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16,405,574.45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5,082,232.51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36,408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22,311,048.05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24,330,516.53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51,723,797.09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II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1,727,180.16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33,145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22,464,390.00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14,138,802.76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38,330,372.92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III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27,622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16,960,808.81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26,157,261.80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48,118,070.61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CALABARZON</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21,832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14,675,452.45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41,687,875.77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61,363,328.22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MIMAROPA</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1,102,906.78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45,391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31,773,700.00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39,550,237.21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72,426,843.99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V</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39,860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24,682,146.99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51,019,278.28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80,701,425.27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VI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12,474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6,615,970.00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26,131,742.00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32,747,712.00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VII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40,164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23,998,980.00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67,329,154.26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96,328,134.26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VIII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5,000,064.85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28,487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15,623,924.09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26,218,573.58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46,842,562.52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IX</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24,967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13,644,215.83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38,482,113.47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57,126,329.30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X</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5,243,500.50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10,463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6,926,410.00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21,769,809.85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33,939,720.35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lastRenderedPageBreak/>
              <w:t>DSWD FO XI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5,090,000.00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15,302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9,729,648.92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28,470,587.55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43,290,236.47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XII</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7,711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4,278,742.00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37,950,420.25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47,229,162.25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CARAGA</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24,644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15,615,611.00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33,643,760.36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54,259,371.36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NCR</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5,000,000.00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12,399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7,166,622.00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3,937,588.16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16,104,210.16 </w:t>
            </w:r>
          </w:p>
        </w:tc>
      </w:tr>
      <w:tr w:rsidR="008349B7" w:rsidRPr="008349B7" w:rsidTr="0067053F">
        <w:trPr>
          <w:trHeight w:val="20"/>
        </w:trPr>
        <w:tc>
          <w:tcPr>
            <w:tcW w:w="1530" w:type="dxa"/>
            <w:tcBorders>
              <w:top w:val="nil"/>
              <w:left w:val="single" w:sz="4" w:space="0" w:color="000000"/>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rPr>
                <w:rFonts w:ascii="Arial Narrow" w:eastAsia="Arial Narrow" w:hAnsi="Arial Narrow" w:cs="Arial Narrow"/>
                <w:color w:val="000000"/>
                <w:sz w:val="20"/>
                <w:szCs w:val="20"/>
              </w:rPr>
            </w:pPr>
            <w:r w:rsidRPr="008349B7">
              <w:rPr>
                <w:rFonts w:ascii="Arial Narrow" w:eastAsia="Arial Narrow" w:hAnsi="Arial Narrow" w:cs="Arial Narrow"/>
                <w:color w:val="000000"/>
                <w:sz w:val="20"/>
                <w:szCs w:val="20"/>
              </w:rPr>
              <w:t>DSWD FO CAR</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5,000,065.08 </w:t>
            </w:r>
          </w:p>
        </w:tc>
        <w:tc>
          <w:tcPr>
            <w:tcW w:w="1417"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11,116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7,235,300.36 </w:t>
            </w:r>
          </w:p>
        </w:tc>
        <w:tc>
          <w:tcPr>
            <w:tcW w:w="1419"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58,697,388.34 </w:t>
            </w:r>
          </w:p>
        </w:tc>
        <w:tc>
          <w:tcPr>
            <w:tcW w:w="1526" w:type="dxa"/>
            <w:tcBorders>
              <w:top w:val="nil"/>
              <w:left w:val="nil"/>
              <w:bottom w:val="single" w:sz="4" w:space="0" w:color="000000"/>
              <w:right w:val="single" w:sz="4" w:space="0" w:color="000000"/>
            </w:tcBorders>
            <w:shd w:val="clear" w:color="auto" w:fill="auto"/>
            <w:vAlign w:val="center"/>
          </w:tcPr>
          <w:p w:rsidR="008349B7" w:rsidRPr="008349B7" w:rsidRDefault="008349B7" w:rsidP="008349B7">
            <w:pPr>
              <w:spacing w:after="0" w:line="240" w:lineRule="auto"/>
              <w:contextualSpacing/>
              <w:jc w:val="right"/>
              <w:rPr>
                <w:rFonts w:ascii="Arial Narrow" w:hAnsi="Arial Narrow" w:cs="Arial"/>
                <w:color w:val="000000"/>
                <w:sz w:val="20"/>
                <w:szCs w:val="20"/>
              </w:rPr>
            </w:pPr>
            <w:r w:rsidRPr="008349B7">
              <w:rPr>
                <w:rFonts w:ascii="Arial Narrow" w:hAnsi="Arial Narrow" w:cs="Arial"/>
                <w:color w:val="000000"/>
                <w:sz w:val="20"/>
                <w:szCs w:val="20"/>
              </w:rPr>
              <w:t xml:space="preserve">70,932,753.78 </w:t>
            </w:r>
          </w:p>
        </w:tc>
      </w:tr>
    </w:tbl>
    <w:p w:rsidR="0069504A" w:rsidRDefault="00CD5D77" w:rsidP="008349B7">
      <w:pPr>
        <w:spacing w:after="0" w:line="240" w:lineRule="auto"/>
        <w:ind w:left="1080"/>
        <w:contextualSpacing/>
        <w:jc w:val="both"/>
        <w:rPr>
          <w:rFonts w:ascii="Arial" w:eastAsia="Arial" w:hAnsi="Arial" w:cs="Arial"/>
          <w:i/>
          <w:sz w:val="16"/>
          <w:szCs w:val="16"/>
        </w:rPr>
      </w:pPr>
      <w:r>
        <w:rPr>
          <w:rFonts w:ascii="Arial" w:eastAsia="Arial" w:hAnsi="Arial" w:cs="Arial"/>
          <w:i/>
          <w:sz w:val="16"/>
          <w:szCs w:val="16"/>
        </w:rPr>
        <w:t>Note: The Inventory Summary is as of 1</w:t>
      </w:r>
      <w:r w:rsidR="0067053F">
        <w:rPr>
          <w:rFonts w:ascii="Arial" w:eastAsia="Arial" w:hAnsi="Arial" w:cs="Arial"/>
          <w:i/>
          <w:sz w:val="16"/>
          <w:szCs w:val="16"/>
        </w:rPr>
        <w:t>8</w:t>
      </w:r>
      <w:r>
        <w:rPr>
          <w:rFonts w:ascii="Arial" w:eastAsia="Arial" w:hAnsi="Arial" w:cs="Arial"/>
          <w:i/>
          <w:sz w:val="16"/>
          <w:szCs w:val="16"/>
        </w:rPr>
        <w:t xml:space="preserve"> November 2022, 4PM. Replenishment of standby funds for FOs II, MIMAROPA, and VI is being processed.</w:t>
      </w:r>
    </w:p>
    <w:p w:rsidR="0069504A" w:rsidRDefault="00CD5D77" w:rsidP="008349B7">
      <w:pPr>
        <w:spacing w:after="0" w:line="240" w:lineRule="auto"/>
        <w:ind w:left="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rsidR="0069504A" w:rsidRDefault="0069504A" w:rsidP="008349B7">
      <w:pPr>
        <w:spacing w:after="0" w:line="240" w:lineRule="auto"/>
        <w:ind w:left="720"/>
        <w:contextualSpacing/>
        <w:jc w:val="both"/>
        <w:rPr>
          <w:rFonts w:ascii="Arial" w:eastAsia="Arial" w:hAnsi="Arial" w:cs="Arial"/>
          <w:b/>
          <w:color w:val="002060"/>
          <w:sz w:val="24"/>
          <w:szCs w:val="24"/>
        </w:rPr>
      </w:pPr>
      <w:bookmarkStart w:id="3" w:name="_heading=h.1fob9te" w:colFirst="0" w:colLast="0"/>
      <w:bookmarkEnd w:id="3"/>
    </w:p>
    <w:p w:rsidR="0069504A" w:rsidRDefault="00CD5D77" w:rsidP="008349B7">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jc w:val="both"/>
        <w:rPr>
          <w:rFonts w:ascii="Arial" w:eastAsia="Arial" w:hAnsi="Arial" w:cs="Arial"/>
          <w:b/>
          <w:sz w:val="24"/>
          <w:szCs w:val="24"/>
        </w:rPr>
      </w:pPr>
      <w:r>
        <w:rPr>
          <w:rFonts w:ascii="Arial" w:eastAsia="Arial" w:hAnsi="Arial" w:cs="Arial"/>
          <w:b/>
          <w:sz w:val="24"/>
          <w:szCs w:val="24"/>
        </w:rPr>
        <w:t>Standby Funds</w:t>
      </w:r>
    </w:p>
    <w:p w:rsidR="0069504A" w:rsidRDefault="00CD5D77" w:rsidP="008349B7">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contextualSpacing/>
        <w:jc w:val="both"/>
        <w:rPr>
          <w:rFonts w:ascii="Arial" w:eastAsia="Arial" w:hAnsi="Arial" w:cs="Arial"/>
          <w:sz w:val="24"/>
          <w:szCs w:val="24"/>
        </w:rPr>
      </w:pPr>
      <w:r>
        <w:rPr>
          <w:rFonts w:ascii="Arial" w:eastAsia="Arial" w:hAnsi="Arial" w:cs="Arial"/>
          <w:sz w:val="24"/>
          <w:szCs w:val="24"/>
        </w:rPr>
        <w:t>₱23.4 million Quick Response Fund (QRF) at the DSWD Central Office.</w:t>
      </w:r>
    </w:p>
    <w:p w:rsidR="0069504A" w:rsidRDefault="00CD5D77" w:rsidP="008349B7">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contextualSpacing/>
        <w:jc w:val="both"/>
        <w:rPr>
          <w:rFonts w:ascii="Arial" w:eastAsia="Arial" w:hAnsi="Arial" w:cs="Arial"/>
          <w:sz w:val="24"/>
          <w:szCs w:val="24"/>
        </w:rPr>
      </w:pPr>
      <w:r>
        <w:rPr>
          <w:rFonts w:ascii="Arial" w:eastAsia="Arial" w:hAnsi="Arial" w:cs="Arial"/>
          <w:sz w:val="24"/>
          <w:szCs w:val="24"/>
        </w:rPr>
        <w:t>₱68.25 million available in DSWD FOs which may support the relief needs of the displaced families due to Severe Tropical Storm “Paeng” through inter-FO augmentation.</w:t>
      </w:r>
    </w:p>
    <w:p w:rsidR="0069504A" w:rsidRDefault="0069504A" w:rsidP="008349B7">
      <w:pPr>
        <w:spacing w:after="0" w:line="240" w:lineRule="auto"/>
        <w:contextualSpacing/>
        <w:jc w:val="both"/>
        <w:rPr>
          <w:rFonts w:ascii="Arial" w:eastAsia="Arial" w:hAnsi="Arial" w:cs="Arial"/>
          <w:sz w:val="24"/>
          <w:szCs w:val="24"/>
        </w:rPr>
      </w:pPr>
    </w:p>
    <w:p w:rsidR="0069504A" w:rsidRDefault="00CD5D77" w:rsidP="008349B7">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contextualSpacing/>
        <w:jc w:val="both"/>
        <w:rPr>
          <w:rFonts w:ascii="Arial" w:eastAsia="Arial" w:hAnsi="Arial" w:cs="Arial"/>
          <w:b/>
          <w:sz w:val="24"/>
          <w:szCs w:val="24"/>
        </w:rPr>
      </w:pPr>
      <w:r>
        <w:rPr>
          <w:rFonts w:ascii="Arial" w:eastAsia="Arial" w:hAnsi="Arial" w:cs="Arial"/>
          <w:b/>
          <w:sz w:val="24"/>
          <w:szCs w:val="24"/>
        </w:rPr>
        <w:t xml:space="preserve">Prepositioned FFPs and Other Relief Items </w:t>
      </w:r>
    </w:p>
    <w:p w:rsidR="0069504A" w:rsidRDefault="0067053F" w:rsidP="008349B7">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contextualSpacing/>
        <w:jc w:val="both"/>
        <w:rPr>
          <w:rFonts w:ascii="Arial" w:eastAsia="Arial" w:hAnsi="Arial" w:cs="Arial"/>
          <w:sz w:val="24"/>
          <w:szCs w:val="24"/>
        </w:rPr>
      </w:pPr>
      <w:r>
        <w:rPr>
          <w:rFonts w:ascii="Arial" w:eastAsia="Arial" w:hAnsi="Arial" w:cs="Arial"/>
          <w:sz w:val="24"/>
          <w:szCs w:val="24"/>
        </w:rPr>
        <w:t>88</w:t>
      </w:r>
      <w:r w:rsidR="00CD5D77">
        <w:rPr>
          <w:rFonts w:ascii="Arial" w:eastAsia="Arial" w:hAnsi="Arial" w:cs="Arial"/>
          <w:sz w:val="24"/>
          <w:szCs w:val="24"/>
        </w:rPr>
        <w:t>,</w:t>
      </w:r>
      <w:r>
        <w:rPr>
          <w:rFonts w:ascii="Arial" w:eastAsia="Arial" w:hAnsi="Arial" w:cs="Arial"/>
          <w:sz w:val="24"/>
          <w:szCs w:val="24"/>
        </w:rPr>
        <w:t>764</w:t>
      </w:r>
      <w:r w:rsidR="00CD5D77">
        <w:rPr>
          <w:rFonts w:ascii="Arial" w:eastAsia="Arial" w:hAnsi="Arial" w:cs="Arial"/>
          <w:sz w:val="24"/>
          <w:szCs w:val="24"/>
        </w:rPr>
        <w:t xml:space="preserve"> FFPs available in Disaster Response Centers; of which, 84,052 FFPs are at the National Resource Operations Center (NROC), Pasay City and </w:t>
      </w:r>
      <w:r>
        <w:rPr>
          <w:rFonts w:ascii="Arial" w:eastAsia="Arial" w:hAnsi="Arial" w:cs="Arial"/>
          <w:sz w:val="24"/>
          <w:szCs w:val="24"/>
        </w:rPr>
        <w:t>4</w:t>
      </w:r>
      <w:r w:rsidR="00CD5D77">
        <w:rPr>
          <w:rFonts w:ascii="Arial" w:eastAsia="Arial" w:hAnsi="Arial" w:cs="Arial"/>
          <w:sz w:val="24"/>
          <w:szCs w:val="24"/>
        </w:rPr>
        <w:t>,</w:t>
      </w:r>
      <w:r>
        <w:rPr>
          <w:rFonts w:ascii="Arial" w:eastAsia="Arial" w:hAnsi="Arial" w:cs="Arial"/>
          <w:sz w:val="24"/>
          <w:szCs w:val="24"/>
        </w:rPr>
        <w:t>712</w:t>
      </w:r>
      <w:r w:rsidR="00CD5D77">
        <w:rPr>
          <w:rFonts w:ascii="Arial" w:eastAsia="Arial" w:hAnsi="Arial" w:cs="Arial"/>
          <w:sz w:val="24"/>
          <w:szCs w:val="24"/>
        </w:rPr>
        <w:t xml:space="preserve"> FFPs are at the Visayas Disaster Resource Center (VDRC), Mandaue City.</w:t>
      </w:r>
    </w:p>
    <w:p w:rsidR="0069504A" w:rsidRDefault="00CD5D77" w:rsidP="008349B7">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contextualSpacing/>
        <w:jc w:val="both"/>
        <w:rPr>
          <w:rFonts w:ascii="Arial" w:eastAsia="Arial" w:hAnsi="Arial" w:cs="Arial"/>
          <w:sz w:val="24"/>
          <w:szCs w:val="24"/>
        </w:rPr>
      </w:pPr>
      <w:r>
        <w:rPr>
          <w:rFonts w:ascii="Arial" w:eastAsia="Arial" w:hAnsi="Arial" w:cs="Arial"/>
          <w:sz w:val="24"/>
          <w:szCs w:val="24"/>
        </w:rPr>
        <w:t>3</w:t>
      </w:r>
      <w:r w:rsidR="0067053F">
        <w:rPr>
          <w:rFonts w:ascii="Arial" w:eastAsia="Arial" w:hAnsi="Arial" w:cs="Arial"/>
          <w:sz w:val="24"/>
          <w:szCs w:val="24"/>
        </w:rPr>
        <w:t>91</w:t>
      </w:r>
      <w:r>
        <w:rPr>
          <w:rFonts w:ascii="Arial" w:eastAsia="Arial" w:hAnsi="Arial" w:cs="Arial"/>
          <w:sz w:val="24"/>
          <w:szCs w:val="24"/>
        </w:rPr>
        <w:t>,</w:t>
      </w:r>
      <w:r w:rsidR="0067053F">
        <w:rPr>
          <w:rFonts w:ascii="Arial" w:eastAsia="Arial" w:hAnsi="Arial" w:cs="Arial"/>
          <w:sz w:val="24"/>
          <w:szCs w:val="24"/>
        </w:rPr>
        <w:t>985</w:t>
      </w:r>
      <w:r>
        <w:rPr>
          <w:rFonts w:ascii="Arial" w:eastAsia="Arial" w:hAnsi="Arial" w:cs="Arial"/>
          <w:sz w:val="24"/>
          <w:szCs w:val="24"/>
        </w:rPr>
        <w:t xml:space="preserve"> FFPs in DSWD FOs which may support the relief needs of the displaced families due to Severe Tropical Storm “Paeng” through inter-FO augmentation.</w:t>
      </w:r>
    </w:p>
    <w:p w:rsidR="0069504A" w:rsidRDefault="00CD5D77" w:rsidP="008349B7">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800"/>
        <w:contextualSpacing/>
        <w:jc w:val="both"/>
        <w:rPr>
          <w:rFonts w:ascii="Arial" w:eastAsia="Arial" w:hAnsi="Arial" w:cs="Arial"/>
          <w:sz w:val="24"/>
          <w:szCs w:val="24"/>
        </w:rPr>
      </w:pPr>
      <w:r>
        <w:rPr>
          <w:rFonts w:ascii="Arial" w:eastAsia="Arial" w:hAnsi="Arial" w:cs="Arial"/>
          <w:sz w:val="24"/>
          <w:szCs w:val="24"/>
        </w:rPr>
        <w:t>₱657.</w:t>
      </w:r>
      <w:r w:rsidR="0067053F">
        <w:rPr>
          <w:rFonts w:ascii="Arial" w:eastAsia="Arial" w:hAnsi="Arial" w:cs="Arial"/>
          <w:sz w:val="24"/>
          <w:szCs w:val="24"/>
        </w:rPr>
        <w:t>41</w:t>
      </w:r>
      <w:r>
        <w:rPr>
          <w:rFonts w:ascii="Arial" w:eastAsia="Arial" w:hAnsi="Arial" w:cs="Arial"/>
          <w:sz w:val="24"/>
          <w:szCs w:val="24"/>
        </w:rPr>
        <w:t xml:space="preserve"> million worth of other FNIs at NROC, VDRC, and DSWD FO warehouses.</w:t>
      </w:r>
    </w:p>
    <w:p w:rsidR="0069504A" w:rsidRDefault="0069504A" w:rsidP="008349B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69504A" w:rsidRDefault="00CD5D77" w:rsidP="008349B7">
      <w:pPr>
        <w:numPr>
          <w:ilvl w:val="0"/>
          <w:numId w:val="7"/>
        </w:numPr>
        <w:pBdr>
          <w:top w:val="nil"/>
          <w:left w:val="nil"/>
          <w:bottom w:val="nil"/>
          <w:right w:val="nil"/>
          <w:between w:val="nil"/>
        </w:pBdr>
        <w:spacing w:after="0" w:line="240" w:lineRule="auto"/>
        <w:ind w:left="1080"/>
        <w:contextualSpacing/>
        <w:jc w:val="both"/>
        <w:rPr>
          <w:rFonts w:ascii="Arial" w:eastAsia="Arial" w:hAnsi="Arial" w:cs="Arial"/>
          <w:b/>
          <w:sz w:val="24"/>
          <w:szCs w:val="24"/>
        </w:rPr>
      </w:pPr>
      <w:r>
        <w:rPr>
          <w:rFonts w:ascii="Arial" w:eastAsia="Arial" w:hAnsi="Arial" w:cs="Arial"/>
          <w:b/>
          <w:sz w:val="24"/>
          <w:szCs w:val="24"/>
        </w:rPr>
        <w:t>Food and Non-food Items (FNIs)</w:t>
      </w:r>
    </w:p>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b/>
          <w:i/>
          <w:sz w:val="20"/>
          <w:szCs w:val="20"/>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NCR</w:t>
      </w:r>
    </w:p>
    <w:tbl>
      <w:tblPr>
        <w:tblStyle w:val="afffffffffffffffffffffffffffffffffffffffffffffffffffffffffffffffffffffffffffffff8"/>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18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FO-NCR is continuously coordinating with the 17 Local Government Units in Metro Manila through their respective Local Social Welfare and Development Office (LSWDOs) relative to augmentation assistance needed by the affected families.</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CAR</w:t>
      </w:r>
    </w:p>
    <w:tbl>
      <w:tblPr>
        <w:tblStyle w:val="afffffffffffffffffffffffffffffffffffffffffffffffffffffffffffffffffffffffffffffff9"/>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3C3498">
            <w:pPr>
              <w:numPr>
                <w:ilvl w:val="0"/>
                <w:numId w:val="5"/>
              </w:numPr>
              <w:ind w:left="360" w:right="57"/>
              <w:contextualSpacing/>
              <w:jc w:val="both"/>
              <w:rPr>
                <w:rFonts w:ascii="Arial" w:eastAsia="Arial" w:hAnsi="Arial" w:cs="Arial"/>
              </w:rPr>
            </w:pPr>
            <w:r>
              <w:rPr>
                <w:rFonts w:ascii="Arial" w:eastAsia="Arial" w:hAnsi="Arial" w:cs="Arial"/>
                <w:sz w:val="20"/>
                <w:szCs w:val="20"/>
              </w:rPr>
              <w:t xml:space="preserve">DSWD FO CAR </w:t>
            </w:r>
            <w:r w:rsidR="003C3498">
              <w:rPr>
                <w:rFonts w:ascii="Arial" w:eastAsia="Arial" w:hAnsi="Arial" w:cs="Arial"/>
                <w:sz w:val="20"/>
                <w:szCs w:val="20"/>
              </w:rPr>
              <w:t>delivered</w:t>
            </w:r>
            <w:r>
              <w:rPr>
                <w:rFonts w:ascii="Arial" w:eastAsia="Arial" w:hAnsi="Arial" w:cs="Arial"/>
                <w:sz w:val="20"/>
                <w:szCs w:val="20"/>
              </w:rPr>
              <w:t xml:space="preserve"> FNIs to the affected areas as relief augmentation intended for distribution to the affected families.</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I</w:t>
      </w:r>
    </w:p>
    <w:tbl>
      <w:tblPr>
        <w:tblStyle w:val="afffffffffffffffffffffffffffffffffffffffffffffffffffffffffffffffffffffffffffffffa"/>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11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3C3498">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A total of 1,640 FFPs and 338 </w:t>
            </w:r>
            <w:r w:rsidR="003C3498">
              <w:rPr>
                <w:rFonts w:ascii="Arial" w:eastAsia="Arial" w:hAnsi="Arial" w:cs="Arial"/>
                <w:sz w:val="20"/>
                <w:szCs w:val="20"/>
              </w:rPr>
              <w:t xml:space="preserve">non-food items </w:t>
            </w:r>
            <w:r>
              <w:rPr>
                <w:rFonts w:ascii="Arial" w:eastAsia="Arial" w:hAnsi="Arial" w:cs="Arial"/>
                <w:sz w:val="20"/>
                <w:szCs w:val="20"/>
              </w:rPr>
              <w:t xml:space="preserve">to the affected families in </w:t>
            </w:r>
            <w:r w:rsidR="003C3498">
              <w:rPr>
                <w:rFonts w:ascii="Arial" w:eastAsia="Arial" w:hAnsi="Arial" w:cs="Arial"/>
                <w:sz w:val="20"/>
                <w:szCs w:val="20"/>
              </w:rPr>
              <w:t xml:space="preserve">the Municipalities of </w:t>
            </w:r>
            <w:r>
              <w:rPr>
                <w:rFonts w:ascii="Arial" w:eastAsia="Arial" w:hAnsi="Arial" w:cs="Arial"/>
                <w:sz w:val="20"/>
                <w:szCs w:val="20"/>
              </w:rPr>
              <w:t>Bolinao and Sison, Pangasinan.</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09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From November 8 to 9, 2022, a total of 3,100 FFPs were produced at the DSWD FO I Regional warehouse in Biday, City of San Fernando, La Union.</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lastRenderedPageBreak/>
              <w:t>08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The LGU of Sison, Pangasinan picked up 29 FFPs, 29 hygiene kits, and 29 sleeping kits at the DSWD FO I Regional warehouse in Biday, City of San Fernando, La Union.</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II</w:t>
      </w:r>
    </w:p>
    <w:tbl>
      <w:tblPr>
        <w:tblStyle w:val="afffffffffffffffffffffffffffffffffffffffffffffffffffffffffffffffffffffffffffffffb"/>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9C2CC8">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II provided 1,060 500ml bottled water to the affected families in Brgy. Balug, Tumauini, Isabela during the relief operations led by </w:t>
            </w:r>
            <w:r w:rsidR="009C2CC8">
              <w:rPr>
                <w:rFonts w:ascii="Arial" w:eastAsia="Arial" w:hAnsi="Arial" w:cs="Arial"/>
                <w:sz w:val="20"/>
                <w:szCs w:val="20"/>
              </w:rPr>
              <w:t xml:space="preserve">Regional Director </w:t>
            </w:r>
            <w:r>
              <w:rPr>
                <w:rFonts w:ascii="Arial" w:eastAsia="Arial" w:hAnsi="Arial" w:cs="Arial"/>
                <w:sz w:val="20"/>
                <w:szCs w:val="20"/>
              </w:rPr>
              <w:t>Lu</w:t>
            </w:r>
            <w:r w:rsidR="009C2CC8">
              <w:rPr>
                <w:rFonts w:ascii="Arial" w:eastAsia="Arial" w:hAnsi="Arial" w:cs="Arial"/>
                <w:sz w:val="20"/>
                <w:szCs w:val="20"/>
              </w:rPr>
              <w:t xml:space="preserve">cia S. Alan and DSWD </w:t>
            </w:r>
            <w:r w:rsidR="007F7705">
              <w:rPr>
                <w:rFonts w:ascii="Arial" w:eastAsia="Arial" w:hAnsi="Arial" w:cs="Arial"/>
                <w:sz w:val="20"/>
                <w:szCs w:val="20"/>
              </w:rPr>
              <w:t xml:space="preserve">Office of the Secretary (OSEC) </w:t>
            </w:r>
            <w:r w:rsidR="009C2CC8">
              <w:rPr>
                <w:rFonts w:ascii="Arial" w:eastAsia="Arial" w:hAnsi="Arial" w:cs="Arial"/>
                <w:sz w:val="20"/>
                <w:szCs w:val="20"/>
              </w:rPr>
              <w:t>Quick React</w:t>
            </w:r>
            <w:r w:rsidR="007F7705">
              <w:rPr>
                <w:rFonts w:ascii="Arial" w:eastAsia="Arial" w:hAnsi="Arial" w:cs="Arial"/>
                <w:sz w:val="20"/>
                <w:szCs w:val="20"/>
              </w:rPr>
              <w:t>ion</w:t>
            </w:r>
            <w:r w:rsidR="009C2CC8">
              <w:rPr>
                <w:rFonts w:ascii="Arial" w:eastAsia="Arial" w:hAnsi="Arial" w:cs="Arial"/>
                <w:sz w:val="20"/>
                <w:szCs w:val="20"/>
              </w:rPr>
              <w:t xml:space="preserve"> Team Director Benjie Dorango</w:t>
            </w:r>
            <w:r>
              <w:rPr>
                <w:rFonts w:ascii="Arial" w:eastAsia="Arial" w:hAnsi="Arial" w:cs="Arial"/>
                <w:sz w:val="20"/>
                <w:szCs w:val="20"/>
              </w:rPr>
              <w:t>.</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05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II provided 5,000 FFPs to the Provincial Government of Isabela as relief augmentation for the affected families in the province.</w:t>
            </w:r>
          </w:p>
        </w:tc>
      </w:tr>
    </w:tbl>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III</w:t>
      </w:r>
    </w:p>
    <w:tbl>
      <w:tblPr>
        <w:tblStyle w:val="afffffffffffffffffffffffffffffffffffffffffffffffffffffffffffffffffffffffffffffffc"/>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rPr>
          <w:trHeight w:val="205"/>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16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III facilitated the release of 600 FFPs to the Hagonoy, Bulacan.</w:t>
            </w:r>
          </w:p>
        </w:tc>
      </w:tr>
      <w:tr w:rsidR="0069504A">
        <w:trPr>
          <w:trHeight w:val="205"/>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15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III facilitated the release of 900 FFPs to Municipality of Limay, 464 FFPs to Municipality of Abucay, 200 to Municipality of Orion, 1,768 to Municipality of Orani, 1,000 FFPs to Municipality of Morong, 588 FFPs to Municipality of Samal. </w:t>
            </w:r>
          </w:p>
        </w:tc>
      </w:tr>
    </w:tbl>
    <w:p w:rsidR="0069504A" w:rsidRDefault="0069504A" w:rsidP="008349B7">
      <w:pPr>
        <w:pStyle w:val="Heading2"/>
        <w:spacing w:before="0" w:after="0" w:line="240" w:lineRule="auto"/>
        <w:ind w:left="108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CALABARZON</w:t>
      </w:r>
    </w:p>
    <w:tbl>
      <w:tblPr>
        <w:tblStyle w:val="afffffffffffffffffffffffffffffffffffffffffffffffffffffffffffffffffffffffffffffffd"/>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7F7705" w:rsidP="007F7705">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CALABARZON prepared </w:t>
            </w:r>
            <w:r w:rsidR="00CD5D77">
              <w:rPr>
                <w:rFonts w:ascii="Arial" w:eastAsia="Arial" w:hAnsi="Arial" w:cs="Arial"/>
                <w:sz w:val="20"/>
                <w:szCs w:val="20"/>
              </w:rPr>
              <w:t>relief items (</w:t>
            </w:r>
            <w:r>
              <w:rPr>
                <w:rFonts w:ascii="Arial" w:eastAsia="Arial" w:hAnsi="Arial" w:cs="Arial"/>
                <w:sz w:val="20"/>
                <w:szCs w:val="20"/>
              </w:rPr>
              <w:t>vitamins</w:t>
            </w:r>
            <w:r w:rsidR="00CD5D77">
              <w:rPr>
                <w:rFonts w:ascii="Arial" w:eastAsia="Arial" w:hAnsi="Arial" w:cs="Arial"/>
                <w:sz w:val="20"/>
                <w:szCs w:val="20"/>
              </w:rPr>
              <w:t xml:space="preserve">) </w:t>
            </w:r>
            <w:r>
              <w:rPr>
                <w:rFonts w:ascii="Arial" w:eastAsia="Arial" w:hAnsi="Arial" w:cs="Arial"/>
                <w:sz w:val="20"/>
                <w:szCs w:val="20"/>
              </w:rPr>
              <w:t xml:space="preserve">for distribution to </w:t>
            </w:r>
            <w:r w:rsidR="00CD5D77">
              <w:rPr>
                <w:rFonts w:ascii="Arial" w:eastAsia="Arial" w:hAnsi="Arial" w:cs="Arial"/>
                <w:sz w:val="20"/>
                <w:szCs w:val="20"/>
              </w:rPr>
              <w:t xml:space="preserve">affected families </w:t>
            </w:r>
            <w:r>
              <w:rPr>
                <w:rFonts w:ascii="Arial" w:eastAsia="Arial" w:hAnsi="Arial" w:cs="Arial"/>
                <w:sz w:val="20"/>
                <w:szCs w:val="20"/>
              </w:rPr>
              <w:t xml:space="preserve">who are </w:t>
            </w:r>
            <w:r w:rsidR="00CD5D77">
              <w:rPr>
                <w:rFonts w:ascii="Arial" w:eastAsia="Arial" w:hAnsi="Arial" w:cs="Arial"/>
                <w:sz w:val="20"/>
                <w:szCs w:val="20"/>
              </w:rPr>
              <w:t xml:space="preserve">staying in </w:t>
            </w:r>
            <w:r>
              <w:rPr>
                <w:rFonts w:ascii="Arial" w:eastAsia="Arial" w:hAnsi="Arial" w:cs="Arial"/>
                <w:sz w:val="20"/>
                <w:szCs w:val="20"/>
              </w:rPr>
              <w:t xml:space="preserve">ECs in </w:t>
            </w:r>
            <w:r w:rsidR="00CD5D77">
              <w:rPr>
                <w:rFonts w:ascii="Arial" w:eastAsia="Arial" w:hAnsi="Arial" w:cs="Arial"/>
                <w:sz w:val="20"/>
                <w:szCs w:val="20"/>
              </w:rPr>
              <w:t>Laguna.</w:t>
            </w:r>
          </w:p>
        </w:tc>
      </w:tr>
    </w:tbl>
    <w:p w:rsidR="0069504A" w:rsidRDefault="0069504A" w:rsidP="008349B7">
      <w:pPr>
        <w:pStyle w:val="Heading2"/>
        <w:spacing w:before="0" w:after="0" w:line="240" w:lineRule="auto"/>
        <w:ind w:left="720" w:firstLine="45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MIMAROPA</w:t>
      </w:r>
    </w:p>
    <w:tbl>
      <w:tblPr>
        <w:tblStyle w:val="afffffffffffffffffffffffffffffffffffffffffffffffffffffffffffffffffffffffffffffffe"/>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A total of 21,269 families were already provided with Family Food Packs (FFPs) and Non- Food items in the provinces of Occidental and Oriental Mindoro, Marinduque, Romblon and Palawan.</w:t>
            </w:r>
          </w:p>
        </w:tc>
      </w:tr>
    </w:tbl>
    <w:p w:rsidR="0069504A" w:rsidRDefault="0069504A" w:rsidP="008349B7">
      <w:pPr>
        <w:spacing w:after="0" w:line="240" w:lineRule="auto"/>
        <w:contextualSpacing/>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w:t>
      </w:r>
    </w:p>
    <w:tbl>
      <w:tblPr>
        <w:tblStyle w:val="affffffffffffffffffffffffffffffffffffffffffffffffffffffffffffffffffffffffffffffff"/>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 xml:space="preserve"> 11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V facilitated the provision of relief assistance to the evacuees and standees in the provinces of Camarines NOrte, Camarines Sur Catanduanes and Albay.</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V ensured the proposition of goods to Regional satellite and LGU warehouses.</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bookmarkStart w:id="4" w:name="_heading=h.9cstfjlybzi7" w:colFirst="0" w:colLast="0"/>
      <w:bookmarkEnd w:id="4"/>
      <w:r>
        <w:rPr>
          <w:rFonts w:ascii="Arial" w:eastAsia="Arial" w:hAnsi="Arial" w:cs="Arial"/>
          <w:sz w:val="24"/>
          <w:szCs w:val="24"/>
        </w:rPr>
        <w:t>DSWD FO VI</w:t>
      </w:r>
    </w:p>
    <w:tbl>
      <w:tblPr>
        <w:tblStyle w:val="affffffffffffffffffffffffffffffffffffffffffffffffffffffffffffffffffffffffffffffff0"/>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VI continuously coordinated with NROC, VDRC, and concerned LGUs for the transport/hauling of FFPs augmentation to the affected families.  </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VI continuous hauling of raw materials for Antique satellite repacking site.</w:t>
            </w:r>
          </w:p>
        </w:tc>
      </w:tr>
    </w:tbl>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VII</w:t>
      </w:r>
    </w:p>
    <w:tbl>
      <w:tblPr>
        <w:tblStyle w:val="affffffffffffffffffffffffffffffffffffffffffffffffffffffffffffffffffffffffffffffff1"/>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VII facilitated the continuous production and monitoring of the FFPs quality. </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lastRenderedPageBreak/>
              <w:t>DSWD FO VII strategically prepositioned goods in the provinces of Bohol, Cebu, Negros Oriental and Siquijor.</w:t>
            </w:r>
          </w:p>
        </w:tc>
      </w:tr>
    </w:tbl>
    <w:p w:rsidR="0069504A" w:rsidRDefault="0069504A" w:rsidP="008349B7">
      <w:pPr>
        <w:pBdr>
          <w:top w:val="nil"/>
          <w:left w:val="nil"/>
          <w:bottom w:val="nil"/>
          <w:right w:val="nil"/>
          <w:between w:val="nil"/>
        </w:pBdr>
        <w:spacing w:after="0" w:line="240" w:lineRule="auto"/>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VIII</w:t>
      </w:r>
    </w:p>
    <w:tbl>
      <w:tblPr>
        <w:tblStyle w:val="affffffffffffffffffffffffffffffffffffffffffffffffffffffffffffffffffffffffffffffff2"/>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E2325E" w:rsidP="008349B7">
            <w:pPr>
              <w:numPr>
                <w:ilvl w:val="0"/>
                <w:numId w:val="2"/>
              </w:numPr>
              <w:ind w:left="360"/>
              <w:contextualSpacing/>
              <w:jc w:val="both"/>
              <w:rPr>
                <w:rFonts w:ascii="Arial" w:eastAsia="Arial" w:hAnsi="Arial" w:cs="Arial"/>
              </w:rPr>
            </w:pPr>
            <w:r>
              <w:rPr>
                <w:rFonts w:ascii="Arial" w:eastAsia="Arial" w:hAnsi="Arial" w:cs="Arial"/>
                <w:sz w:val="20"/>
                <w:szCs w:val="20"/>
              </w:rPr>
              <w:t xml:space="preserve">DSWD FO VIII has an ongoing </w:t>
            </w:r>
            <w:r w:rsidR="00CD5D77">
              <w:rPr>
                <w:rFonts w:ascii="Arial" w:eastAsia="Arial" w:hAnsi="Arial" w:cs="Arial"/>
                <w:sz w:val="20"/>
                <w:szCs w:val="20"/>
              </w:rPr>
              <w:t>procurement of raw materials in preparation for the production of FFPs and stockpiling.</w:t>
            </w:r>
          </w:p>
        </w:tc>
      </w:tr>
    </w:tbl>
    <w:p w:rsidR="0069504A" w:rsidRDefault="0069504A" w:rsidP="008349B7">
      <w:pPr>
        <w:spacing w:after="0" w:line="240" w:lineRule="auto"/>
        <w:ind w:left="144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IX</w:t>
      </w:r>
    </w:p>
    <w:tbl>
      <w:tblPr>
        <w:tblStyle w:val="affffffffffffffffffffffffffffffffffffffffffffffffffffffffffffffffffffffffffffffff3"/>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IX provided a total of 12,502 FFPs and 1,276 jerry cans containing 5 gallons of water to the affected families in Zamboanga City.</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IX facilitated the continuous provision of hot meals with water to the affected families and or individuals.</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X</w:t>
      </w:r>
    </w:p>
    <w:tbl>
      <w:tblPr>
        <w:tblStyle w:val="affffffffffffffffffffffffffffffffffffffffffffffffffffffffffffffffffffffffffffffff4"/>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 xml:space="preserve">18 November </w:t>
            </w:r>
            <w:r>
              <w:rPr>
                <w:rFonts w:ascii="Arial" w:eastAsia="Arial" w:hAnsi="Arial" w:cs="Arial"/>
                <w:color w:val="000000"/>
                <w:sz w:val="20"/>
                <w:szCs w:val="20"/>
              </w:rPr>
              <w:t>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FA2A59">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sz w:val="20"/>
                <w:szCs w:val="20"/>
              </w:rPr>
              <w:t xml:space="preserve">DSWD FO X </w:t>
            </w:r>
            <w:r w:rsidR="00FA2A59">
              <w:rPr>
                <w:rFonts w:ascii="Arial" w:eastAsia="Arial" w:hAnsi="Arial" w:cs="Arial"/>
                <w:sz w:val="20"/>
                <w:szCs w:val="20"/>
              </w:rPr>
              <w:t>through</w:t>
            </w:r>
            <w:r>
              <w:rPr>
                <w:rFonts w:ascii="Arial" w:eastAsia="Arial" w:hAnsi="Arial" w:cs="Arial"/>
                <w:sz w:val="20"/>
                <w:szCs w:val="20"/>
              </w:rPr>
              <w:t xml:space="preserve"> the Disaster Response Management Division (DRMD) lead the distribution of FNIs to the affected families in the city and municipalities of Misamis Oriental and Lanao Del Norte.</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XI</w:t>
      </w:r>
    </w:p>
    <w:tbl>
      <w:tblPr>
        <w:tblStyle w:val="affffffffffffffffffffffffffffffffffffffffffffffffffffffffffffffffffffffffffffffff5"/>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09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XI provided 846 FFPs, 100 hygiene kits, and 100 family kits to the affected families.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 xml:space="preserve">29 October </w:t>
            </w:r>
            <w:r>
              <w:rPr>
                <w:rFonts w:ascii="Arial" w:eastAsia="Arial" w:hAnsi="Arial" w:cs="Arial"/>
                <w:color w:val="000000"/>
                <w:sz w:val="20"/>
                <w:szCs w:val="20"/>
              </w:rPr>
              <w:t>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color w:val="000000"/>
                <w:sz w:val="20"/>
                <w:szCs w:val="20"/>
              </w:rPr>
              <w:t xml:space="preserve">The LGU of Island Garden City of Samal (IGACOS) provided rice and food packs, hygiene kits, sleeping kits, and medical supplies to the affected families. Hot meals </w:t>
            </w:r>
            <w:r>
              <w:rPr>
                <w:rFonts w:ascii="Arial" w:eastAsia="Arial" w:hAnsi="Arial" w:cs="Arial"/>
                <w:sz w:val="20"/>
                <w:szCs w:val="20"/>
              </w:rPr>
              <w:t>were</w:t>
            </w:r>
            <w:r>
              <w:rPr>
                <w:rFonts w:ascii="Arial" w:eastAsia="Arial" w:hAnsi="Arial" w:cs="Arial"/>
                <w:color w:val="000000"/>
                <w:sz w:val="20"/>
                <w:szCs w:val="20"/>
              </w:rPr>
              <w:t xml:space="preserve"> provided through the CSWD mobile kitchen.</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XII</w:t>
      </w:r>
    </w:p>
    <w:tbl>
      <w:tblPr>
        <w:tblStyle w:val="affffffffffffffffffffffffffffffffffffffffffffffffffffffffffffffffffffffffffffffff6"/>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11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 xml:space="preserve">DSWD FO XII Assistant Regional Director for Operations (ARDO) Bonifacio V. Selma, Jr. led the distribution of relief and financial assistance to the affected families in Lebak, Sultan Kudarat. </w:t>
            </w:r>
          </w:p>
        </w:tc>
      </w:tr>
    </w:tbl>
    <w:p w:rsidR="0069504A" w:rsidRDefault="0069504A" w:rsidP="008349B7">
      <w:pPr>
        <w:pStyle w:val="Heading2"/>
        <w:spacing w:before="0" w:after="0" w:line="240" w:lineRule="auto"/>
        <w:ind w:left="108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CARAGA</w:t>
      </w:r>
    </w:p>
    <w:tbl>
      <w:tblPr>
        <w:tblStyle w:val="affffffffffffffffffffffffffffffffffffffffffffffffffffffffffffffffffffffffffffffff7"/>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03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FO Caraga through the SWAD Team in Dinagat Islands facilitated the delivery and distribution of 141 FFPs to the affected families.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30 October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Caraga facilitated the delivery of 5,000 FFPs, 600 pcs of malong, and 1,000 pcs of blanket amounting to P2,137,560.00 as augmentation assistance to Region XII.</w:t>
            </w:r>
          </w:p>
        </w:tc>
      </w:tr>
    </w:tbl>
    <w:p w:rsidR="0069504A" w:rsidRDefault="0069504A" w:rsidP="008349B7">
      <w:pPr>
        <w:pBdr>
          <w:top w:val="nil"/>
          <w:left w:val="nil"/>
          <w:bottom w:val="nil"/>
          <w:right w:val="nil"/>
          <w:between w:val="nil"/>
        </w:pBdr>
        <w:spacing w:after="0" w:line="240" w:lineRule="auto"/>
        <w:ind w:left="720"/>
        <w:contextualSpacing/>
        <w:jc w:val="both"/>
        <w:rPr>
          <w:rFonts w:ascii="Arial" w:eastAsia="Arial" w:hAnsi="Arial" w:cs="Arial"/>
          <w:b/>
          <w:sz w:val="24"/>
          <w:szCs w:val="24"/>
        </w:rPr>
      </w:pPr>
    </w:p>
    <w:p w:rsidR="0069504A" w:rsidRDefault="00CD5D77" w:rsidP="008349B7">
      <w:pPr>
        <w:numPr>
          <w:ilvl w:val="0"/>
          <w:numId w:val="7"/>
        </w:numPr>
        <w:pBdr>
          <w:top w:val="nil"/>
          <w:left w:val="nil"/>
          <w:bottom w:val="nil"/>
          <w:right w:val="nil"/>
          <w:between w:val="nil"/>
        </w:pBdr>
        <w:spacing w:after="0" w:line="240" w:lineRule="auto"/>
        <w:ind w:left="990"/>
        <w:contextualSpacing/>
        <w:jc w:val="both"/>
        <w:rPr>
          <w:rFonts w:ascii="Arial" w:eastAsia="Arial" w:hAnsi="Arial" w:cs="Arial"/>
          <w:b/>
          <w:color w:val="000000"/>
          <w:sz w:val="24"/>
          <w:szCs w:val="24"/>
        </w:rPr>
      </w:pPr>
      <w:r>
        <w:rPr>
          <w:rFonts w:ascii="Arial" w:eastAsia="Arial" w:hAnsi="Arial" w:cs="Arial"/>
          <w:b/>
          <w:color w:val="000000"/>
          <w:sz w:val="24"/>
          <w:szCs w:val="24"/>
        </w:rPr>
        <w:t>Internally Displaced Person (IDP) Protection</w:t>
      </w:r>
    </w:p>
    <w:p w:rsidR="0069504A" w:rsidRDefault="0069504A" w:rsidP="008349B7">
      <w:pPr>
        <w:spacing w:after="0" w:line="240" w:lineRule="auto"/>
        <w:ind w:left="990" w:right="57"/>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DSWD-DRMB</w:t>
      </w:r>
    </w:p>
    <w:tbl>
      <w:tblPr>
        <w:tblStyle w:val="affffffffffffffffffffffffffffffffffffffffffffffffffffffffffffffffffffffffffffffff8"/>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02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 Officials visited an open EC in Brgy. Cansaga, Consolacion, Cebu to check on the condition and needs of the IDPs.</w:t>
            </w:r>
          </w:p>
        </w:tc>
      </w:tr>
    </w:tbl>
    <w:p w:rsidR="0069504A" w:rsidRDefault="0069504A" w:rsidP="008349B7">
      <w:pPr>
        <w:pStyle w:val="Heading2"/>
        <w:spacing w:before="0" w:after="0" w:line="240" w:lineRule="auto"/>
        <w:ind w:left="108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VIII</w:t>
      </w:r>
    </w:p>
    <w:tbl>
      <w:tblPr>
        <w:tblStyle w:val="affffffffffffffffffffffffffffffffffffffffffffffffffffffffffffffffffffffffffffffff9"/>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w:t>
            </w:r>
            <w:r w:rsidR="000B6CE5">
              <w:rPr>
                <w:rFonts w:ascii="Arial" w:eastAsia="Arial" w:hAnsi="Arial" w:cs="Arial"/>
                <w:sz w:val="20"/>
                <w:szCs w:val="20"/>
              </w:rPr>
              <w:t>SWD FO VIII continuously gathered</w:t>
            </w:r>
            <w:r>
              <w:rPr>
                <w:rFonts w:ascii="Arial" w:eastAsia="Arial" w:hAnsi="Arial" w:cs="Arial"/>
                <w:sz w:val="20"/>
                <w:szCs w:val="20"/>
              </w:rPr>
              <w:t xml:space="preserve"> IDP data in coordination with affected LGUs, C/MATS, and partner agencies. This includes data on protection issues and data on farmers, fisherfolks, and indigenous people.</w:t>
            </w:r>
          </w:p>
        </w:tc>
      </w:tr>
    </w:tbl>
    <w:p w:rsidR="0069504A" w:rsidRDefault="0069504A" w:rsidP="008349B7">
      <w:pPr>
        <w:spacing w:after="0" w:line="240" w:lineRule="auto"/>
        <w:contextualSpacing/>
      </w:pPr>
    </w:p>
    <w:p w:rsidR="0069504A" w:rsidRDefault="00CD5D77" w:rsidP="008349B7">
      <w:pPr>
        <w:numPr>
          <w:ilvl w:val="0"/>
          <w:numId w:val="7"/>
        </w:numPr>
        <w:pBdr>
          <w:top w:val="nil"/>
          <w:left w:val="nil"/>
          <w:bottom w:val="nil"/>
          <w:right w:val="nil"/>
          <w:between w:val="nil"/>
        </w:pBdr>
        <w:spacing w:after="0" w:line="240" w:lineRule="auto"/>
        <w:ind w:left="990"/>
        <w:contextualSpacing/>
        <w:jc w:val="both"/>
        <w:rPr>
          <w:rFonts w:ascii="Arial" w:eastAsia="Arial" w:hAnsi="Arial" w:cs="Arial"/>
          <w:b/>
          <w:color w:val="000000"/>
          <w:sz w:val="24"/>
          <w:szCs w:val="24"/>
        </w:rPr>
      </w:pPr>
      <w:r>
        <w:rPr>
          <w:rFonts w:ascii="Arial" w:eastAsia="Arial" w:hAnsi="Arial" w:cs="Arial"/>
          <w:b/>
          <w:color w:val="000000"/>
          <w:sz w:val="24"/>
          <w:szCs w:val="24"/>
        </w:rPr>
        <w:t>Camp Coordination and Camp Management (CCCM)</w:t>
      </w:r>
    </w:p>
    <w:p w:rsidR="0069504A" w:rsidRDefault="0069504A" w:rsidP="008349B7">
      <w:pPr>
        <w:spacing w:after="0" w:line="240" w:lineRule="auto"/>
        <w:ind w:left="990" w:right="57"/>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NCR</w:t>
      </w:r>
    </w:p>
    <w:tbl>
      <w:tblPr>
        <w:tblStyle w:val="affffffffffffffffffffffffffffffffffffffffffffffffffffffffffffffffffffffffffffffffa"/>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29 October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There were 3,539 families or 16,006 persons who pre-emptively evacuated to 107 ECs.</w:t>
            </w:r>
          </w:p>
        </w:tc>
      </w:tr>
    </w:tbl>
    <w:p w:rsidR="0069504A" w:rsidRDefault="0069504A" w:rsidP="008349B7">
      <w:pPr>
        <w:pStyle w:val="Heading2"/>
        <w:spacing w:before="0" w:after="0" w:line="240" w:lineRule="auto"/>
        <w:ind w:left="720" w:firstLine="414"/>
        <w:contextualSpacing/>
        <w:jc w:val="both"/>
        <w:rPr>
          <w:rFonts w:ascii="Arial" w:eastAsia="Arial" w:hAnsi="Arial" w:cs="Arial"/>
          <w:sz w:val="24"/>
          <w:szCs w:val="24"/>
        </w:rPr>
      </w:pPr>
    </w:p>
    <w:p w:rsidR="0069504A" w:rsidRDefault="00CD5D77" w:rsidP="008349B7">
      <w:pPr>
        <w:pStyle w:val="Heading2"/>
        <w:spacing w:before="0" w:after="0" w:line="240" w:lineRule="auto"/>
        <w:ind w:left="720" w:firstLine="414"/>
        <w:contextualSpacing/>
        <w:jc w:val="both"/>
      </w:pPr>
      <w:r>
        <w:rPr>
          <w:rFonts w:ascii="Arial" w:eastAsia="Arial" w:hAnsi="Arial" w:cs="Arial"/>
          <w:sz w:val="24"/>
          <w:szCs w:val="24"/>
        </w:rPr>
        <w:t>DSWD FO CALABARZON</w:t>
      </w:r>
    </w:p>
    <w:tbl>
      <w:tblPr>
        <w:tblStyle w:val="affffffffffffffffffffffffffffffffffffffffffffffffffffffffffffffffffffffffffffffffb"/>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CALABARZON completed the delivery of tents to Bay, Laguna intended for the decampment of schools utilized by the displaced families.</w:t>
            </w:r>
          </w:p>
          <w:p w:rsidR="0069504A" w:rsidRDefault="00CD5D77" w:rsidP="008349B7">
            <w:pPr>
              <w:numPr>
                <w:ilvl w:val="0"/>
                <w:numId w:val="5"/>
              </w:numPr>
              <w:ind w:left="270" w:right="57" w:hanging="270"/>
              <w:contextualSpacing/>
              <w:jc w:val="both"/>
              <w:rPr>
                <w:rFonts w:ascii="Arial" w:eastAsia="Arial" w:hAnsi="Arial" w:cs="Arial"/>
              </w:rPr>
            </w:pPr>
            <w:r>
              <w:rPr>
                <w:rFonts w:ascii="Arial" w:eastAsia="Arial" w:hAnsi="Arial" w:cs="Arial"/>
                <w:sz w:val="20"/>
                <w:szCs w:val="20"/>
              </w:rPr>
              <w:t>DSWD FO CALABARZON ensured and reiterated the adherence to the guidelines of National Disaster Risk Reduction and Management Council (NDRRMC) on COVID-19 related health protocols inside ECs.</w:t>
            </w:r>
          </w:p>
        </w:tc>
      </w:tr>
    </w:tbl>
    <w:p w:rsidR="0069504A" w:rsidRDefault="0069504A" w:rsidP="008349B7">
      <w:pPr>
        <w:spacing w:after="0" w:line="240" w:lineRule="auto"/>
        <w:ind w:left="990" w:right="57"/>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MIMAROPA</w:t>
      </w:r>
    </w:p>
    <w:tbl>
      <w:tblPr>
        <w:tblStyle w:val="affffffffffffffffffffffffffffffffffffffffffffffffffffffffffffffffffffffffffffffffc"/>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29 October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50 Families or 248 persons were stranded and have stayed at the covered court near the port areas in San Agustin and Romblon, Romblon and 217 stranded passengers in Coron, Palawan have stayed inside the ferry at Coron Port.</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28 October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547 Families or 2,361 persons pre-emptively evacuated and took temporary shelter in 75 ECs while 94 families or 325 persons pre-emptively evacuated and stayed with their relatives or friends.</w:t>
            </w:r>
          </w:p>
        </w:tc>
      </w:tr>
    </w:tbl>
    <w:p w:rsidR="0069504A" w:rsidRDefault="0069504A" w:rsidP="008349B7">
      <w:pPr>
        <w:spacing w:after="0" w:line="240" w:lineRule="auto"/>
        <w:ind w:left="990" w:right="57"/>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VI</w:t>
      </w:r>
    </w:p>
    <w:tbl>
      <w:tblPr>
        <w:tblStyle w:val="affffffffffffffffffffffffffffffffffffffffffffffffffffffffffffffffffffffffffffffffd"/>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 xml:space="preserve">28 October </w:t>
            </w:r>
            <w:r>
              <w:rPr>
                <w:rFonts w:ascii="Arial" w:eastAsia="Arial" w:hAnsi="Arial" w:cs="Arial"/>
                <w:color w:val="000000"/>
                <w:sz w:val="20"/>
                <w:szCs w:val="20"/>
              </w:rPr>
              <w:t>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color w:val="000000"/>
                <w:sz w:val="20"/>
                <w:szCs w:val="20"/>
              </w:rPr>
              <w:t>DSWD FO VI provided technical assistance to San Carlos City, Negros Occidental on the Management of ECs.</w:t>
            </w:r>
          </w:p>
          <w:p w:rsidR="0069504A" w:rsidRDefault="00CD5D77" w:rsidP="008349B7">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color w:val="000000"/>
                <w:sz w:val="20"/>
                <w:szCs w:val="20"/>
              </w:rPr>
              <w:t>The Provincial, City, and Municipal QRTs assisted the LGUs in the management of ECs and report generation. They are also on standby for the delivery and distribution of relief goods.</w:t>
            </w:r>
          </w:p>
        </w:tc>
      </w:tr>
    </w:tbl>
    <w:p w:rsidR="0069504A" w:rsidRDefault="00CD5D77" w:rsidP="008349B7">
      <w:pPr>
        <w:pStyle w:val="Heading2"/>
        <w:spacing w:before="0" w:after="0" w:line="240" w:lineRule="auto"/>
        <w:ind w:left="720" w:firstLine="273"/>
        <w:contextualSpacing/>
        <w:jc w:val="both"/>
        <w:rPr>
          <w:rFonts w:ascii="Arial" w:eastAsia="Arial" w:hAnsi="Arial" w:cs="Arial"/>
          <w:sz w:val="24"/>
          <w:szCs w:val="24"/>
        </w:rPr>
      </w:pPr>
      <w:r>
        <w:rPr>
          <w:rFonts w:ascii="Arial" w:eastAsia="Arial" w:hAnsi="Arial" w:cs="Arial"/>
          <w:sz w:val="24"/>
          <w:szCs w:val="24"/>
        </w:rPr>
        <w:t xml:space="preserve"> </w:t>
      </w:r>
    </w:p>
    <w:p w:rsidR="0069504A" w:rsidRDefault="00CD5D77" w:rsidP="008349B7">
      <w:pPr>
        <w:pStyle w:val="Heading2"/>
        <w:spacing w:before="0" w:after="0" w:line="240" w:lineRule="auto"/>
        <w:ind w:left="720" w:firstLine="273"/>
        <w:contextualSpacing/>
        <w:jc w:val="both"/>
      </w:pPr>
      <w:r>
        <w:rPr>
          <w:rFonts w:ascii="Arial" w:eastAsia="Arial" w:hAnsi="Arial" w:cs="Arial"/>
          <w:sz w:val="24"/>
          <w:szCs w:val="24"/>
        </w:rPr>
        <w:t>DSWD FO VII</w:t>
      </w:r>
    </w:p>
    <w:tbl>
      <w:tblPr>
        <w:tblStyle w:val="affffffffffffffffffffffffffffffffffffffffffffffffffffffffffffffffffffffffffffffffe"/>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16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The CCCM cluster conducted a stress debriefing session with the IDPs in evacuation centers and a short orientation on the roles and responsibilities of the families to ensure and maintain cleanliness, safety and protection among IDPs in the evacuation centers especially those most vulnerable individuals.</w:t>
            </w:r>
          </w:p>
        </w:tc>
      </w:tr>
    </w:tbl>
    <w:p w:rsidR="0069504A" w:rsidRDefault="0069504A" w:rsidP="008349B7">
      <w:pPr>
        <w:spacing w:after="0" w:line="240" w:lineRule="auto"/>
        <w:ind w:left="1440"/>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VIII</w:t>
      </w:r>
    </w:p>
    <w:tbl>
      <w:tblPr>
        <w:tblStyle w:val="afffffffffffffffffffffffffffffffffffffffffffffffffffffffffffffffffffffffffffffffff"/>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BE74DF" w:rsidP="00AC2B39">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VIII continuously gathered</w:t>
            </w:r>
            <w:r w:rsidR="00CD5D77">
              <w:rPr>
                <w:rFonts w:ascii="Arial" w:eastAsia="Arial" w:hAnsi="Arial" w:cs="Arial"/>
                <w:sz w:val="20"/>
                <w:szCs w:val="20"/>
              </w:rPr>
              <w:t xml:space="preserve"> IDP data in coordination with affected LGUs, C/MATS, and partner agencies. This includes data on </w:t>
            </w:r>
            <w:r w:rsidR="00CD5D77">
              <w:rPr>
                <w:rFonts w:ascii="Arial" w:eastAsia="Arial" w:hAnsi="Arial" w:cs="Arial"/>
                <w:sz w:val="20"/>
                <w:szCs w:val="20"/>
              </w:rPr>
              <w:lastRenderedPageBreak/>
              <w:t>pro</w:t>
            </w:r>
            <w:r w:rsidR="00AC2B39">
              <w:rPr>
                <w:rFonts w:ascii="Arial" w:eastAsia="Arial" w:hAnsi="Arial" w:cs="Arial"/>
                <w:sz w:val="20"/>
                <w:szCs w:val="20"/>
              </w:rPr>
              <w:t>tection issues amd affected farmers, fisherfolks, indigenous people</w:t>
            </w:r>
            <w:r w:rsidR="00CD5D77">
              <w:rPr>
                <w:rFonts w:ascii="Arial" w:eastAsia="Arial" w:hAnsi="Arial" w:cs="Arial"/>
                <w:sz w:val="20"/>
                <w:szCs w:val="20"/>
              </w:rPr>
              <w:t>.</w:t>
            </w:r>
          </w:p>
        </w:tc>
      </w:tr>
    </w:tbl>
    <w:p w:rsidR="0069504A" w:rsidRDefault="0069504A" w:rsidP="008349B7">
      <w:pPr>
        <w:spacing w:after="0" w:line="240" w:lineRule="auto"/>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bookmarkStart w:id="5" w:name="_heading=h.kdn9yhgowvfw" w:colFirst="0" w:colLast="0"/>
      <w:bookmarkEnd w:id="5"/>
      <w:r>
        <w:rPr>
          <w:rFonts w:ascii="Arial" w:eastAsia="Arial" w:hAnsi="Arial" w:cs="Arial"/>
          <w:sz w:val="24"/>
          <w:szCs w:val="24"/>
        </w:rPr>
        <w:t>DSWD FO XII</w:t>
      </w:r>
    </w:p>
    <w:tbl>
      <w:tblPr>
        <w:tblStyle w:val="afffffffffffffffffffffffffffffffffffffffffffffffffffffffffffffffffffffffffffffffff0"/>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17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XII established EC facilities such as CFS, WFS and Information Boards.</w:t>
            </w:r>
          </w:p>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XII provides technical assistance on Covid preventive measures to LSWDOs and IDPs.</w:t>
            </w:r>
          </w:p>
        </w:tc>
      </w:tr>
    </w:tbl>
    <w:p w:rsidR="0069504A" w:rsidRDefault="0069504A" w:rsidP="008349B7">
      <w:pPr>
        <w:spacing w:after="0" w:line="240" w:lineRule="auto"/>
        <w:contextualSpacing/>
        <w:jc w:val="both"/>
        <w:rPr>
          <w:rFonts w:ascii="Arial" w:eastAsia="Arial" w:hAnsi="Arial" w:cs="Arial"/>
          <w:sz w:val="24"/>
          <w:szCs w:val="24"/>
        </w:rPr>
      </w:pPr>
    </w:p>
    <w:p w:rsidR="0069504A" w:rsidRDefault="00CD5D77" w:rsidP="008349B7">
      <w:pPr>
        <w:numPr>
          <w:ilvl w:val="0"/>
          <w:numId w:val="7"/>
        </w:numPr>
        <w:pBdr>
          <w:top w:val="nil"/>
          <w:left w:val="nil"/>
          <w:bottom w:val="nil"/>
          <w:right w:val="nil"/>
          <w:between w:val="nil"/>
        </w:pBdr>
        <w:spacing w:after="0" w:line="240" w:lineRule="auto"/>
        <w:ind w:left="990"/>
        <w:contextualSpacing/>
        <w:jc w:val="both"/>
        <w:rPr>
          <w:rFonts w:ascii="Arial" w:eastAsia="Arial" w:hAnsi="Arial" w:cs="Arial"/>
          <w:b/>
          <w:color w:val="000000"/>
          <w:sz w:val="24"/>
          <w:szCs w:val="24"/>
        </w:rPr>
      </w:pPr>
      <w:r>
        <w:rPr>
          <w:rFonts w:ascii="Arial" w:eastAsia="Arial" w:hAnsi="Arial" w:cs="Arial"/>
          <w:b/>
          <w:color w:val="000000"/>
          <w:sz w:val="24"/>
          <w:szCs w:val="24"/>
        </w:rPr>
        <w:t>Other Activities</w:t>
      </w:r>
    </w:p>
    <w:p w:rsidR="0069504A" w:rsidRDefault="0069504A" w:rsidP="008349B7">
      <w:pPr>
        <w:spacing w:after="0" w:line="240" w:lineRule="auto"/>
        <w:ind w:left="990" w:right="57"/>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DSWD-DRMB</w:t>
      </w:r>
    </w:p>
    <w:tbl>
      <w:tblPr>
        <w:tblStyle w:val="afffffffffffffffffffffffffffffffffffffffffffffffffffffffffffffffffffffffffffffffff1"/>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91258C" w:rsidP="008349B7">
            <w:pPr>
              <w:ind w:right="57"/>
              <w:contextualSpacing/>
              <w:jc w:val="center"/>
              <w:rPr>
                <w:rFonts w:ascii="Arial" w:eastAsia="Arial" w:hAnsi="Arial" w:cs="Arial"/>
                <w:sz w:val="20"/>
                <w:szCs w:val="20"/>
              </w:rPr>
            </w:pPr>
            <w:r>
              <w:rPr>
                <w:rFonts w:ascii="Arial" w:eastAsia="Arial" w:hAnsi="Arial" w:cs="Arial"/>
                <w:sz w:val="20"/>
                <w:szCs w:val="20"/>
              </w:rPr>
              <w:t>19</w:t>
            </w:r>
            <w:r w:rsidR="00CD5D77">
              <w:rPr>
                <w:rFonts w:ascii="Arial" w:eastAsia="Arial" w:hAnsi="Arial" w:cs="Arial"/>
                <w:sz w:val="20"/>
                <w:szCs w:val="20"/>
              </w:rPr>
              <w:t xml:space="preserve">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28" w:right="57" w:hanging="270"/>
              <w:contextualSpacing/>
              <w:jc w:val="both"/>
              <w:rPr>
                <w:rFonts w:ascii="Arial" w:eastAsia="Arial" w:hAnsi="Arial" w:cs="Arial"/>
              </w:rPr>
            </w:pPr>
            <w:r>
              <w:rPr>
                <w:rFonts w:ascii="Arial" w:eastAsia="Arial" w:hAnsi="Arial" w:cs="Arial"/>
                <w:sz w:val="20"/>
                <w:szCs w:val="20"/>
              </w:rPr>
              <w:t>DRMB closely coordinates with DSWD FOs and partner agencies for significant disaster response updates and relief augmentation requirements.</w:t>
            </w:r>
          </w:p>
          <w:p w:rsidR="0069504A" w:rsidRDefault="00CD5D77" w:rsidP="008349B7">
            <w:pPr>
              <w:numPr>
                <w:ilvl w:val="0"/>
                <w:numId w:val="5"/>
              </w:numPr>
              <w:pBdr>
                <w:top w:val="none" w:sz="0" w:space="0" w:color="000000"/>
                <w:left w:val="none" w:sz="0" w:space="0" w:color="000000"/>
                <w:bottom w:val="none" w:sz="0" w:space="0" w:color="000000"/>
                <w:right w:val="none" w:sz="0" w:space="0" w:color="000000"/>
                <w:between w:val="none" w:sz="0" w:space="0" w:color="000000"/>
              </w:pBdr>
              <w:ind w:left="328" w:hanging="270"/>
              <w:contextualSpacing/>
              <w:jc w:val="both"/>
              <w:rPr>
                <w:rFonts w:ascii="Arial" w:eastAsia="Arial" w:hAnsi="Arial" w:cs="Arial"/>
              </w:rPr>
            </w:pPr>
            <w:r>
              <w:rPr>
                <w:rFonts w:ascii="Arial" w:eastAsia="Arial" w:hAnsi="Arial" w:cs="Arial"/>
                <w:sz w:val="20"/>
                <w:szCs w:val="20"/>
              </w:rPr>
              <w:t>DRMB continuously monitors the confirmed number of casualties in Regions affected by Severe Tropical Storm Paeng:</w:t>
            </w:r>
          </w:p>
          <w:tbl>
            <w:tblPr>
              <w:tblStyle w:val="afffffffffffffffffffffffffffffffffffffffffffffffffffffffffffffffffffffffffffffffff2"/>
              <w:tblW w:w="6091"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1430"/>
              <w:gridCol w:w="1430"/>
              <w:gridCol w:w="1430"/>
            </w:tblGrid>
            <w:tr w:rsidR="0069504A">
              <w:trPr>
                <w:tblHeader/>
              </w:trPr>
              <w:tc>
                <w:tcPr>
                  <w:tcW w:w="1801"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REGION</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DEAD</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INJURED</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MISSING</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NCR</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CAR</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6</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II</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III</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2</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CALABARZON</w:t>
                  </w:r>
                </w:p>
              </w:tc>
              <w:tc>
                <w:tcPr>
                  <w:tcW w:w="1430" w:type="dxa"/>
                </w:tcPr>
                <w:p w:rsidR="0069504A" w:rsidRDefault="00CD5D77" w:rsidP="008349B7">
                  <w:pPr>
                    <w:tabs>
                      <w:tab w:val="left" w:pos="552"/>
                      <w:tab w:val="center" w:pos="607"/>
                    </w:tabs>
                    <w:contextualSpacing/>
                    <w:jc w:val="center"/>
                    <w:rPr>
                      <w:rFonts w:ascii="Arial" w:eastAsia="Arial" w:hAnsi="Arial" w:cs="Arial"/>
                      <w:sz w:val="20"/>
                      <w:szCs w:val="20"/>
                    </w:rPr>
                  </w:pPr>
                  <w:r>
                    <w:rPr>
                      <w:rFonts w:ascii="Arial" w:eastAsia="Arial" w:hAnsi="Arial" w:cs="Arial"/>
                      <w:sz w:val="20"/>
                      <w:szCs w:val="20"/>
                    </w:rPr>
                    <w:t>23</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22</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MIMAROPA</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3</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5</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VI</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34</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5</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VIII</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26</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XII</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3</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2</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w:t>
                  </w:r>
                </w:p>
              </w:tc>
            </w:tr>
            <w:tr w:rsidR="0069504A">
              <w:tc>
                <w:tcPr>
                  <w:tcW w:w="1801"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BARMM</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66</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169</w:t>
                  </w:r>
                </w:p>
              </w:tc>
              <w:tc>
                <w:tcPr>
                  <w:tcW w:w="1430" w:type="dxa"/>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13</w:t>
                  </w:r>
                </w:p>
              </w:tc>
            </w:tr>
            <w:tr w:rsidR="0069504A">
              <w:tc>
                <w:tcPr>
                  <w:tcW w:w="1801"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TOTAL</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132</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232</w:t>
                  </w:r>
                </w:p>
              </w:tc>
              <w:tc>
                <w:tcPr>
                  <w:tcW w:w="1430" w:type="dxa"/>
                  <w:shd w:val="clear" w:color="auto" w:fill="D0CECE"/>
                </w:tcPr>
                <w:p w:rsidR="0069504A" w:rsidRDefault="00CD5D77" w:rsidP="008349B7">
                  <w:pPr>
                    <w:contextualSpacing/>
                    <w:jc w:val="center"/>
                    <w:rPr>
                      <w:rFonts w:ascii="Arial" w:eastAsia="Arial" w:hAnsi="Arial" w:cs="Arial"/>
                      <w:b/>
                      <w:sz w:val="20"/>
                      <w:szCs w:val="20"/>
                    </w:rPr>
                  </w:pPr>
                  <w:r>
                    <w:rPr>
                      <w:rFonts w:ascii="Arial" w:eastAsia="Arial" w:hAnsi="Arial" w:cs="Arial"/>
                      <w:b/>
                      <w:sz w:val="20"/>
                      <w:szCs w:val="20"/>
                    </w:rPr>
                    <w:t>20</w:t>
                  </w:r>
                </w:p>
              </w:tc>
            </w:tr>
          </w:tbl>
          <w:p w:rsidR="0069504A" w:rsidRDefault="00CD5D77" w:rsidP="008349B7">
            <w:pPr>
              <w:ind w:right="57"/>
              <w:contextualSpacing/>
              <w:jc w:val="right"/>
              <w:rPr>
                <w:rFonts w:ascii="Arial" w:eastAsia="Arial" w:hAnsi="Arial" w:cs="Arial"/>
                <w:sz w:val="20"/>
                <w:szCs w:val="20"/>
              </w:rPr>
            </w:pPr>
            <w:r>
              <w:rPr>
                <w:rFonts w:ascii="Arial" w:eastAsia="Arial" w:hAnsi="Arial" w:cs="Arial"/>
                <w:i/>
                <w:color w:val="0070C0"/>
                <w:sz w:val="16"/>
                <w:szCs w:val="16"/>
              </w:rPr>
              <w:t>Source: NDRRMC Situation Report No. 29 on STS Paeng (2022)</w:t>
            </w:r>
          </w:p>
          <w:p w:rsidR="0069504A" w:rsidRDefault="0069504A" w:rsidP="008349B7">
            <w:pPr>
              <w:ind w:right="57"/>
              <w:contextualSpacing/>
              <w:jc w:val="both"/>
              <w:rPr>
                <w:rFonts w:ascii="Arial" w:eastAsia="Arial" w:hAnsi="Arial" w:cs="Arial"/>
                <w:sz w:val="20"/>
                <w:szCs w:val="20"/>
              </w:rPr>
            </w:pPr>
          </w:p>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t>DRMB facilitates the processing of sub-allotment and transfer of funds to DSWD FOs intended for the operation costs relative to the current disaster response operations for Severe Tropical Storm Paeng.</w:t>
            </w:r>
          </w:p>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t>The request for QRF replenishment from the Department of Budget and Management (DBM) is in process.</w:t>
            </w:r>
          </w:p>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t>DRMB facilitates the request of VDRC for the procurement of raw materials for the production of FFPs and other non-food items.</w:t>
            </w:r>
          </w:p>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t>DRMB prepared a Memorandum Guidance to all DSWD FOs on the identification of damaged houses for all disaster incidents and implementation of Emergency Cash Transfer (ECT) for Severe Tropical Storm Paeng-affected families, which has been endorsed to the Office of the Undersecretary for Disaster Response Management Group (OUS-DRMG) for approval.</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05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t>DRMB coordinated with the Program Management Bureau (PMB) with regard to the proposed donation of medicines from Unilab for the families and individuals affected by Severe Tropical Storm Paeng.</w:t>
            </w:r>
          </w:p>
          <w:p w:rsidR="0069504A" w:rsidRDefault="00CD5D77" w:rsidP="008349B7">
            <w:pPr>
              <w:numPr>
                <w:ilvl w:val="0"/>
                <w:numId w:val="6"/>
              </w:numPr>
              <w:ind w:left="328" w:right="57" w:hanging="270"/>
              <w:contextualSpacing/>
              <w:jc w:val="both"/>
              <w:rPr>
                <w:rFonts w:ascii="Arial" w:eastAsia="Arial" w:hAnsi="Arial" w:cs="Arial"/>
                <w:sz w:val="20"/>
                <w:szCs w:val="20"/>
              </w:rPr>
            </w:pPr>
            <w:r>
              <w:rPr>
                <w:rFonts w:ascii="Arial" w:eastAsia="Arial" w:hAnsi="Arial" w:cs="Arial"/>
                <w:sz w:val="20"/>
                <w:szCs w:val="20"/>
              </w:rPr>
              <w:t>DRMB coordinated with OCD on the request for the hygine kits through AHA DELSA. The request was already granted and the hygiene kits are ready for pickup. This has been coordinated with NRLMB for the schedule of pickup. Also, the distribution plan has been prepared.</w:t>
            </w:r>
          </w:p>
          <w:p w:rsidR="0069504A" w:rsidRDefault="00CD5D77" w:rsidP="008349B7">
            <w:pPr>
              <w:numPr>
                <w:ilvl w:val="0"/>
                <w:numId w:val="5"/>
              </w:numPr>
              <w:ind w:left="328" w:right="57" w:hanging="270"/>
              <w:contextualSpacing/>
              <w:jc w:val="both"/>
              <w:rPr>
                <w:rFonts w:ascii="Arial" w:eastAsia="Arial" w:hAnsi="Arial" w:cs="Arial"/>
                <w:sz w:val="20"/>
                <w:szCs w:val="20"/>
              </w:rPr>
            </w:pPr>
            <w:r>
              <w:rPr>
                <w:rFonts w:ascii="Arial" w:eastAsia="Arial" w:hAnsi="Arial" w:cs="Arial"/>
                <w:sz w:val="20"/>
                <w:szCs w:val="20"/>
              </w:rPr>
              <w:lastRenderedPageBreak/>
              <w:t>DRMB formulated an Indicative Work and Financial Plan (WFP) for the provision of Emergency Cash Transfer (ECT) assistance to the affected families with damaged houses in four (4) Regions under state of calamity (SOC).</w:t>
            </w:r>
          </w:p>
        </w:tc>
      </w:tr>
    </w:tbl>
    <w:p w:rsidR="0069504A" w:rsidRDefault="0069504A" w:rsidP="008349B7">
      <w:pPr>
        <w:pBdr>
          <w:top w:val="nil"/>
          <w:left w:val="nil"/>
          <w:bottom w:val="nil"/>
          <w:right w:val="nil"/>
          <w:between w:val="nil"/>
        </w:pBdr>
        <w:spacing w:after="0" w:line="240" w:lineRule="auto"/>
        <w:ind w:left="144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DSWD-NRLMB</w:t>
      </w:r>
    </w:p>
    <w:tbl>
      <w:tblPr>
        <w:tblStyle w:val="afffffffffffffffffffffffffffffffffffffffffffffffffffffffffffffffffffffffffffffffff3"/>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197D60" w:rsidP="008349B7">
            <w:pPr>
              <w:ind w:right="57"/>
              <w:contextualSpacing/>
              <w:jc w:val="center"/>
              <w:rPr>
                <w:rFonts w:ascii="Arial" w:eastAsia="Arial" w:hAnsi="Arial" w:cs="Arial"/>
                <w:sz w:val="20"/>
                <w:szCs w:val="20"/>
              </w:rPr>
            </w:pPr>
            <w:r>
              <w:rPr>
                <w:rFonts w:ascii="Arial" w:eastAsia="Arial" w:hAnsi="Arial" w:cs="Arial"/>
                <w:sz w:val="20"/>
                <w:szCs w:val="20"/>
              </w:rPr>
              <w:t>19</w:t>
            </w:r>
            <w:r w:rsidR="00CD5D77">
              <w:rPr>
                <w:rFonts w:ascii="Arial" w:eastAsia="Arial" w:hAnsi="Arial" w:cs="Arial"/>
                <w:sz w:val="20"/>
                <w:szCs w:val="20"/>
              </w:rPr>
              <w:t xml:space="preserve">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DSWD-NRLMB continuously repacks relief goods through the help of volunteers from different volunteer groups and organizations.</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DSWD-NRLMB regulary conducts the following:</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Quality inspection of all incoming and outgoing goods (procured and donated)</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Volunteer orientation and deployment</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Coordination with logistics partners and service providers for logistical support</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Monitoring of dispatched goods and facilitation of incoming requests</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Facilitation of Framework Agreement Call Offs</w:t>
            </w:r>
          </w:p>
          <w:p w:rsidR="0069504A" w:rsidRDefault="00CD5D77" w:rsidP="008349B7">
            <w:pPr>
              <w:numPr>
                <w:ilvl w:val="0"/>
                <w:numId w:val="1"/>
              </w:numPr>
              <w:pBdr>
                <w:top w:val="nil"/>
                <w:left w:val="nil"/>
                <w:bottom w:val="nil"/>
                <w:right w:val="nil"/>
                <w:between w:val="nil"/>
              </w:pBdr>
              <w:ind w:left="690" w:right="57"/>
              <w:contextualSpacing/>
              <w:jc w:val="both"/>
              <w:rPr>
                <w:rFonts w:ascii="Arial" w:eastAsia="Arial" w:hAnsi="Arial" w:cs="Arial"/>
                <w:color w:val="000000"/>
                <w:sz w:val="20"/>
                <w:szCs w:val="20"/>
              </w:rPr>
            </w:pPr>
            <w:r>
              <w:rPr>
                <w:rFonts w:ascii="Arial" w:eastAsia="Arial" w:hAnsi="Arial" w:cs="Arial"/>
                <w:color w:val="000000"/>
                <w:sz w:val="20"/>
                <w:szCs w:val="20"/>
              </w:rPr>
              <w:t>Monitoring of NFA transactions</w:t>
            </w:r>
          </w:p>
        </w:tc>
      </w:tr>
    </w:tbl>
    <w:p w:rsidR="0069504A" w:rsidRDefault="0069504A" w:rsidP="008349B7">
      <w:pPr>
        <w:pStyle w:val="Heading2"/>
        <w:spacing w:before="0" w:after="0" w:line="240" w:lineRule="auto"/>
        <w:ind w:left="108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NCR</w:t>
      </w:r>
    </w:p>
    <w:tbl>
      <w:tblPr>
        <w:tblStyle w:val="afffffffffffffffffffffffffffffffffffffffffffffffffffffffffffffffffffffffffffffffff4"/>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18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NCR continuously coordinates with the LGUs in Metro Manila through LSWDOs and the Metro Manila Disaster Risk Reduction and Management Council (MMDRRMC) relative to reports on incidents requiring augmentation assistance.</w:t>
            </w:r>
          </w:p>
          <w:p w:rsidR="0069504A" w:rsidRDefault="00CD5D77" w:rsidP="008349B7">
            <w:pPr>
              <w:numPr>
                <w:ilvl w:val="0"/>
                <w:numId w:val="5"/>
              </w:numPr>
              <w:ind w:left="360" w:right="57"/>
              <w:contextualSpacing/>
              <w:jc w:val="both"/>
              <w:rPr>
                <w:rFonts w:ascii="Arial" w:eastAsia="Arial" w:hAnsi="Arial" w:cs="Arial"/>
              </w:rPr>
            </w:pPr>
            <w:r>
              <w:rPr>
                <w:rFonts w:ascii="Arial" w:eastAsia="Arial" w:hAnsi="Arial" w:cs="Arial"/>
                <w:sz w:val="20"/>
                <w:szCs w:val="20"/>
              </w:rPr>
              <w:t>The QRT members and Motorcycle Riders Group of DSWD FO NCR are on standby and ready for deployment to ports, terminals, and ECs to conduct coordination, monitoring, and provision of augmentation assistance and technical support.</w:t>
            </w:r>
          </w:p>
          <w:p w:rsidR="0069504A" w:rsidRDefault="00CD5D77" w:rsidP="008349B7">
            <w:pPr>
              <w:numPr>
                <w:ilvl w:val="0"/>
                <w:numId w:val="5"/>
              </w:numPr>
              <w:ind w:left="360" w:right="57"/>
              <w:contextualSpacing/>
              <w:jc w:val="both"/>
              <w:rPr>
                <w:rFonts w:ascii="Arial" w:eastAsia="Arial" w:hAnsi="Arial" w:cs="Arial"/>
              </w:rPr>
            </w:pPr>
            <w:r>
              <w:rPr>
                <w:rFonts w:ascii="Arial" w:eastAsia="Arial" w:hAnsi="Arial" w:cs="Arial"/>
                <w:sz w:val="20"/>
                <w:szCs w:val="20"/>
              </w:rPr>
              <w:t>The QRTs of DSWD FO NCR remain activated and on standby to respond to any eventualities.</w:t>
            </w:r>
          </w:p>
          <w:p w:rsidR="0069504A" w:rsidRDefault="00CD5D77" w:rsidP="008349B7">
            <w:pPr>
              <w:numPr>
                <w:ilvl w:val="0"/>
                <w:numId w:val="5"/>
              </w:numPr>
              <w:ind w:left="360" w:right="57"/>
              <w:contextualSpacing/>
              <w:jc w:val="both"/>
              <w:rPr>
                <w:rFonts w:ascii="Arial" w:eastAsia="Arial" w:hAnsi="Arial" w:cs="Arial"/>
              </w:rPr>
            </w:pPr>
            <w:r>
              <w:rPr>
                <w:rFonts w:ascii="Arial" w:eastAsia="Arial" w:hAnsi="Arial" w:cs="Arial"/>
                <w:sz w:val="20"/>
                <w:szCs w:val="20"/>
              </w:rPr>
              <w:t>DSWD FO NCR ensures availability of vehicles and logistics ready for deployment once needed.</w:t>
            </w:r>
          </w:p>
        </w:tc>
      </w:tr>
    </w:tbl>
    <w:p w:rsidR="0069504A" w:rsidRDefault="0069504A" w:rsidP="008349B7">
      <w:pPr>
        <w:pStyle w:val="Heading2"/>
        <w:spacing w:before="0" w:after="0" w:line="240" w:lineRule="auto"/>
        <w:ind w:left="108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DSWD-FO CAR</w:t>
      </w:r>
    </w:p>
    <w:tbl>
      <w:tblPr>
        <w:tblStyle w:val="afffffffffffffffffffffffffffffffffffffffffffffffffffffffffffffffffffffffffffffffff5"/>
        <w:tblW w:w="873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660"/>
      </w:tblGrid>
      <w:tr w:rsidR="0069504A">
        <w:trPr>
          <w:trHeight w:val="197"/>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DATE</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ACTIVITIES</w:t>
            </w:r>
          </w:p>
        </w:tc>
      </w:tr>
      <w:tr w:rsidR="0069504A">
        <w:trPr>
          <w:trHeight w:val="58"/>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17 November 2022</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4"/>
              </w:numPr>
              <w:ind w:left="360"/>
              <w:contextualSpacing/>
              <w:jc w:val="both"/>
              <w:rPr>
                <w:rFonts w:ascii="Arial" w:eastAsia="Arial" w:hAnsi="Arial" w:cs="Arial"/>
              </w:rPr>
            </w:pPr>
            <w:r>
              <w:rPr>
                <w:rFonts w:ascii="Arial" w:eastAsia="Arial" w:hAnsi="Arial" w:cs="Arial"/>
                <w:sz w:val="20"/>
                <w:szCs w:val="20"/>
              </w:rPr>
              <w:t>DSWD FO CAR continuously coordinates with the affected LGUs through the SWAD team.</w:t>
            </w:r>
          </w:p>
          <w:p w:rsidR="0069504A" w:rsidRDefault="00CD5D77" w:rsidP="008349B7">
            <w:pPr>
              <w:numPr>
                <w:ilvl w:val="0"/>
                <w:numId w:val="4"/>
              </w:numPr>
              <w:ind w:left="360"/>
              <w:contextualSpacing/>
              <w:jc w:val="both"/>
              <w:rPr>
                <w:rFonts w:ascii="Arial" w:eastAsia="Arial" w:hAnsi="Arial" w:cs="Arial"/>
                <w:sz w:val="20"/>
                <w:szCs w:val="20"/>
              </w:rPr>
            </w:pPr>
            <w:r>
              <w:rPr>
                <w:rFonts w:ascii="Arial" w:eastAsia="Arial" w:hAnsi="Arial" w:cs="Arial"/>
                <w:sz w:val="20"/>
                <w:szCs w:val="20"/>
              </w:rPr>
              <w:t>DSWD FO CAR maintains coordination with LGUs regarding schedule of delivery and pick up of relief items.</w:t>
            </w:r>
          </w:p>
        </w:tc>
      </w:tr>
    </w:tbl>
    <w:p w:rsidR="0069504A" w:rsidRDefault="0069504A" w:rsidP="008349B7">
      <w:pPr>
        <w:spacing w:after="0" w:line="240" w:lineRule="auto"/>
        <w:contextualSpacing/>
        <w:jc w:val="center"/>
        <w:rPr>
          <w:rFonts w:ascii="Arial" w:eastAsia="Arial" w:hAnsi="Arial" w:cs="Arial"/>
          <w:b/>
          <w:i/>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sz w:val="24"/>
          <w:szCs w:val="24"/>
        </w:rPr>
        <w:t>DSWD FO I</w:t>
      </w:r>
    </w:p>
    <w:tbl>
      <w:tblPr>
        <w:tblStyle w:val="afffffffffffffffffffffffffffffffffffffffffffffffffffffffffffffffffffffffffffffffff6"/>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11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60" w:right="57"/>
              <w:contextualSpacing/>
              <w:jc w:val="both"/>
              <w:rPr>
                <w:rFonts w:ascii="Arial" w:eastAsia="Arial" w:hAnsi="Arial" w:cs="Arial"/>
              </w:rPr>
            </w:pPr>
            <w:r>
              <w:rPr>
                <w:rFonts w:ascii="Arial" w:eastAsia="Arial" w:hAnsi="Arial" w:cs="Arial"/>
                <w:sz w:val="20"/>
                <w:szCs w:val="20"/>
              </w:rPr>
              <w:t xml:space="preserve">DSWD FO I </w:t>
            </w:r>
            <w:r>
              <w:rPr>
                <w:rFonts w:ascii="Arial" w:eastAsia="Arial" w:hAnsi="Arial" w:cs="Arial"/>
                <w:b/>
                <w:sz w:val="20"/>
                <w:szCs w:val="20"/>
              </w:rPr>
              <w:t>submitted their terminal report.</w:t>
            </w:r>
          </w:p>
        </w:tc>
      </w:tr>
    </w:tbl>
    <w:p w:rsidR="0069504A" w:rsidRDefault="0069504A" w:rsidP="008349B7">
      <w:pPr>
        <w:pStyle w:val="Heading2"/>
        <w:spacing w:before="0" w:after="0" w:line="240" w:lineRule="auto"/>
        <w:ind w:left="720" w:firstLine="72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720" w:firstLine="360"/>
        <w:contextualSpacing/>
        <w:jc w:val="both"/>
      </w:pPr>
      <w:r>
        <w:rPr>
          <w:rFonts w:ascii="Arial" w:eastAsia="Arial" w:hAnsi="Arial" w:cs="Arial"/>
          <w:sz w:val="24"/>
          <w:szCs w:val="24"/>
        </w:rPr>
        <w:t>DSWD FO II</w:t>
      </w:r>
    </w:p>
    <w:tbl>
      <w:tblPr>
        <w:tblStyle w:val="afffffffffffffffffffffffffffffffffffffffffffffffffffffffffffffffffffffffffffffffff7"/>
        <w:tblW w:w="87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6653"/>
      </w:tblGrid>
      <w:tr w:rsidR="0069504A">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DATE</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b/>
                <w:color w:val="000000"/>
                <w:sz w:val="20"/>
                <w:szCs w:val="20"/>
              </w:rPr>
              <w:t>ACTIVITIES</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05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sz w:val="20"/>
                <w:szCs w:val="20"/>
              </w:rPr>
              <w:t>The SWAD and C/MATs in the Provinces of Cagayan and Isabela regularly monitored the status of families and individuals in ECs in flooded areas for any concerns that need to be addressed.</w:t>
            </w:r>
          </w:p>
        </w:tc>
      </w:tr>
      <w:tr w:rsidR="0069504A">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04 November 2022</w:t>
            </w:r>
          </w:p>
        </w:tc>
        <w:tc>
          <w:tcPr>
            <w:tcW w:w="6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rPr>
            </w:pPr>
            <w:r>
              <w:rPr>
                <w:rFonts w:ascii="Arial" w:eastAsia="Arial" w:hAnsi="Arial" w:cs="Arial"/>
                <w:sz w:val="20"/>
                <w:szCs w:val="20"/>
              </w:rPr>
              <w:t>DSWD FO II together with the volunteers from National Intelligence Commision Agency (NICA) augmented in the production of FFPs to ensure the timely provision of FFPs to the affected families.</w:t>
            </w:r>
          </w:p>
        </w:tc>
      </w:tr>
    </w:tbl>
    <w:p w:rsidR="0069504A" w:rsidRDefault="0069504A" w:rsidP="008349B7">
      <w:pPr>
        <w:pStyle w:val="Heading2"/>
        <w:spacing w:before="0" w:after="0" w:line="240" w:lineRule="auto"/>
        <w:ind w:left="720" w:firstLine="414"/>
        <w:contextualSpacing/>
        <w:jc w:val="both"/>
        <w:rPr>
          <w:rFonts w:ascii="Arial" w:eastAsia="Arial" w:hAnsi="Arial" w:cs="Arial"/>
          <w:sz w:val="24"/>
          <w:szCs w:val="24"/>
        </w:rPr>
      </w:pPr>
    </w:p>
    <w:p w:rsidR="0069504A" w:rsidRDefault="00CD5D77" w:rsidP="008349B7">
      <w:pPr>
        <w:pStyle w:val="Heading2"/>
        <w:spacing w:before="0" w:after="0" w:line="240" w:lineRule="auto"/>
        <w:ind w:left="720" w:firstLine="360"/>
        <w:contextualSpacing/>
        <w:jc w:val="both"/>
      </w:pPr>
      <w:r>
        <w:rPr>
          <w:rFonts w:ascii="Arial" w:eastAsia="Arial" w:hAnsi="Arial" w:cs="Arial"/>
          <w:sz w:val="24"/>
          <w:szCs w:val="24"/>
        </w:rPr>
        <w:t>DSWD FO III</w:t>
      </w:r>
    </w:p>
    <w:tbl>
      <w:tblPr>
        <w:tblStyle w:val="afffffffffffffffffffffffffffffffffffffffffffffffffffffffffffffffffffffffffffffffff8"/>
        <w:tblW w:w="865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80"/>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DATE</w:t>
            </w:r>
          </w:p>
        </w:tc>
        <w:tc>
          <w:tcPr>
            <w:tcW w:w="6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ACTIVITIES</w:t>
            </w:r>
          </w:p>
        </w:tc>
      </w:tr>
      <w:tr w:rsidR="0069504A">
        <w:trPr>
          <w:trHeight w:val="156"/>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ind w:right="57"/>
              <w:contextualSpacing/>
              <w:jc w:val="center"/>
              <w:rPr>
                <w:rFonts w:ascii="Arial" w:eastAsia="Arial" w:hAnsi="Arial" w:cs="Arial"/>
                <w:sz w:val="20"/>
                <w:szCs w:val="20"/>
              </w:rPr>
            </w:pPr>
            <w:r>
              <w:rPr>
                <w:rFonts w:ascii="Arial" w:eastAsia="Arial" w:hAnsi="Arial" w:cs="Arial"/>
                <w:sz w:val="20"/>
                <w:szCs w:val="20"/>
              </w:rPr>
              <w:t>16 November 2022</w:t>
            </w:r>
          </w:p>
        </w:tc>
        <w:tc>
          <w:tcPr>
            <w:tcW w:w="6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color w:val="000000"/>
                <w:sz w:val="20"/>
                <w:szCs w:val="20"/>
              </w:rPr>
              <w:t>The Regional and Provincial QRTs remain</w:t>
            </w:r>
            <w:r w:rsidR="002F16C5">
              <w:rPr>
                <w:rFonts w:ascii="Arial" w:eastAsia="Arial" w:hAnsi="Arial" w:cs="Arial"/>
                <w:color w:val="000000"/>
                <w:sz w:val="20"/>
                <w:szCs w:val="20"/>
              </w:rPr>
              <w:t>ed</w:t>
            </w:r>
            <w:r>
              <w:rPr>
                <w:rFonts w:ascii="Arial" w:eastAsia="Arial" w:hAnsi="Arial" w:cs="Arial"/>
                <w:color w:val="000000"/>
                <w:sz w:val="20"/>
                <w:szCs w:val="20"/>
              </w:rPr>
              <w:t xml:space="preserve"> on alert status and ready for deployment in case of any untoward incidents.</w:t>
            </w:r>
          </w:p>
          <w:p w:rsidR="0069504A" w:rsidRDefault="00CD5D77" w:rsidP="008349B7">
            <w:pPr>
              <w:numPr>
                <w:ilvl w:val="0"/>
                <w:numId w:val="5"/>
              </w:numPr>
              <w:ind w:left="312" w:right="57" w:hanging="283"/>
              <w:contextualSpacing/>
              <w:jc w:val="both"/>
              <w:rPr>
                <w:rFonts w:ascii="Arial" w:eastAsia="Arial" w:hAnsi="Arial" w:cs="Arial"/>
                <w:sz w:val="20"/>
                <w:szCs w:val="20"/>
              </w:rPr>
            </w:pPr>
            <w:r>
              <w:rPr>
                <w:rFonts w:ascii="Arial" w:eastAsia="Arial" w:hAnsi="Arial" w:cs="Arial"/>
                <w:color w:val="000000"/>
                <w:sz w:val="20"/>
                <w:szCs w:val="20"/>
              </w:rPr>
              <w:t>D</w:t>
            </w:r>
            <w:r w:rsidR="002F16C5">
              <w:rPr>
                <w:rFonts w:ascii="Arial" w:eastAsia="Arial" w:hAnsi="Arial" w:cs="Arial"/>
                <w:color w:val="000000"/>
                <w:sz w:val="20"/>
                <w:szCs w:val="20"/>
              </w:rPr>
              <w:t>SWD FO III continuously conducted</w:t>
            </w:r>
            <w:r>
              <w:rPr>
                <w:rFonts w:ascii="Arial" w:eastAsia="Arial" w:hAnsi="Arial" w:cs="Arial"/>
                <w:color w:val="000000"/>
                <w:sz w:val="20"/>
                <w:szCs w:val="20"/>
              </w:rPr>
              <w:t xml:space="preserve"> stockpiling and prepositioning of welfare goods at the provincial satellite warehouses.</w:t>
            </w:r>
          </w:p>
          <w:p w:rsidR="0069504A" w:rsidRDefault="00CD5D77" w:rsidP="008349B7">
            <w:pPr>
              <w:numPr>
                <w:ilvl w:val="0"/>
                <w:numId w:val="5"/>
              </w:numPr>
              <w:ind w:left="312" w:right="57" w:hanging="283"/>
              <w:contextualSpacing/>
              <w:jc w:val="both"/>
              <w:rPr>
                <w:rFonts w:ascii="Arial" w:eastAsia="Arial" w:hAnsi="Arial" w:cs="Arial"/>
                <w:color w:val="000000"/>
                <w:sz w:val="20"/>
                <w:szCs w:val="20"/>
              </w:rPr>
            </w:pPr>
            <w:r>
              <w:rPr>
                <w:rFonts w:ascii="Arial" w:eastAsia="Arial" w:hAnsi="Arial" w:cs="Arial"/>
                <w:color w:val="000000"/>
                <w:sz w:val="20"/>
                <w:szCs w:val="20"/>
              </w:rPr>
              <w:t>DSWD FO II</w:t>
            </w:r>
            <w:r w:rsidR="002F16C5">
              <w:rPr>
                <w:rFonts w:ascii="Arial" w:eastAsia="Arial" w:hAnsi="Arial" w:cs="Arial"/>
                <w:color w:val="000000"/>
                <w:sz w:val="20"/>
                <w:szCs w:val="20"/>
              </w:rPr>
              <w:t>I continuously monitored</w:t>
            </w:r>
            <w:r>
              <w:rPr>
                <w:rFonts w:ascii="Arial" w:eastAsia="Arial" w:hAnsi="Arial" w:cs="Arial"/>
                <w:color w:val="000000"/>
                <w:sz w:val="20"/>
                <w:szCs w:val="20"/>
              </w:rPr>
              <w:t xml:space="preserve"> reports on affected families in the Region to ensure immediate provision of humanitarian assistance.</w:t>
            </w:r>
          </w:p>
        </w:tc>
      </w:tr>
    </w:tbl>
    <w:p w:rsidR="0069504A" w:rsidRDefault="0069504A" w:rsidP="008349B7">
      <w:pPr>
        <w:pStyle w:val="Heading2"/>
        <w:spacing w:before="0" w:after="0" w:line="240" w:lineRule="auto"/>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CALABARZON</w:t>
      </w:r>
    </w:p>
    <w:tbl>
      <w:tblPr>
        <w:tblStyle w:val="afffffffffffffffffffffffffffffffffffffffffffffffffffffffffffffffffffffffffffffffff9"/>
        <w:tblW w:w="873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660"/>
      </w:tblGrid>
      <w:tr w:rsidR="0069504A">
        <w:trPr>
          <w:trHeight w:val="197"/>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DATE</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ACTIVITIES</w:t>
            </w:r>
          </w:p>
        </w:tc>
      </w:tr>
      <w:tr w:rsidR="0069504A">
        <w:trPr>
          <w:trHeight w:val="58"/>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sz w:val="20"/>
                <w:szCs w:val="20"/>
              </w:rPr>
            </w:pPr>
            <w:r>
              <w:rPr>
                <w:rFonts w:ascii="Arial" w:eastAsia="Arial" w:hAnsi="Arial" w:cs="Arial"/>
                <w:sz w:val="20"/>
                <w:szCs w:val="20"/>
              </w:rPr>
              <w:t>17 November 2022</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E11EE0" w:rsidP="008349B7">
            <w:pPr>
              <w:numPr>
                <w:ilvl w:val="0"/>
                <w:numId w:val="4"/>
              </w:numPr>
              <w:ind w:left="360"/>
              <w:contextualSpacing/>
              <w:jc w:val="both"/>
              <w:rPr>
                <w:rFonts w:ascii="Arial" w:eastAsia="Arial" w:hAnsi="Arial" w:cs="Arial"/>
              </w:rPr>
            </w:pPr>
            <w:r>
              <w:rPr>
                <w:rFonts w:ascii="Arial" w:eastAsia="Arial" w:hAnsi="Arial" w:cs="Arial"/>
                <w:sz w:val="20"/>
                <w:szCs w:val="20"/>
              </w:rPr>
              <w:t xml:space="preserve">DSWD FO CALABARZON attended the </w:t>
            </w:r>
            <w:r w:rsidR="00CD5D77">
              <w:rPr>
                <w:rFonts w:ascii="Arial" w:eastAsia="Arial" w:hAnsi="Arial" w:cs="Arial"/>
                <w:sz w:val="20"/>
                <w:szCs w:val="20"/>
              </w:rPr>
              <w:t xml:space="preserve">coordination meeting with </w:t>
            </w:r>
            <w:r>
              <w:rPr>
                <w:rFonts w:ascii="Arial" w:eastAsia="Arial" w:hAnsi="Arial" w:cs="Arial"/>
                <w:sz w:val="20"/>
                <w:szCs w:val="20"/>
              </w:rPr>
              <w:t>DRMB and Program Management Bureau (</w:t>
            </w:r>
            <w:r w:rsidR="00CD5D77">
              <w:rPr>
                <w:rFonts w:ascii="Arial" w:eastAsia="Arial" w:hAnsi="Arial" w:cs="Arial"/>
                <w:sz w:val="20"/>
                <w:szCs w:val="20"/>
              </w:rPr>
              <w:t xml:space="preserve">PMB) together with the Office of Senator </w:t>
            </w:r>
            <w:r w:rsidR="00EA402B">
              <w:rPr>
                <w:rFonts w:ascii="Arial" w:eastAsia="Arial" w:hAnsi="Arial" w:cs="Arial"/>
                <w:sz w:val="20"/>
                <w:szCs w:val="20"/>
              </w:rPr>
              <w:t>R</w:t>
            </w:r>
            <w:r w:rsidR="001B7A7E">
              <w:rPr>
                <w:rFonts w:ascii="Arial" w:eastAsia="Arial" w:hAnsi="Arial" w:cs="Arial"/>
                <w:sz w:val="20"/>
                <w:szCs w:val="20"/>
              </w:rPr>
              <w:t>amon</w:t>
            </w:r>
            <w:r w:rsidR="00EA402B">
              <w:rPr>
                <w:rFonts w:ascii="Arial" w:eastAsia="Arial" w:hAnsi="Arial" w:cs="Arial"/>
                <w:sz w:val="20"/>
                <w:szCs w:val="20"/>
              </w:rPr>
              <w:t xml:space="preserve"> “</w:t>
            </w:r>
            <w:r w:rsidR="00CD5D77">
              <w:rPr>
                <w:rFonts w:ascii="Arial" w:eastAsia="Arial" w:hAnsi="Arial" w:cs="Arial"/>
                <w:sz w:val="20"/>
                <w:szCs w:val="20"/>
              </w:rPr>
              <w:t>Bong</w:t>
            </w:r>
            <w:r w:rsidR="00EA402B">
              <w:rPr>
                <w:rFonts w:ascii="Arial" w:eastAsia="Arial" w:hAnsi="Arial" w:cs="Arial"/>
                <w:sz w:val="20"/>
                <w:szCs w:val="20"/>
              </w:rPr>
              <w:t>”</w:t>
            </w:r>
            <w:r w:rsidR="00CD5D77">
              <w:rPr>
                <w:rFonts w:ascii="Arial" w:eastAsia="Arial" w:hAnsi="Arial" w:cs="Arial"/>
                <w:sz w:val="20"/>
                <w:szCs w:val="20"/>
              </w:rPr>
              <w:t xml:space="preserve"> Revilla</w:t>
            </w:r>
            <w:r w:rsidR="00EA402B">
              <w:rPr>
                <w:rFonts w:ascii="Arial" w:eastAsia="Arial" w:hAnsi="Arial" w:cs="Arial"/>
                <w:sz w:val="20"/>
                <w:szCs w:val="20"/>
              </w:rPr>
              <w:t>, Jr.</w:t>
            </w:r>
            <w:r w:rsidR="00CD5D77">
              <w:rPr>
                <w:rFonts w:ascii="Arial" w:eastAsia="Arial" w:hAnsi="Arial" w:cs="Arial"/>
                <w:sz w:val="20"/>
                <w:szCs w:val="20"/>
              </w:rPr>
              <w:t xml:space="preserve"> relative to the continuous provision of assistance to the affected population in the </w:t>
            </w:r>
            <w:r w:rsidR="005B02D7">
              <w:rPr>
                <w:rFonts w:ascii="Arial" w:eastAsia="Arial" w:hAnsi="Arial" w:cs="Arial"/>
                <w:sz w:val="20"/>
                <w:szCs w:val="20"/>
              </w:rPr>
              <w:t xml:space="preserve">Provinces </w:t>
            </w:r>
            <w:r w:rsidR="00CD5D77">
              <w:rPr>
                <w:rFonts w:ascii="Arial" w:eastAsia="Arial" w:hAnsi="Arial" w:cs="Arial"/>
                <w:sz w:val="20"/>
                <w:szCs w:val="20"/>
              </w:rPr>
              <w:t xml:space="preserve">of Cavite and Laguna with existing </w:t>
            </w:r>
            <w:r w:rsidR="005B02D7">
              <w:rPr>
                <w:rFonts w:ascii="Arial" w:eastAsia="Arial" w:hAnsi="Arial" w:cs="Arial"/>
                <w:sz w:val="20"/>
                <w:szCs w:val="20"/>
              </w:rPr>
              <w:t>ECs</w:t>
            </w:r>
            <w:r w:rsidR="00CD5D77">
              <w:rPr>
                <w:rFonts w:ascii="Arial" w:eastAsia="Arial" w:hAnsi="Arial" w:cs="Arial"/>
                <w:sz w:val="20"/>
                <w:szCs w:val="20"/>
              </w:rPr>
              <w:t>.</w:t>
            </w:r>
          </w:p>
          <w:p w:rsidR="0069504A" w:rsidRDefault="00CD5D77" w:rsidP="008349B7">
            <w:pPr>
              <w:numPr>
                <w:ilvl w:val="0"/>
                <w:numId w:val="4"/>
              </w:numPr>
              <w:ind w:left="360"/>
              <w:contextualSpacing/>
              <w:jc w:val="both"/>
              <w:rPr>
                <w:rFonts w:ascii="Arial" w:eastAsia="Arial" w:hAnsi="Arial" w:cs="Arial"/>
              </w:rPr>
            </w:pPr>
            <w:r>
              <w:rPr>
                <w:rFonts w:ascii="Arial" w:eastAsia="Arial" w:hAnsi="Arial" w:cs="Arial"/>
                <w:sz w:val="20"/>
                <w:szCs w:val="20"/>
              </w:rPr>
              <w:t>DSWD FO CALABARZO</w:t>
            </w:r>
            <w:r w:rsidR="00A7708E">
              <w:rPr>
                <w:rFonts w:ascii="Arial" w:eastAsia="Arial" w:hAnsi="Arial" w:cs="Arial"/>
                <w:sz w:val="20"/>
                <w:szCs w:val="20"/>
              </w:rPr>
              <w:t>N continuously coordinated</w:t>
            </w:r>
            <w:r>
              <w:rPr>
                <w:rFonts w:ascii="Arial" w:eastAsia="Arial" w:hAnsi="Arial" w:cs="Arial"/>
                <w:sz w:val="20"/>
                <w:szCs w:val="20"/>
              </w:rPr>
              <w:t xml:space="preserve"> with the  affected LGUs for any request of relief augmentation, data validation, and other concerns relative to Severe Tropical Storm Paeng</w:t>
            </w:r>
            <w:r w:rsidR="003A43FB">
              <w:rPr>
                <w:rFonts w:ascii="Arial" w:eastAsia="Arial" w:hAnsi="Arial" w:cs="Arial"/>
                <w:sz w:val="20"/>
                <w:szCs w:val="20"/>
              </w:rPr>
              <w:t>.</w:t>
            </w:r>
          </w:p>
        </w:tc>
      </w:tr>
    </w:tbl>
    <w:p w:rsidR="0069504A" w:rsidRDefault="0069504A" w:rsidP="008349B7">
      <w:pPr>
        <w:spacing w:after="0" w:line="240" w:lineRule="auto"/>
        <w:contextualSpacing/>
        <w:rPr>
          <w:rFonts w:ascii="Arial" w:eastAsia="Arial" w:hAnsi="Arial" w:cs="Arial"/>
          <w:b/>
          <w:i/>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MIMAROPA</w:t>
      </w:r>
    </w:p>
    <w:tbl>
      <w:tblPr>
        <w:tblStyle w:val="afffffffffffffffffffffffffffffffffffffffffffffffffffffffffffffffffffffffffffffffffa"/>
        <w:tblW w:w="873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660"/>
      </w:tblGrid>
      <w:tr w:rsidR="0069504A">
        <w:trPr>
          <w:trHeight w:val="197"/>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DATE</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ACTIVITIES</w:t>
            </w:r>
          </w:p>
        </w:tc>
      </w:tr>
      <w:tr w:rsidR="0069504A">
        <w:trPr>
          <w:trHeight w:val="1239"/>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17 November 2022</w:t>
            </w:r>
          </w:p>
        </w:tc>
        <w:tc>
          <w:tcPr>
            <w:tcW w:w="6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293D71"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DSWD FO MIMAROPA had</w:t>
            </w:r>
            <w:r w:rsidR="00CD5D77">
              <w:rPr>
                <w:rFonts w:ascii="Arial" w:eastAsia="Arial" w:hAnsi="Arial" w:cs="Arial"/>
                <w:sz w:val="20"/>
                <w:szCs w:val="20"/>
              </w:rPr>
              <w:t xml:space="preserve"> an ongoing delivery and distribution of relief goods to affected municipalities in the Region.</w:t>
            </w:r>
          </w:p>
          <w:p w:rsidR="0069504A" w:rsidRDefault="00CD5D77"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DSWD</w:t>
            </w:r>
            <w:r w:rsidR="00293D71">
              <w:rPr>
                <w:rFonts w:ascii="Arial" w:eastAsia="Arial" w:hAnsi="Arial" w:cs="Arial"/>
                <w:sz w:val="20"/>
                <w:szCs w:val="20"/>
              </w:rPr>
              <w:t xml:space="preserve"> FO MIMAROPA closely coordinated</w:t>
            </w:r>
            <w:r>
              <w:rPr>
                <w:rFonts w:ascii="Arial" w:eastAsia="Arial" w:hAnsi="Arial" w:cs="Arial"/>
                <w:sz w:val="20"/>
                <w:szCs w:val="20"/>
              </w:rPr>
              <w:t xml:space="preserve"> with Municipal Agricultural Offices (MAOs) relative to the number of fisherfolk whose livelihood was affected by Severe Tropical Storm Paeng.</w:t>
            </w:r>
          </w:p>
          <w:p w:rsidR="0069504A" w:rsidRDefault="00293D71"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DSWD FO MIMAROPA prepared</w:t>
            </w:r>
            <w:r w:rsidR="00CD5D77">
              <w:rPr>
                <w:rFonts w:ascii="Arial" w:eastAsia="Arial" w:hAnsi="Arial" w:cs="Arial"/>
                <w:sz w:val="20"/>
                <w:szCs w:val="20"/>
              </w:rPr>
              <w:t xml:space="preserve"> a payout plan for the provision of AICS to the affected fisherfolks.</w:t>
            </w:r>
          </w:p>
          <w:p w:rsidR="0069504A" w:rsidRDefault="00293D71"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DSWD FO MIMAROPA had</w:t>
            </w:r>
            <w:r w:rsidR="00CD5D77">
              <w:rPr>
                <w:rFonts w:ascii="Arial" w:eastAsia="Arial" w:hAnsi="Arial" w:cs="Arial"/>
                <w:sz w:val="20"/>
                <w:szCs w:val="20"/>
              </w:rPr>
              <w:t xml:space="preserve"> an ongoing validation and assessment of affected families prioritizing those who have special needs.</w:t>
            </w:r>
          </w:p>
          <w:p w:rsidR="0069504A" w:rsidRDefault="00CD5D77"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 xml:space="preserve">All Regional and Provincial QRTs </w:t>
            </w:r>
            <w:r w:rsidR="00293D71">
              <w:rPr>
                <w:rFonts w:ascii="Arial" w:eastAsia="Arial" w:hAnsi="Arial" w:cs="Arial"/>
                <w:sz w:val="20"/>
                <w:szCs w:val="20"/>
              </w:rPr>
              <w:t xml:space="preserve">were </w:t>
            </w:r>
            <w:r>
              <w:rPr>
                <w:rFonts w:ascii="Arial" w:eastAsia="Arial" w:hAnsi="Arial" w:cs="Arial"/>
                <w:sz w:val="20"/>
                <w:szCs w:val="20"/>
              </w:rPr>
              <w:t>on standby and ready for deployment at any given time.</w:t>
            </w:r>
          </w:p>
          <w:p w:rsidR="0069504A" w:rsidRDefault="00CD5D77" w:rsidP="008349B7">
            <w:pPr>
              <w:numPr>
                <w:ilvl w:val="0"/>
                <w:numId w:val="4"/>
              </w:numPr>
              <w:ind w:left="334" w:right="57"/>
              <w:contextualSpacing/>
              <w:jc w:val="both"/>
              <w:rPr>
                <w:rFonts w:ascii="Arial" w:eastAsia="Arial" w:hAnsi="Arial" w:cs="Arial"/>
                <w:sz w:val="20"/>
                <w:szCs w:val="20"/>
              </w:rPr>
            </w:pPr>
            <w:r>
              <w:rPr>
                <w:rFonts w:ascii="Arial" w:eastAsia="Arial" w:hAnsi="Arial" w:cs="Arial"/>
                <w:sz w:val="20"/>
                <w:szCs w:val="20"/>
              </w:rPr>
              <w:t>DSWD</w:t>
            </w:r>
            <w:r w:rsidR="00293D71">
              <w:rPr>
                <w:rFonts w:ascii="Arial" w:eastAsia="Arial" w:hAnsi="Arial" w:cs="Arial"/>
                <w:sz w:val="20"/>
                <w:szCs w:val="20"/>
              </w:rPr>
              <w:t xml:space="preserve"> FO MIMAROPA closely coordinated</w:t>
            </w:r>
            <w:r>
              <w:rPr>
                <w:rFonts w:ascii="Arial" w:eastAsia="Arial" w:hAnsi="Arial" w:cs="Arial"/>
                <w:sz w:val="20"/>
                <w:szCs w:val="20"/>
              </w:rPr>
              <w:t xml:space="preserve"> with OCD and RDRRMC MIMAROPA for any updates in areas that may be affected by STS Paeng.</w:t>
            </w:r>
          </w:p>
        </w:tc>
      </w:tr>
    </w:tbl>
    <w:p w:rsidR="0069504A" w:rsidRDefault="0069504A" w:rsidP="008349B7">
      <w:pPr>
        <w:spacing w:after="0" w:line="240" w:lineRule="auto"/>
        <w:contextualSpacing/>
        <w:jc w:val="center"/>
        <w:rPr>
          <w:rFonts w:ascii="Arial" w:eastAsia="Arial" w:hAnsi="Arial" w:cs="Arial"/>
          <w:b/>
          <w:i/>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V</w:t>
      </w:r>
    </w:p>
    <w:tbl>
      <w:tblPr>
        <w:tblStyle w:val="afffffffffffffffffffffffffffffffffffffffffffffffffffffffffffffffffffffffffffffffffb"/>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58"/>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color w:val="000000"/>
                <w:sz w:val="20"/>
                <w:szCs w:val="20"/>
              </w:rPr>
            </w:pPr>
            <w:r>
              <w:rPr>
                <w:rFonts w:ascii="Arial" w:eastAsia="Arial" w:hAnsi="Arial" w:cs="Arial"/>
                <w:sz w:val="20"/>
                <w:szCs w:val="20"/>
              </w:rPr>
              <w:t>15 November</w:t>
            </w:r>
            <w:r>
              <w:rPr>
                <w:rFonts w:ascii="Arial" w:eastAsia="Arial" w:hAnsi="Arial" w:cs="Arial"/>
                <w:color w:val="000000"/>
                <w:sz w:val="20"/>
                <w:szCs w:val="20"/>
              </w:rPr>
              <w:t xml:space="preserve">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sz w:val="20"/>
                <w:szCs w:val="20"/>
              </w:rPr>
              <w:t>DSWD FO V facilitated the provision of cash assistance through the Assistance to Individuals in Crisis Situation (AICS).</w:t>
            </w:r>
          </w:p>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sz w:val="20"/>
                <w:szCs w:val="20"/>
              </w:rPr>
              <w:t>DSWD FO V facilitated additional request of NFIs to the National Resource and Logistics Management Bureau (NRLMB).</w:t>
            </w:r>
          </w:p>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color w:val="000000"/>
                <w:sz w:val="20"/>
                <w:szCs w:val="20"/>
              </w:rPr>
              <w:t xml:space="preserve">DSWD FO V through the Regional Resource Operation Section (RROS) ensures the availability of FFPs and non-food items </w:t>
            </w:r>
            <w:r>
              <w:rPr>
                <w:rFonts w:ascii="Arial" w:eastAsia="Arial" w:hAnsi="Arial" w:cs="Arial"/>
                <w:sz w:val="20"/>
                <w:szCs w:val="20"/>
              </w:rPr>
              <w:t>through continuous repacking of FFPs.</w:t>
            </w:r>
          </w:p>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sz w:val="20"/>
                <w:szCs w:val="20"/>
              </w:rPr>
              <w:t>DSWD FO V continuously coordinates with the affected LGUs for significant updates on the status of affected and displaced families and individuals, relief distribution and for any request of relief augmentation.</w:t>
            </w:r>
          </w:p>
        </w:tc>
      </w:tr>
    </w:tbl>
    <w:p w:rsidR="0069504A" w:rsidRDefault="0069504A" w:rsidP="008349B7">
      <w:pPr>
        <w:pStyle w:val="Heading2"/>
        <w:spacing w:before="0" w:after="0" w:line="240" w:lineRule="auto"/>
        <w:ind w:left="108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VI</w:t>
      </w:r>
    </w:p>
    <w:tbl>
      <w:tblPr>
        <w:tblStyle w:val="afffffffffffffffffffffffffffffffffffffffffffffffffffffffffffffffffffffffffffffffffc"/>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58"/>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17 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103BD3">
            <w:pPr>
              <w:numPr>
                <w:ilvl w:val="0"/>
                <w:numId w:val="2"/>
              </w:numPr>
              <w:ind w:left="360"/>
              <w:contextualSpacing/>
              <w:jc w:val="both"/>
              <w:rPr>
                <w:rFonts w:ascii="Arial" w:eastAsia="Arial" w:hAnsi="Arial" w:cs="Arial"/>
              </w:rPr>
            </w:pPr>
            <w:r>
              <w:rPr>
                <w:rFonts w:ascii="Arial" w:eastAsia="Arial" w:hAnsi="Arial" w:cs="Arial"/>
                <w:sz w:val="20"/>
                <w:szCs w:val="20"/>
              </w:rPr>
              <w:t xml:space="preserve">DSWD FO VI </w:t>
            </w:r>
            <w:r w:rsidR="00E16369">
              <w:rPr>
                <w:rFonts w:ascii="Arial" w:eastAsia="Arial" w:hAnsi="Arial" w:cs="Arial"/>
                <w:sz w:val="20"/>
                <w:szCs w:val="20"/>
              </w:rPr>
              <w:t>DRMD</w:t>
            </w:r>
            <w:r w:rsidR="00E16369">
              <w:rPr>
                <w:rFonts w:ascii="Arial" w:eastAsia="Arial" w:hAnsi="Arial" w:cs="Arial"/>
                <w:sz w:val="20"/>
                <w:szCs w:val="20"/>
              </w:rPr>
              <w:t xml:space="preserve"> </w:t>
            </w:r>
            <w:r>
              <w:rPr>
                <w:rFonts w:ascii="Arial" w:eastAsia="Arial" w:hAnsi="Arial" w:cs="Arial"/>
                <w:sz w:val="20"/>
                <w:szCs w:val="20"/>
              </w:rPr>
              <w:t>Officer-</w:t>
            </w:r>
            <w:r w:rsidR="00E16369">
              <w:rPr>
                <w:rFonts w:ascii="Arial" w:eastAsia="Arial" w:hAnsi="Arial" w:cs="Arial"/>
                <w:sz w:val="20"/>
                <w:szCs w:val="20"/>
              </w:rPr>
              <w:t>in</w:t>
            </w:r>
            <w:r>
              <w:rPr>
                <w:rFonts w:ascii="Arial" w:eastAsia="Arial" w:hAnsi="Arial" w:cs="Arial"/>
                <w:sz w:val="20"/>
                <w:szCs w:val="20"/>
              </w:rPr>
              <w:t xml:space="preserve">-Charge Judith Tanate-Barredo together with the DRMD Information Officer and Report Writer attended a media briefing relative to the </w:t>
            </w:r>
            <w:r w:rsidR="00103BD3">
              <w:rPr>
                <w:rFonts w:ascii="Arial" w:eastAsia="Arial" w:hAnsi="Arial" w:cs="Arial"/>
                <w:sz w:val="20"/>
                <w:szCs w:val="20"/>
              </w:rPr>
              <w:t xml:space="preserve">efforts and status on </w:t>
            </w:r>
            <w:r w:rsidR="00E16369">
              <w:rPr>
                <w:rFonts w:ascii="Arial" w:eastAsia="Arial" w:hAnsi="Arial" w:cs="Arial"/>
                <w:sz w:val="20"/>
                <w:szCs w:val="20"/>
              </w:rPr>
              <w:t xml:space="preserve">Severe Tropical Storm </w:t>
            </w:r>
            <w:r>
              <w:rPr>
                <w:rFonts w:ascii="Arial" w:eastAsia="Arial" w:hAnsi="Arial" w:cs="Arial"/>
                <w:sz w:val="20"/>
                <w:szCs w:val="20"/>
              </w:rPr>
              <w:t>Pae</w:t>
            </w:r>
            <w:r w:rsidR="00103BD3">
              <w:rPr>
                <w:rFonts w:ascii="Arial" w:eastAsia="Arial" w:hAnsi="Arial" w:cs="Arial"/>
                <w:sz w:val="20"/>
                <w:szCs w:val="20"/>
              </w:rPr>
              <w:t xml:space="preserve">ng </w:t>
            </w:r>
            <w:r w:rsidR="004B4429">
              <w:rPr>
                <w:rFonts w:ascii="Arial" w:eastAsia="Arial" w:hAnsi="Arial" w:cs="Arial"/>
                <w:sz w:val="20"/>
                <w:szCs w:val="20"/>
              </w:rPr>
              <w:t>disaster response operations</w:t>
            </w:r>
            <w:r w:rsidR="00103BD3">
              <w:rPr>
                <w:rFonts w:ascii="Arial" w:eastAsia="Arial" w:hAnsi="Arial" w:cs="Arial"/>
                <w:sz w:val="20"/>
                <w:szCs w:val="20"/>
              </w:rPr>
              <w:t>.</w:t>
            </w:r>
          </w:p>
        </w:tc>
      </w:tr>
    </w:tbl>
    <w:p w:rsidR="000B2C62" w:rsidRDefault="000B2C62" w:rsidP="008349B7">
      <w:pPr>
        <w:pStyle w:val="Heading2"/>
        <w:spacing w:before="0" w:after="0" w:line="240" w:lineRule="auto"/>
        <w:ind w:left="720" w:firstLine="414"/>
        <w:contextualSpacing/>
        <w:jc w:val="both"/>
        <w:rPr>
          <w:rFonts w:ascii="Arial" w:eastAsia="Arial" w:hAnsi="Arial" w:cs="Arial"/>
          <w:color w:val="000000"/>
          <w:sz w:val="24"/>
          <w:szCs w:val="24"/>
        </w:rPr>
      </w:pPr>
    </w:p>
    <w:p w:rsidR="0069504A" w:rsidRDefault="00CD5D77" w:rsidP="000B2C62">
      <w:pPr>
        <w:pStyle w:val="Heading2"/>
        <w:spacing w:before="0" w:after="0" w:line="240" w:lineRule="auto"/>
        <w:ind w:left="720" w:firstLine="360"/>
        <w:contextualSpacing/>
        <w:jc w:val="both"/>
      </w:pPr>
      <w:r>
        <w:rPr>
          <w:rFonts w:ascii="Arial" w:eastAsia="Arial" w:hAnsi="Arial" w:cs="Arial"/>
          <w:color w:val="000000"/>
          <w:sz w:val="24"/>
          <w:szCs w:val="24"/>
        </w:rPr>
        <w:t>DSWD FO VII</w:t>
      </w:r>
    </w:p>
    <w:tbl>
      <w:tblPr>
        <w:tblStyle w:val="afffffffffffffffffffffffffffffffffffffffffffffffffffffffffffffffffffffffffffffffffd"/>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03 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VII regularly monitored the remaining open camp in Brgy. Cansaga, Consolacion with 59 affected families due to flooding.</w:t>
            </w:r>
          </w:p>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VII closely coordinated with the LSWDO of the LGU of Guihulngan City, Negros Oriental and other LGUs for the augmentation of relief goods.</w:t>
            </w:r>
          </w:p>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VII mobilized volunteers to continuously produce and repack FFPs in the DSWD Regional warehouse in Cebu City.</w:t>
            </w:r>
          </w:p>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VII strengthened the call for volunteers through announcements among partner agencies in coordination with RDRRMC-Logistic Cluster.</w:t>
            </w:r>
          </w:p>
        </w:tc>
      </w:tr>
    </w:tbl>
    <w:p w:rsidR="0069504A" w:rsidRDefault="0069504A" w:rsidP="008349B7">
      <w:pPr>
        <w:pStyle w:val="Heading2"/>
        <w:spacing w:before="0" w:after="0" w:line="240" w:lineRule="auto"/>
        <w:contextualSpacing/>
        <w:jc w:val="both"/>
        <w:rPr>
          <w:rFonts w:ascii="Arial" w:eastAsia="Arial" w:hAnsi="Arial" w:cs="Arial"/>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VIII</w:t>
      </w:r>
    </w:p>
    <w:tbl>
      <w:tblPr>
        <w:tblStyle w:val="afffffffffffffffffffffffffffffffffffffffffffffffffffffffffffffffffffffffffffffffffe"/>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58"/>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color w:val="000000"/>
                <w:sz w:val="20"/>
                <w:szCs w:val="20"/>
              </w:rPr>
            </w:pPr>
            <w:r>
              <w:rPr>
                <w:rFonts w:ascii="Arial" w:eastAsia="Arial" w:hAnsi="Arial" w:cs="Arial"/>
                <w:sz w:val="20"/>
                <w:szCs w:val="20"/>
              </w:rPr>
              <w:t xml:space="preserve">17 </w:t>
            </w:r>
            <w:r>
              <w:rPr>
                <w:rFonts w:ascii="Arial" w:eastAsia="Arial" w:hAnsi="Arial" w:cs="Arial"/>
                <w:color w:val="000000"/>
                <w:sz w:val="20"/>
                <w:szCs w:val="20"/>
              </w:rPr>
              <w:t>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sz w:val="20"/>
                <w:szCs w:val="20"/>
              </w:rPr>
            </w:pPr>
            <w:r>
              <w:rPr>
                <w:rFonts w:ascii="Arial" w:eastAsia="Arial" w:hAnsi="Arial" w:cs="Arial"/>
                <w:sz w:val="20"/>
                <w:szCs w:val="20"/>
              </w:rPr>
              <w:t>DSWD FO VIII coordi</w:t>
            </w:r>
            <w:r w:rsidR="000E5EE4">
              <w:rPr>
                <w:rFonts w:ascii="Arial" w:eastAsia="Arial" w:hAnsi="Arial" w:cs="Arial"/>
                <w:sz w:val="20"/>
                <w:szCs w:val="20"/>
              </w:rPr>
              <w:t>nated</w:t>
            </w:r>
            <w:r>
              <w:rPr>
                <w:rFonts w:ascii="Arial" w:eastAsia="Arial" w:hAnsi="Arial" w:cs="Arial"/>
                <w:sz w:val="20"/>
                <w:szCs w:val="20"/>
              </w:rPr>
              <w:t xml:space="preserve"> with SWAD Team Leaders, C/MATs, and LGUs regarding updates on affected and displaced families, damaged houses, and other related information.</w:t>
            </w:r>
          </w:p>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sz w:val="20"/>
                <w:szCs w:val="20"/>
              </w:rPr>
            </w:pPr>
            <w:r>
              <w:rPr>
                <w:rFonts w:ascii="Arial" w:eastAsia="Arial" w:hAnsi="Arial" w:cs="Arial"/>
                <w:sz w:val="20"/>
                <w:szCs w:val="20"/>
              </w:rPr>
              <w:t>DSWD FO VIII Sub-Field Offices (SFOs) monitor</w:t>
            </w:r>
            <w:r w:rsidR="000E5EE4">
              <w:rPr>
                <w:rFonts w:ascii="Arial" w:eastAsia="Arial" w:hAnsi="Arial" w:cs="Arial"/>
                <w:sz w:val="20"/>
                <w:szCs w:val="20"/>
              </w:rPr>
              <w:t>ed</w:t>
            </w:r>
            <w:r>
              <w:rPr>
                <w:rFonts w:ascii="Arial" w:eastAsia="Arial" w:hAnsi="Arial" w:cs="Arial"/>
                <w:sz w:val="20"/>
                <w:szCs w:val="20"/>
              </w:rPr>
              <w:t xml:space="preserve"> the situation in their respective AORs in coordination with LSWDOs and LDRRMOs.</w:t>
            </w:r>
          </w:p>
        </w:tc>
      </w:tr>
    </w:tbl>
    <w:p w:rsidR="0069504A" w:rsidRDefault="0069504A" w:rsidP="008349B7">
      <w:pPr>
        <w:pStyle w:val="Heading2"/>
        <w:spacing w:before="0" w:after="0" w:line="240" w:lineRule="auto"/>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IX</w:t>
      </w:r>
    </w:p>
    <w:tbl>
      <w:tblPr>
        <w:tblStyle w:val="affffffffffffffffffffffffffffffffffffffffffffffffffffffffffffffffffffffffffffffffff"/>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48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sz w:val="20"/>
                <w:szCs w:val="20"/>
              </w:rPr>
              <w:t>07 November</w:t>
            </w:r>
            <w:r>
              <w:rPr>
                <w:rFonts w:ascii="Arial" w:eastAsia="Arial" w:hAnsi="Arial" w:cs="Arial"/>
                <w:color w:val="000000"/>
                <w:sz w:val="20"/>
                <w:szCs w:val="20"/>
              </w:rPr>
              <w:t xml:space="preserve">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IX ensured coordination with the Response Cluster member agencies for logistical support to immediately respond to the affected families and communities.</w:t>
            </w:r>
          </w:p>
        </w:tc>
      </w:tr>
    </w:tbl>
    <w:p w:rsidR="0069504A" w:rsidRDefault="0069504A" w:rsidP="008349B7">
      <w:pPr>
        <w:pStyle w:val="Heading2"/>
        <w:spacing w:before="0" w:after="0" w:line="240" w:lineRule="auto"/>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X</w:t>
      </w:r>
    </w:p>
    <w:tbl>
      <w:tblPr>
        <w:tblStyle w:val="affffffffffffffffffffffffffffffffffffffffffffffffffffffffffffffffffffffffffffffffff0"/>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53"/>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color w:val="000000"/>
                <w:sz w:val="20"/>
                <w:szCs w:val="20"/>
              </w:rPr>
            </w:pPr>
            <w:r>
              <w:rPr>
                <w:rFonts w:ascii="Arial" w:eastAsia="Arial" w:hAnsi="Arial" w:cs="Arial"/>
                <w:sz w:val="20"/>
                <w:szCs w:val="20"/>
              </w:rPr>
              <w:t>18 Novem</w:t>
            </w:r>
            <w:r>
              <w:rPr>
                <w:rFonts w:ascii="Arial" w:eastAsia="Arial" w:hAnsi="Arial" w:cs="Arial"/>
                <w:color w:val="000000"/>
                <w:sz w:val="20"/>
                <w:szCs w:val="20"/>
              </w:rPr>
              <w:t>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X coordinated with concerned LGUs and offices for significant disaster updates.</w:t>
            </w:r>
          </w:p>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X ensured availability of FNIs at the DSWD FO X Regional and Satellite warehouses.</w:t>
            </w:r>
          </w:p>
        </w:tc>
      </w:tr>
    </w:tbl>
    <w:p w:rsidR="0069504A" w:rsidRDefault="0069504A" w:rsidP="008349B7">
      <w:pPr>
        <w:pStyle w:val="Heading2"/>
        <w:spacing w:before="0" w:after="0" w:line="240" w:lineRule="auto"/>
        <w:ind w:left="720" w:firstLine="720"/>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720" w:firstLine="414"/>
        <w:contextualSpacing/>
        <w:jc w:val="both"/>
      </w:pPr>
      <w:r>
        <w:rPr>
          <w:rFonts w:ascii="Arial" w:eastAsia="Arial" w:hAnsi="Arial" w:cs="Arial"/>
          <w:color w:val="000000"/>
          <w:sz w:val="24"/>
          <w:szCs w:val="24"/>
        </w:rPr>
        <w:t>DSWD FO XI</w:t>
      </w:r>
    </w:p>
    <w:tbl>
      <w:tblPr>
        <w:tblStyle w:val="affffffffffffffffffffffffffffffffffffffffffffffffffffffffffffffffffffffffffffffffff1"/>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48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color w:val="000000"/>
                <w:sz w:val="20"/>
                <w:szCs w:val="20"/>
              </w:rPr>
            </w:pPr>
            <w:r>
              <w:rPr>
                <w:rFonts w:ascii="Arial" w:eastAsia="Arial" w:hAnsi="Arial" w:cs="Arial"/>
                <w:color w:val="000000"/>
                <w:sz w:val="20"/>
                <w:szCs w:val="20"/>
              </w:rPr>
              <w:t>04 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color w:val="000000"/>
                <w:sz w:val="20"/>
                <w:szCs w:val="20"/>
              </w:rPr>
              <w:t>The CSWDO of the LGU of IGACOS conducted assessment and monitoring of the affected population.</w:t>
            </w:r>
          </w:p>
          <w:p w:rsidR="0069504A" w:rsidRDefault="00CD5D77" w:rsidP="008349B7">
            <w:pPr>
              <w:numPr>
                <w:ilvl w:val="0"/>
                <w:numId w:val="2"/>
              </w:numPr>
              <w:pBdr>
                <w:top w:val="nil"/>
                <w:left w:val="nil"/>
                <w:bottom w:val="nil"/>
                <w:right w:val="nil"/>
                <w:between w:val="nil"/>
              </w:pBdr>
              <w:ind w:left="360"/>
              <w:contextualSpacing/>
              <w:jc w:val="both"/>
              <w:rPr>
                <w:rFonts w:ascii="Arial" w:eastAsia="Arial" w:hAnsi="Arial" w:cs="Arial"/>
                <w:color w:val="000000"/>
                <w:sz w:val="20"/>
                <w:szCs w:val="20"/>
              </w:rPr>
            </w:pPr>
            <w:r>
              <w:rPr>
                <w:rFonts w:ascii="Arial" w:eastAsia="Arial" w:hAnsi="Arial" w:cs="Arial"/>
                <w:color w:val="000000"/>
                <w:sz w:val="20"/>
                <w:szCs w:val="20"/>
              </w:rPr>
              <w:t>DSWD FO XI through its DRMD coordinated with the LSWDOs of the affected LGUs for updates and information on disaster response operations.</w:t>
            </w:r>
          </w:p>
        </w:tc>
      </w:tr>
    </w:tbl>
    <w:p w:rsidR="0069504A" w:rsidRDefault="0069504A" w:rsidP="008349B7">
      <w:pPr>
        <w:pStyle w:val="Heading2"/>
        <w:spacing w:before="0" w:after="0" w:line="240" w:lineRule="auto"/>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XII</w:t>
      </w:r>
    </w:p>
    <w:tbl>
      <w:tblPr>
        <w:tblStyle w:val="affffffffffffffffffffffffffffffffffffffffffffffffffffffffffffffffffffffffffffffffff2"/>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Arial" w:eastAsia="Arial" w:hAnsi="Arial" w:cs="Arial"/>
                <w:color w:val="000000"/>
                <w:sz w:val="20"/>
                <w:szCs w:val="20"/>
              </w:rPr>
            </w:pPr>
            <w:r>
              <w:rPr>
                <w:rFonts w:ascii="Arial" w:eastAsia="Arial" w:hAnsi="Arial" w:cs="Arial"/>
                <w:sz w:val="20"/>
                <w:szCs w:val="20"/>
              </w:rPr>
              <w:t>05 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 xml:space="preserve">DSWD FO XII coordinated with the affected LGUs through their LDRRMOs and LSWDOs for monitoring of the status of affected </w:t>
            </w:r>
            <w:r>
              <w:rPr>
                <w:rFonts w:ascii="Arial" w:eastAsia="Arial" w:hAnsi="Arial" w:cs="Arial"/>
                <w:sz w:val="20"/>
                <w:szCs w:val="20"/>
              </w:rPr>
              <w:lastRenderedPageBreak/>
              <w:t>families and other significant updates relative to the effects of Severe Tropical Storm Paeng.</w:t>
            </w:r>
          </w:p>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XII deployed QRTs to different affected provinces in Regions XII and BARMM.</w:t>
            </w:r>
          </w:p>
        </w:tc>
      </w:tr>
    </w:tbl>
    <w:p w:rsidR="0069504A" w:rsidRDefault="0069504A" w:rsidP="008349B7">
      <w:pPr>
        <w:pStyle w:val="Heading2"/>
        <w:spacing w:before="0" w:after="0" w:line="240" w:lineRule="auto"/>
        <w:contextualSpacing/>
        <w:jc w:val="both"/>
        <w:rPr>
          <w:rFonts w:ascii="Arial" w:eastAsia="Arial" w:hAnsi="Arial" w:cs="Arial"/>
          <w:color w:val="000000"/>
          <w:sz w:val="24"/>
          <w:szCs w:val="24"/>
        </w:rPr>
      </w:pPr>
    </w:p>
    <w:p w:rsidR="0069504A" w:rsidRDefault="00CD5D77" w:rsidP="008349B7">
      <w:pPr>
        <w:pStyle w:val="Heading2"/>
        <w:spacing w:before="0" w:after="0" w:line="240" w:lineRule="auto"/>
        <w:ind w:left="1080"/>
        <w:contextualSpacing/>
        <w:jc w:val="both"/>
      </w:pPr>
      <w:r>
        <w:rPr>
          <w:rFonts w:ascii="Arial" w:eastAsia="Arial" w:hAnsi="Arial" w:cs="Arial"/>
          <w:color w:val="000000"/>
          <w:sz w:val="24"/>
          <w:szCs w:val="24"/>
        </w:rPr>
        <w:t>DSWD FO Caraga</w:t>
      </w:r>
    </w:p>
    <w:tbl>
      <w:tblPr>
        <w:tblStyle w:val="affffffffffffffffffffffffffffffffffffffffffffffffffffffffffffffffffffffffffffffffff3"/>
        <w:tblW w:w="866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592"/>
      </w:tblGrid>
      <w:tr w:rsidR="0069504A">
        <w:trPr>
          <w:trHeight w:val="20"/>
          <w:tblHeader/>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DATE</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r>
              <w:rPr>
                <w:rFonts w:ascii="Arial" w:eastAsia="Arial" w:hAnsi="Arial" w:cs="Arial"/>
                <w:b/>
                <w:color w:val="000000"/>
                <w:sz w:val="20"/>
                <w:szCs w:val="20"/>
              </w:rPr>
              <w:t>ACTIVITIES</w:t>
            </w:r>
          </w:p>
        </w:tc>
      </w:tr>
      <w:tr w:rsidR="0069504A">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contextualSpacing/>
              <w:jc w:val="center"/>
              <w:rPr>
                <w:rFonts w:ascii="Arial" w:eastAsia="Arial" w:hAnsi="Arial" w:cs="Arial"/>
                <w:sz w:val="20"/>
                <w:szCs w:val="20"/>
              </w:rPr>
            </w:pPr>
            <w:r>
              <w:rPr>
                <w:rFonts w:ascii="Arial" w:eastAsia="Arial" w:hAnsi="Arial" w:cs="Arial"/>
                <w:sz w:val="20"/>
                <w:szCs w:val="20"/>
              </w:rPr>
              <w:t>08 November 2022</w:t>
            </w:r>
          </w:p>
        </w:tc>
        <w:tc>
          <w:tcPr>
            <w:tcW w:w="6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504A" w:rsidRDefault="00CD5D77" w:rsidP="008349B7">
            <w:pPr>
              <w:numPr>
                <w:ilvl w:val="0"/>
                <w:numId w:val="2"/>
              </w:numPr>
              <w:ind w:left="360"/>
              <w:contextualSpacing/>
              <w:jc w:val="both"/>
              <w:rPr>
                <w:rFonts w:ascii="Arial" w:eastAsia="Arial" w:hAnsi="Arial" w:cs="Arial"/>
              </w:rPr>
            </w:pPr>
            <w:r>
              <w:rPr>
                <w:rFonts w:ascii="Arial" w:eastAsia="Arial" w:hAnsi="Arial" w:cs="Arial"/>
                <w:sz w:val="20"/>
                <w:szCs w:val="20"/>
              </w:rPr>
              <w:t>DSWD FO Caraga</w:t>
            </w:r>
            <w:r>
              <w:rPr>
                <w:rFonts w:ascii="Arial" w:eastAsia="Arial" w:hAnsi="Arial" w:cs="Arial"/>
                <w:b/>
                <w:sz w:val="20"/>
                <w:szCs w:val="20"/>
              </w:rPr>
              <w:t xml:space="preserve"> submitted their terminal report.</w:t>
            </w:r>
          </w:p>
        </w:tc>
      </w:tr>
    </w:tbl>
    <w:p w:rsidR="0069504A" w:rsidRDefault="0069504A" w:rsidP="008349B7">
      <w:pPr>
        <w:spacing w:after="0" w:line="240" w:lineRule="auto"/>
        <w:ind w:left="720"/>
        <w:contextualSpacing/>
        <w:jc w:val="both"/>
        <w:rPr>
          <w:rFonts w:ascii="Arial" w:eastAsia="Arial" w:hAnsi="Arial" w:cs="Arial"/>
          <w:b/>
          <w:sz w:val="28"/>
          <w:szCs w:val="28"/>
        </w:rPr>
      </w:pPr>
    </w:p>
    <w:p w:rsidR="0069504A" w:rsidRDefault="00CD5D77" w:rsidP="008349B7">
      <w:pPr>
        <w:numPr>
          <w:ilvl w:val="0"/>
          <w:numId w:val="3"/>
        </w:numPr>
        <w:spacing w:after="0" w:line="240" w:lineRule="auto"/>
        <w:contextualSpacing/>
        <w:jc w:val="both"/>
        <w:rPr>
          <w:rFonts w:ascii="Arial" w:eastAsia="Arial" w:hAnsi="Arial" w:cs="Arial"/>
          <w:b/>
          <w:sz w:val="28"/>
          <w:szCs w:val="28"/>
        </w:rPr>
      </w:pPr>
      <w:r>
        <w:rPr>
          <w:rFonts w:ascii="Arial" w:eastAsia="Arial" w:hAnsi="Arial" w:cs="Arial"/>
          <w:b/>
          <w:color w:val="002060"/>
          <w:sz w:val="28"/>
          <w:szCs w:val="28"/>
        </w:rPr>
        <w:t>Photo Documentation</w:t>
      </w:r>
    </w:p>
    <w:p w:rsidR="0069504A" w:rsidRPr="001E5F95" w:rsidRDefault="0069504A" w:rsidP="008349B7">
      <w:pPr>
        <w:spacing w:after="0" w:line="240" w:lineRule="auto"/>
        <w:ind w:left="720"/>
        <w:contextualSpacing/>
        <w:jc w:val="both"/>
        <w:rPr>
          <w:rFonts w:ascii="Arial" w:eastAsia="Arial" w:hAnsi="Arial" w:cs="Arial"/>
          <w:b/>
          <w:sz w:val="24"/>
          <w:szCs w:val="28"/>
        </w:rPr>
      </w:pPr>
    </w:p>
    <w:p w:rsidR="0069504A" w:rsidRDefault="00CD5D77" w:rsidP="008349B7">
      <w:pPr>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114300" distB="114300" distL="114300" distR="114300">
            <wp:extent cx="5280955" cy="3951611"/>
            <wp:effectExtent l="0" t="0" r="0" b="0"/>
            <wp:docPr id="1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114" b="114"/>
                    <a:stretch>
                      <a:fillRect/>
                    </a:stretch>
                  </pic:blipFill>
                  <pic:spPr>
                    <a:xfrm>
                      <a:off x="0" y="0"/>
                      <a:ext cx="5280955" cy="3951611"/>
                    </a:xfrm>
                    <a:prstGeom prst="rect">
                      <a:avLst/>
                    </a:prstGeom>
                    <a:ln/>
                  </pic:spPr>
                </pic:pic>
              </a:graphicData>
            </a:graphic>
          </wp:inline>
        </w:drawing>
      </w:r>
    </w:p>
    <w:p w:rsidR="001E5F95" w:rsidRDefault="001E5F95" w:rsidP="008349B7">
      <w:pPr>
        <w:spacing w:after="0" w:line="240" w:lineRule="auto"/>
        <w:contextualSpacing/>
        <w:jc w:val="center"/>
        <w:rPr>
          <w:rFonts w:ascii="Arial" w:eastAsia="Arial" w:hAnsi="Arial" w:cs="Arial"/>
          <w:b/>
          <w:i/>
          <w:sz w:val="20"/>
          <w:szCs w:val="20"/>
        </w:rPr>
      </w:pPr>
      <w:bookmarkStart w:id="6" w:name="_heading=h.g51kaesu0zja" w:colFirst="0" w:colLast="0"/>
      <w:bookmarkEnd w:id="6"/>
    </w:p>
    <w:p w:rsidR="0069504A" w:rsidRDefault="00CD5D77" w:rsidP="008349B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69504A" w:rsidRDefault="00CD5D77" w:rsidP="008349B7">
      <w:pPr>
        <w:spacing w:after="0" w:line="240" w:lineRule="auto"/>
        <w:contextualSpacing/>
        <w:jc w:val="both"/>
        <w:rPr>
          <w:rFonts w:ascii="Arial" w:eastAsia="Arial" w:hAnsi="Arial" w:cs="Arial"/>
          <w:b/>
          <w:color w:val="002060"/>
          <w:sz w:val="24"/>
          <w:szCs w:val="24"/>
        </w:rPr>
      </w:pPr>
      <w:r>
        <w:rPr>
          <w:rFonts w:ascii="Arial" w:eastAsia="Arial" w:hAnsi="Arial" w:cs="Arial"/>
          <w:i/>
          <w:sz w:val="20"/>
          <w:szCs w:val="20"/>
        </w:rPr>
        <w:t>The Disaster Response Operations Monitoring and Information Center (DROMIC) of the DSWD-DRMB is closely monitoring the effects of Severe Tropical Storm “Paeng” and in close coordination with the concerned DSWD Field Offices for significant disaster response updates and assistance provided.</w:t>
      </w:r>
    </w:p>
    <w:p w:rsidR="0069504A" w:rsidRDefault="0069504A" w:rsidP="008349B7">
      <w:pPr>
        <w:spacing w:after="0" w:line="240" w:lineRule="auto"/>
        <w:contextualSpacing/>
        <w:rPr>
          <w:rFonts w:ascii="Arial" w:eastAsia="Arial" w:hAnsi="Arial" w:cs="Arial"/>
          <w:b/>
          <w:color w:val="002060"/>
          <w:sz w:val="24"/>
          <w:szCs w:val="24"/>
        </w:rPr>
      </w:pPr>
    </w:p>
    <w:tbl>
      <w:tblPr>
        <w:tblStyle w:val="affffffffffffffffffffffffffffffffffffffffffffffffffffffffffffffffffffffffffffffffff4"/>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427"/>
      </w:tblGrid>
      <w:tr w:rsidR="0069504A" w:rsidRPr="00912F74">
        <w:trPr>
          <w:trHeight w:val="612"/>
        </w:trPr>
        <w:tc>
          <w:tcPr>
            <w:tcW w:w="5310" w:type="dxa"/>
            <w:tcBorders>
              <w:top w:val="single" w:sz="4" w:space="0" w:color="FFFFFF"/>
              <w:left w:val="single" w:sz="4" w:space="0" w:color="FFFFFF"/>
              <w:bottom w:val="single" w:sz="4" w:space="0" w:color="FFFFFF"/>
              <w:right w:val="single" w:sz="4" w:space="0" w:color="FFFFFF"/>
            </w:tcBorders>
          </w:tcPr>
          <w:p w:rsidR="0069504A" w:rsidRPr="00912F74" w:rsidRDefault="00CD5D77" w:rsidP="008349B7">
            <w:pPr>
              <w:pBdr>
                <w:top w:val="nil"/>
                <w:left w:val="nil"/>
                <w:bottom w:val="nil"/>
                <w:right w:val="nil"/>
                <w:between w:val="nil"/>
              </w:pBdr>
              <w:contextualSpacing/>
              <w:jc w:val="both"/>
              <w:rPr>
                <w:rFonts w:ascii="Arial" w:eastAsia="Arial" w:hAnsi="Arial" w:cs="Arial"/>
                <w:color w:val="000000"/>
              </w:rPr>
            </w:pPr>
            <w:r w:rsidRPr="00912F74">
              <w:rPr>
                <w:rFonts w:ascii="Arial" w:eastAsia="Arial" w:hAnsi="Arial" w:cs="Arial"/>
                <w:color w:val="000000"/>
              </w:rPr>
              <w:t>Prepared by:</w:t>
            </w:r>
          </w:p>
          <w:p w:rsidR="0069504A" w:rsidRPr="00912F74" w:rsidRDefault="0069504A" w:rsidP="008349B7">
            <w:pPr>
              <w:pBdr>
                <w:top w:val="nil"/>
                <w:left w:val="nil"/>
                <w:bottom w:val="nil"/>
                <w:right w:val="nil"/>
                <w:between w:val="nil"/>
              </w:pBdr>
              <w:contextualSpacing/>
              <w:jc w:val="both"/>
              <w:rPr>
                <w:rFonts w:ascii="Arial" w:eastAsia="Arial" w:hAnsi="Arial" w:cs="Arial"/>
                <w:b/>
                <w:color w:val="000000"/>
              </w:rPr>
            </w:pPr>
          </w:p>
          <w:p w:rsidR="00E644F8" w:rsidRPr="00912F74" w:rsidRDefault="00E644F8" w:rsidP="008349B7">
            <w:pPr>
              <w:pBdr>
                <w:top w:val="nil"/>
                <w:left w:val="nil"/>
                <w:bottom w:val="nil"/>
                <w:right w:val="nil"/>
                <w:between w:val="nil"/>
              </w:pBdr>
              <w:contextualSpacing/>
              <w:jc w:val="both"/>
              <w:rPr>
                <w:rFonts w:ascii="Arial" w:eastAsia="Arial" w:hAnsi="Arial" w:cs="Arial"/>
                <w:b/>
              </w:rPr>
            </w:pPr>
            <w:r w:rsidRPr="00912F74">
              <w:rPr>
                <w:rFonts w:ascii="Arial" w:eastAsia="Arial" w:hAnsi="Arial" w:cs="Arial"/>
                <w:b/>
              </w:rPr>
              <w:t>RODEL V. CABADDU</w:t>
            </w:r>
          </w:p>
          <w:p w:rsidR="0069504A" w:rsidRPr="00912F74" w:rsidRDefault="00CD5D77" w:rsidP="008349B7">
            <w:pPr>
              <w:pBdr>
                <w:top w:val="nil"/>
                <w:left w:val="nil"/>
                <w:bottom w:val="nil"/>
                <w:right w:val="nil"/>
                <w:between w:val="nil"/>
              </w:pBdr>
              <w:contextualSpacing/>
              <w:jc w:val="both"/>
              <w:rPr>
                <w:rFonts w:ascii="Arial" w:eastAsia="Arial" w:hAnsi="Arial" w:cs="Arial"/>
                <w:b/>
                <w:color w:val="000000"/>
              </w:rPr>
            </w:pPr>
            <w:r w:rsidRPr="00912F74">
              <w:rPr>
                <w:rFonts w:ascii="Arial" w:eastAsia="Arial" w:hAnsi="Arial" w:cs="Arial"/>
                <w:b/>
                <w:color w:val="000000"/>
              </w:rPr>
              <w:t>AARON JOHN B. PASCUA</w:t>
            </w:r>
          </w:p>
          <w:p w:rsidR="00E644F8" w:rsidRPr="00912F74" w:rsidRDefault="00E644F8" w:rsidP="008349B7">
            <w:pPr>
              <w:pBdr>
                <w:top w:val="nil"/>
                <w:left w:val="nil"/>
                <w:bottom w:val="nil"/>
                <w:right w:val="nil"/>
                <w:between w:val="nil"/>
              </w:pBdr>
              <w:contextualSpacing/>
              <w:jc w:val="both"/>
              <w:rPr>
                <w:rFonts w:ascii="Arial" w:eastAsia="Arial" w:hAnsi="Arial" w:cs="Arial"/>
                <w:b/>
                <w:color w:val="000000"/>
              </w:rPr>
            </w:pPr>
            <w:r w:rsidRPr="00912F74">
              <w:rPr>
                <w:rFonts w:ascii="Arial" w:eastAsia="Arial" w:hAnsi="Arial" w:cs="Arial"/>
                <w:b/>
                <w:color w:val="000000"/>
              </w:rPr>
              <w:t>JOANNA CAMILLE R. JACINTON-LIZARDO</w:t>
            </w:r>
          </w:p>
          <w:p w:rsidR="00E644F8" w:rsidRPr="00912F74" w:rsidRDefault="00E644F8" w:rsidP="008349B7">
            <w:pPr>
              <w:pBdr>
                <w:top w:val="nil"/>
                <w:left w:val="nil"/>
                <w:bottom w:val="nil"/>
                <w:right w:val="nil"/>
                <w:between w:val="nil"/>
              </w:pBdr>
              <w:contextualSpacing/>
              <w:jc w:val="both"/>
              <w:rPr>
                <w:rFonts w:ascii="Arial" w:eastAsia="Arial" w:hAnsi="Arial" w:cs="Arial"/>
                <w:b/>
                <w:color w:val="000000"/>
              </w:rPr>
            </w:pPr>
            <w:bookmarkStart w:id="7" w:name="_heading=h.n4dx2gbacgn7" w:colFirst="0" w:colLast="0"/>
            <w:bookmarkEnd w:id="7"/>
          </w:p>
        </w:tc>
        <w:tc>
          <w:tcPr>
            <w:tcW w:w="4427" w:type="dxa"/>
            <w:tcBorders>
              <w:top w:val="single" w:sz="4" w:space="0" w:color="FFFFFF"/>
              <w:left w:val="single" w:sz="4" w:space="0" w:color="FFFFFF"/>
              <w:bottom w:val="single" w:sz="4" w:space="0" w:color="FFFFFF"/>
              <w:right w:val="single" w:sz="4" w:space="0" w:color="FFFFFF"/>
            </w:tcBorders>
          </w:tcPr>
          <w:p w:rsidR="0069504A" w:rsidRPr="00912F74" w:rsidRDefault="00CD5D77" w:rsidP="008349B7">
            <w:pPr>
              <w:pBdr>
                <w:top w:val="nil"/>
                <w:left w:val="nil"/>
                <w:bottom w:val="nil"/>
                <w:right w:val="nil"/>
                <w:between w:val="nil"/>
              </w:pBdr>
              <w:contextualSpacing/>
              <w:jc w:val="both"/>
              <w:rPr>
                <w:rFonts w:ascii="Arial" w:eastAsia="Arial" w:hAnsi="Arial" w:cs="Arial"/>
                <w:color w:val="000000"/>
              </w:rPr>
            </w:pPr>
            <w:r w:rsidRPr="00912F74">
              <w:rPr>
                <w:rFonts w:ascii="Arial" w:eastAsia="Arial" w:hAnsi="Arial" w:cs="Arial"/>
                <w:color w:val="000000"/>
              </w:rPr>
              <w:t>Re</w:t>
            </w:r>
            <w:r w:rsidRPr="00912F74">
              <w:rPr>
                <w:rFonts w:ascii="Arial" w:eastAsia="Arial" w:hAnsi="Arial" w:cs="Arial"/>
              </w:rPr>
              <w:t>viewed</w:t>
            </w:r>
            <w:r w:rsidRPr="00912F74">
              <w:rPr>
                <w:rFonts w:ascii="Arial" w:eastAsia="Arial" w:hAnsi="Arial" w:cs="Arial"/>
                <w:color w:val="000000"/>
              </w:rPr>
              <w:t xml:space="preserve"> by:</w:t>
            </w:r>
          </w:p>
          <w:p w:rsidR="0069504A" w:rsidRPr="00912F74" w:rsidRDefault="0069504A" w:rsidP="008349B7">
            <w:pPr>
              <w:pBdr>
                <w:top w:val="nil"/>
                <w:left w:val="nil"/>
                <w:bottom w:val="nil"/>
                <w:right w:val="nil"/>
                <w:between w:val="nil"/>
              </w:pBdr>
              <w:contextualSpacing/>
              <w:jc w:val="both"/>
              <w:rPr>
                <w:rFonts w:ascii="Arial" w:eastAsia="Arial" w:hAnsi="Arial" w:cs="Arial"/>
                <w:color w:val="000000"/>
              </w:rPr>
            </w:pPr>
          </w:p>
          <w:p w:rsidR="0069504A" w:rsidRPr="00912F74" w:rsidRDefault="00CD5D77" w:rsidP="008349B7">
            <w:pPr>
              <w:contextualSpacing/>
              <w:jc w:val="both"/>
              <w:rPr>
                <w:rFonts w:ascii="Arial" w:eastAsia="Arial" w:hAnsi="Arial" w:cs="Arial"/>
                <w:b/>
                <w:color w:val="000000"/>
              </w:rPr>
            </w:pPr>
            <w:r w:rsidRPr="00912F74">
              <w:rPr>
                <w:rFonts w:ascii="Arial" w:eastAsia="Arial" w:hAnsi="Arial" w:cs="Arial"/>
                <w:b/>
              </w:rPr>
              <w:t>MARC LEO L. BUTAC</w:t>
            </w:r>
          </w:p>
          <w:p w:rsidR="0069504A" w:rsidRPr="00912F74" w:rsidRDefault="00CD5D77" w:rsidP="008349B7">
            <w:pPr>
              <w:pBdr>
                <w:top w:val="nil"/>
                <w:left w:val="nil"/>
                <w:bottom w:val="nil"/>
                <w:right w:val="nil"/>
                <w:between w:val="nil"/>
              </w:pBdr>
              <w:contextualSpacing/>
              <w:jc w:val="both"/>
              <w:rPr>
                <w:rFonts w:ascii="Arial" w:eastAsia="Arial" w:hAnsi="Arial" w:cs="Arial"/>
              </w:rPr>
            </w:pPr>
            <w:bookmarkStart w:id="8" w:name="_heading=h.xdzesir9534a" w:colFirst="0" w:colLast="0"/>
            <w:bookmarkEnd w:id="8"/>
            <w:r w:rsidRPr="00912F74">
              <w:rPr>
                <w:rFonts w:ascii="Arial" w:eastAsia="Arial" w:hAnsi="Arial" w:cs="Arial"/>
              </w:rPr>
              <w:t>DROMIC-DIMS</w:t>
            </w:r>
          </w:p>
        </w:tc>
      </w:tr>
      <w:tr w:rsidR="0069504A" w:rsidRPr="00912F74">
        <w:trPr>
          <w:trHeight w:val="612"/>
        </w:trPr>
        <w:tc>
          <w:tcPr>
            <w:tcW w:w="9737" w:type="dxa"/>
            <w:gridSpan w:val="2"/>
            <w:tcBorders>
              <w:top w:val="single" w:sz="4" w:space="0" w:color="FFFFFF"/>
              <w:left w:val="single" w:sz="4" w:space="0" w:color="FFFFFF"/>
              <w:bottom w:val="single" w:sz="4" w:space="0" w:color="FFFFFF"/>
              <w:right w:val="single" w:sz="4" w:space="0" w:color="FFFFFF"/>
            </w:tcBorders>
          </w:tcPr>
          <w:p w:rsidR="0069504A" w:rsidRPr="00912F74" w:rsidRDefault="00CD5D77" w:rsidP="008349B7">
            <w:pPr>
              <w:pBdr>
                <w:top w:val="nil"/>
                <w:left w:val="nil"/>
                <w:bottom w:val="nil"/>
                <w:right w:val="nil"/>
                <w:between w:val="nil"/>
              </w:pBdr>
              <w:contextualSpacing/>
              <w:rPr>
                <w:rFonts w:ascii="Arial" w:eastAsia="Arial" w:hAnsi="Arial" w:cs="Arial"/>
              </w:rPr>
            </w:pPr>
            <w:r w:rsidRPr="00912F74">
              <w:rPr>
                <w:rFonts w:ascii="Arial" w:eastAsia="Arial" w:hAnsi="Arial" w:cs="Arial"/>
              </w:rPr>
              <w:t>Released by:</w:t>
            </w:r>
          </w:p>
          <w:p w:rsidR="0069504A" w:rsidRPr="00912F74" w:rsidRDefault="0069504A" w:rsidP="008349B7">
            <w:pPr>
              <w:pBdr>
                <w:top w:val="nil"/>
                <w:left w:val="nil"/>
                <w:bottom w:val="nil"/>
                <w:right w:val="nil"/>
                <w:between w:val="nil"/>
              </w:pBdr>
              <w:contextualSpacing/>
              <w:rPr>
                <w:rFonts w:ascii="Arial" w:eastAsia="Arial" w:hAnsi="Arial" w:cs="Arial"/>
              </w:rPr>
            </w:pPr>
            <w:bookmarkStart w:id="9" w:name="_heading=h.30j0zll" w:colFirst="0" w:colLast="0"/>
            <w:bookmarkEnd w:id="9"/>
          </w:p>
          <w:p w:rsidR="0069504A" w:rsidRPr="00912F74" w:rsidRDefault="00CD5D77" w:rsidP="008349B7">
            <w:pPr>
              <w:contextualSpacing/>
              <w:rPr>
                <w:rFonts w:ascii="Arial" w:eastAsia="Arial" w:hAnsi="Arial" w:cs="Arial"/>
                <w:b/>
              </w:rPr>
            </w:pPr>
            <w:bookmarkStart w:id="10" w:name="_heading=h.2et92p0" w:colFirst="0" w:colLast="0"/>
            <w:bookmarkEnd w:id="10"/>
            <w:r w:rsidRPr="00912F74">
              <w:rPr>
                <w:rFonts w:ascii="Arial" w:eastAsia="Arial" w:hAnsi="Arial" w:cs="Arial"/>
                <w:b/>
              </w:rPr>
              <w:t>KRYSTIAN HAROLD J. JAVIER</w:t>
            </w:r>
          </w:p>
          <w:p w:rsidR="0069504A" w:rsidRPr="00912F74" w:rsidRDefault="00CD5D77" w:rsidP="008349B7">
            <w:pPr>
              <w:contextualSpacing/>
              <w:rPr>
                <w:rFonts w:ascii="Arial" w:eastAsia="Arial" w:hAnsi="Arial" w:cs="Arial"/>
              </w:rPr>
            </w:pPr>
            <w:bookmarkStart w:id="11" w:name="_heading=h.j807ot4p7j8s" w:colFirst="0" w:colLast="0"/>
            <w:bookmarkEnd w:id="11"/>
            <w:r w:rsidRPr="00912F74">
              <w:rPr>
                <w:rFonts w:ascii="Arial" w:eastAsia="Arial" w:hAnsi="Arial" w:cs="Arial"/>
              </w:rPr>
              <w:t>Officer-in-Charge, DROMIC</w:t>
            </w:r>
          </w:p>
        </w:tc>
      </w:tr>
    </w:tbl>
    <w:p w:rsidR="0069504A" w:rsidRDefault="0069504A" w:rsidP="001E5F95">
      <w:pPr>
        <w:spacing w:after="0" w:line="240" w:lineRule="auto"/>
        <w:contextualSpacing/>
        <w:jc w:val="center"/>
        <w:rPr>
          <w:rFonts w:ascii="Arial" w:eastAsia="Arial" w:hAnsi="Arial" w:cs="Arial"/>
          <w:sz w:val="24"/>
          <w:szCs w:val="24"/>
        </w:rPr>
      </w:pPr>
      <w:bookmarkStart w:id="12" w:name="_heading=h.4d34og8" w:colFirst="0" w:colLast="0"/>
      <w:bookmarkStart w:id="13" w:name="_GoBack"/>
      <w:bookmarkEnd w:id="12"/>
      <w:bookmarkEnd w:id="13"/>
    </w:p>
    <w:sectPr w:rsidR="0069504A">
      <w:headerReference w:type="default" r:id="rId11"/>
      <w:footerReference w:type="default" r:id="rId12"/>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52" w:rsidRDefault="00392752">
      <w:pPr>
        <w:spacing w:after="0" w:line="240" w:lineRule="auto"/>
      </w:pPr>
      <w:r>
        <w:separator/>
      </w:r>
    </w:p>
  </w:endnote>
  <w:endnote w:type="continuationSeparator" w:id="0">
    <w:p w:rsidR="00392752" w:rsidRDefault="0039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AA" w:rsidRDefault="005D2CAA">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5D2CAA" w:rsidRDefault="005D2CAA">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 xml:space="preserve">DSWD DROMIC Report #41 on Severe Tropical Storm “Paeng” as of 19 November 2022, 6AM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12F74">
      <w:rPr>
        <w:b/>
        <w:noProof/>
        <w:color w:val="000000"/>
        <w:sz w:val="16"/>
        <w:szCs w:val="16"/>
      </w:rPr>
      <w:t>97</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12F74">
      <w:rPr>
        <w:b/>
        <w:noProof/>
        <w:color w:val="000000"/>
        <w:sz w:val="16"/>
        <w:szCs w:val="16"/>
      </w:rPr>
      <w:t>98</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52" w:rsidRDefault="00392752">
      <w:pPr>
        <w:spacing w:after="0" w:line="240" w:lineRule="auto"/>
      </w:pPr>
      <w:r>
        <w:separator/>
      </w:r>
    </w:p>
  </w:footnote>
  <w:footnote w:type="continuationSeparator" w:id="0">
    <w:p w:rsidR="00392752" w:rsidRDefault="0039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AA" w:rsidRDefault="005D2CA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3463925</wp:posOffset>
          </wp:positionH>
          <wp:positionV relativeFrom="paragraph">
            <wp:posOffset>-14166</wp:posOffset>
          </wp:positionV>
          <wp:extent cx="2759075" cy="853440"/>
          <wp:effectExtent l="0" t="0" r="0" b="0"/>
          <wp:wrapSquare wrapText="bothSides" distT="0" distB="0" distL="114300" distR="114300"/>
          <wp:docPr id="1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6658"/>
                  <a:stretch>
                    <a:fillRect/>
                  </a:stretch>
                </pic:blipFill>
                <pic:spPr>
                  <a:xfrm>
                    <a:off x="0" y="0"/>
                    <a:ext cx="2759075" cy="8534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28</wp:posOffset>
          </wp:positionH>
          <wp:positionV relativeFrom="paragraph">
            <wp:posOffset>149002</wp:posOffset>
          </wp:positionV>
          <wp:extent cx="2249170" cy="692150"/>
          <wp:effectExtent l="0" t="0" r="0" b="0"/>
          <wp:wrapSquare wrapText="bothSides" distT="0" distB="0" distL="114300" distR="114300"/>
          <wp:docPr id="1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9170" cy="692150"/>
                  </a:xfrm>
                  <a:prstGeom prst="rect">
                    <a:avLst/>
                  </a:prstGeom>
                  <a:ln/>
                </pic:spPr>
              </pic:pic>
            </a:graphicData>
          </a:graphic>
        </wp:anchor>
      </w:drawing>
    </w:r>
  </w:p>
  <w:p w:rsidR="005D2CAA" w:rsidRDefault="005D2CAA">
    <w:pPr>
      <w:tabs>
        <w:tab w:val="center" w:pos="4680"/>
        <w:tab w:val="right" w:pos="9360"/>
      </w:tabs>
      <w:spacing w:after="0" w:line="240" w:lineRule="auto"/>
    </w:pPr>
  </w:p>
  <w:p w:rsidR="005D2CAA" w:rsidRDefault="005D2CAA">
    <w:pPr>
      <w:tabs>
        <w:tab w:val="center" w:pos="4680"/>
        <w:tab w:val="right" w:pos="9360"/>
      </w:tabs>
      <w:spacing w:after="0" w:line="240" w:lineRule="auto"/>
    </w:pPr>
  </w:p>
  <w:p w:rsidR="005D2CAA" w:rsidRDefault="005D2CAA">
    <w:pPr>
      <w:tabs>
        <w:tab w:val="center" w:pos="4680"/>
        <w:tab w:val="right" w:pos="9360"/>
      </w:tabs>
      <w:spacing w:after="0" w:line="240" w:lineRule="auto"/>
    </w:pPr>
  </w:p>
  <w:p w:rsidR="005D2CAA" w:rsidRDefault="005D2CAA">
    <w:pPr>
      <w:tabs>
        <w:tab w:val="center" w:pos="4680"/>
        <w:tab w:val="right" w:pos="9360"/>
      </w:tabs>
      <w:spacing w:after="0" w:line="240" w:lineRule="auto"/>
    </w:pPr>
  </w:p>
  <w:p w:rsidR="005D2CAA" w:rsidRDefault="005D2CAA">
    <w:pPr>
      <w:pBdr>
        <w:bottom w:val="single" w:sz="6" w:space="1" w:color="000000"/>
      </w:pBdr>
      <w:tabs>
        <w:tab w:val="center" w:pos="4680"/>
        <w:tab w:val="right" w:pos="9360"/>
      </w:tabs>
      <w:spacing w:after="0" w:line="240" w:lineRule="auto"/>
    </w:pPr>
  </w:p>
  <w:p w:rsidR="005D2CAA" w:rsidRDefault="005D2C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7D"/>
    <w:multiLevelType w:val="multilevel"/>
    <w:tmpl w:val="5C1C2FBE"/>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D502F9"/>
    <w:multiLevelType w:val="multilevel"/>
    <w:tmpl w:val="870EC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03AE1"/>
    <w:multiLevelType w:val="multilevel"/>
    <w:tmpl w:val="0D26B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9517FC"/>
    <w:multiLevelType w:val="multilevel"/>
    <w:tmpl w:val="BDC6E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213443"/>
    <w:multiLevelType w:val="multilevel"/>
    <w:tmpl w:val="4258752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FDB58CD"/>
    <w:multiLevelType w:val="multilevel"/>
    <w:tmpl w:val="13621E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7A1871"/>
    <w:multiLevelType w:val="multilevel"/>
    <w:tmpl w:val="9A50557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18370EF"/>
    <w:multiLevelType w:val="multilevel"/>
    <w:tmpl w:val="AE3250E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F4398B"/>
    <w:multiLevelType w:val="multilevel"/>
    <w:tmpl w:val="AA90D8AA"/>
    <w:lvl w:ilvl="0">
      <w:start w:val="1"/>
      <w:numFmt w:val="upperRoman"/>
      <w:lvlText w:val="%1."/>
      <w:lvlJc w:val="left"/>
      <w:pPr>
        <w:ind w:left="720" w:hanging="720"/>
      </w:pPr>
      <w:rPr>
        <w:color w:val="002060"/>
      </w:r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3A1806"/>
    <w:multiLevelType w:val="multilevel"/>
    <w:tmpl w:val="C8E447E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8DF10E9"/>
    <w:multiLevelType w:val="multilevel"/>
    <w:tmpl w:val="EB56DF40"/>
    <w:lvl w:ilvl="0">
      <w:start w:val="1"/>
      <w:numFmt w:val="bullet"/>
      <w:lvlText w:val="o"/>
      <w:lvlJc w:val="left"/>
      <w:pPr>
        <w:ind w:left="1032" w:hanging="360"/>
      </w:pPr>
      <w:rPr>
        <w:rFonts w:ascii="Courier New" w:eastAsia="Courier New" w:hAnsi="Courier New" w:cs="Courier New"/>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w:eastAsia="Noto Sans" w:hAnsi="Noto Sans" w:cs="Noto Sans"/>
      </w:rPr>
    </w:lvl>
    <w:lvl w:ilvl="3">
      <w:start w:val="1"/>
      <w:numFmt w:val="bullet"/>
      <w:lvlText w:val="●"/>
      <w:lvlJc w:val="left"/>
      <w:pPr>
        <w:ind w:left="3192" w:hanging="360"/>
      </w:pPr>
      <w:rPr>
        <w:rFonts w:ascii="Noto Sans" w:eastAsia="Noto Sans" w:hAnsi="Noto Sans" w:cs="Noto San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w:eastAsia="Noto Sans" w:hAnsi="Noto Sans" w:cs="Noto Sans"/>
      </w:rPr>
    </w:lvl>
    <w:lvl w:ilvl="6">
      <w:start w:val="1"/>
      <w:numFmt w:val="bullet"/>
      <w:lvlText w:val="●"/>
      <w:lvlJc w:val="left"/>
      <w:pPr>
        <w:ind w:left="5352" w:hanging="360"/>
      </w:pPr>
      <w:rPr>
        <w:rFonts w:ascii="Noto Sans" w:eastAsia="Noto Sans" w:hAnsi="Noto Sans" w:cs="Noto San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w:eastAsia="Noto Sans" w:hAnsi="Noto Sans" w:cs="Noto Sans"/>
      </w:rPr>
    </w:lvl>
  </w:abstractNum>
  <w:num w:numId="1">
    <w:abstractNumId w:val="10"/>
  </w:num>
  <w:num w:numId="2">
    <w:abstractNumId w:val="4"/>
  </w:num>
  <w:num w:numId="3">
    <w:abstractNumId w:val="8"/>
  </w:num>
  <w:num w:numId="4">
    <w:abstractNumId w:val="6"/>
  </w:num>
  <w:num w:numId="5">
    <w:abstractNumId w:val="9"/>
  </w:num>
  <w:num w:numId="6">
    <w:abstractNumId w:val="7"/>
  </w:num>
  <w:num w:numId="7">
    <w:abstractNumId w:val="1"/>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4A"/>
    <w:rsid w:val="000B2C62"/>
    <w:rsid w:val="000B6CE5"/>
    <w:rsid w:val="000E5EE4"/>
    <w:rsid w:val="00103BD3"/>
    <w:rsid w:val="00197D60"/>
    <w:rsid w:val="001B7A7E"/>
    <w:rsid w:val="001E5F95"/>
    <w:rsid w:val="00293D71"/>
    <w:rsid w:val="002C47AC"/>
    <w:rsid w:val="002F16C5"/>
    <w:rsid w:val="00392752"/>
    <w:rsid w:val="003A43FB"/>
    <w:rsid w:val="003C3498"/>
    <w:rsid w:val="0041455C"/>
    <w:rsid w:val="004B4429"/>
    <w:rsid w:val="00545A1A"/>
    <w:rsid w:val="005B02D7"/>
    <w:rsid w:val="005D2CAA"/>
    <w:rsid w:val="005E031F"/>
    <w:rsid w:val="00636A11"/>
    <w:rsid w:val="0067053F"/>
    <w:rsid w:val="0069504A"/>
    <w:rsid w:val="00743753"/>
    <w:rsid w:val="007D383F"/>
    <w:rsid w:val="007F7705"/>
    <w:rsid w:val="008349B7"/>
    <w:rsid w:val="0091258C"/>
    <w:rsid w:val="00912F74"/>
    <w:rsid w:val="009C2CC8"/>
    <w:rsid w:val="00A7708E"/>
    <w:rsid w:val="00AC2B39"/>
    <w:rsid w:val="00BE74DF"/>
    <w:rsid w:val="00CD5D77"/>
    <w:rsid w:val="00E11EE0"/>
    <w:rsid w:val="00E16369"/>
    <w:rsid w:val="00E2325E"/>
    <w:rsid w:val="00E644F8"/>
    <w:rsid w:val="00EA402B"/>
    <w:rsid w:val="00FA2A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528"/>
  <w15:docId w15:val="{8B48774D-0D5F-4FD8-BA42-3C52E0B7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55"/>
  </w:style>
  <w:style w:type="paragraph" w:styleId="Heading1">
    <w:name w:val="heading 1"/>
    <w:basedOn w:val="Normal"/>
    <w:next w:val="Normal"/>
    <w:link w:val="Heading1Char"/>
    <w:uiPriority w:val="9"/>
    <w:qFormat/>
    <w:rsid w:val="003747A4"/>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unhideWhenUsed/>
    <w:qFormat/>
    <w:rsid w:val="003747A4"/>
    <w:pPr>
      <w:keepNext/>
      <w:keepLines/>
      <w:widowControl w:val="0"/>
      <w:spacing w:before="360" w:after="80" w:line="276" w:lineRule="auto"/>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747A4"/>
    <w:rPr>
      <w:rFonts w:ascii="Times New Roman" w:eastAsia="Times New Roman" w:hAnsi="Times New Roman" w:cs="Times New Roman"/>
      <w:b/>
      <w:sz w:val="48"/>
      <w:szCs w:val="48"/>
      <w:lang w:eastAsia="en-PH"/>
    </w:rPr>
  </w:style>
  <w:style w:type="character" w:customStyle="1" w:styleId="Heading2Char">
    <w:name w:val="Heading 2 Char"/>
    <w:basedOn w:val="DefaultParagraphFont"/>
    <w:link w:val="Heading2"/>
    <w:uiPriority w:val="9"/>
    <w:rsid w:val="003747A4"/>
    <w:rPr>
      <w:rFonts w:ascii="Calibri" w:eastAsia="Calibri" w:hAnsi="Calibri" w:cs="Calibri"/>
      <w:b/>
      <w:sz w:val="36"/>
      <w:szCs w:val="36"/>
      <w:lang w:eastAsia="en-PH"/>
    </w:rPr>
  </w:style>
  <w:style w:type="character" w:customStyle="1" w:styleId="Heading3Char">
    <w:name w:val="Heading 3 Char"/>
    <w:basedOn w:val="DefaultParagraphFont"/>
    <w:link w:val="Heading3"/>
    <w:uiPriority w:val="9"/>
    <w:rsid w:val="00086EB9"/>
    <w:rPr>
      <w:b/>
      <w:sz w:val="28"/>
      <w:szCs w:val="28"/>
    </w:rPr>
  </w:style>
  <w:style w:type="character" w:customStyle="1" w:styleId="Heading4Char">
    <w:name w:val="Heading 4 Char"/>
    <w:basedOn w:val="DefaultParagraphFont"/>
    <w:link w:val="Heading4"/>
    <w:uiPriority w:val="9"/>
    <w:rsid w:val="00086EB9"/>
    <w:rPr>
      <w:b/>
      <w:sz w:val="24"/>
      <w:szCs w:val="24"/>
    </w:rPr>
  </w:style>
  <w:style w:type="character" w:customStyle="1" w:styleId="Heading5Char">
    <w:name w:val="Heading 5 Char"/>
    <w:basedOn w:val="DefaultParagraphFont"/>
    <w:link w:val="Heading5"/>
    <w:uiPriority w:val="9"/>
    <w:rsid w:val="00086EB9"/>
    <w:rPr>
      <w:b/>
    </w:rPr>
  </w:style>
  <w:style w:type="character" w:customStyle="1" w:styleId="Heading6Char">
    <w:name w:val="Heading 6 Char"/>
    <w:basedOn w:val="DefaultParagraphFont"/>
    <w:link w:val="Heading6"/>
    <w:uiPriority w:val="9"/>
    <w:rsid w:val="00086EB9"/>
    <w:rPr>
      <w:b/>
      <w:sz w:val="20"/>
      <w:szCs w:val="20"/>
    </w:rPr>
  </w:style>
  <w:style w:type="character" w:customStyle="1" w:styleId="TitleChar">
    <w:name w:val="Title Char"/>
    <w:basedOn w:val="DefaultParagraphFont"/>
    <w:link w:val="Title"/>
    <w:uiPriority w:val="10"/>
    <w:rsid w:val="00086EB9"/>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86EB9"/>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BF5AB2"/>
    <w:rPr>
      <w:color w:val="0563C1"/>
      <w:u w:val="single"/>
    </w:r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CellMar>
        <w:left w:w="115" w:type="dxa"/>
        <w:right w:w="115" w:type="dxa"/>
      </w:tblCellMar>
    </w:tblPr>
  </w:style>
  <w:style w:type="paragraph" w:customStyle="1" w:styleId="font0">
    <w:name w:val="font0"/>
    <w:basedOn w:val="Normal"/>
    <w:rsid w:val="00F50932"/>
    <w:pPr>
      <w:spacing w:before="100" w:beforeAutospacing="1" w:after="100" w:afterAutospacing="1" w:line="240" w:lineRule="auto"/>
    </w:pPr>
    <w:rPr>
      <w:rFonts w:eastAsia="Times New Roman"/>
      <w:color w:val="000000"/>
    </w:r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tblPr>
      <w:tblStyleRowBandSize w:val="1"/>
      <w:tblStyleColBandSize w:val="1"/>
      <w:tblCellMar>
        <w:left w:w="115" w:type="dxa"/>
        <w:right w:w="115" w:type="dxa"/>
      </w:tblCellMar>
    </w:tblPr>
  </w:style>
  <w:style w:type="table" w:customStyle="1" w:styleId="afffffffffffffa">
    <w:basedOn w:val="TableNormal"/>
    <w:tblPr>
      <w:tblStyleRowBandSize w:val="1"/>
      <w:tblStyleColBandSize w:val="1"/>
      <w:tblCellMar>
        <w:left w:w="115" w:type="dxa"/>
        <w:right w:w="115" w:type="dxa"/>
      </w:tblCellMar>
    </w:tbl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CellMar>
        <w:left w:w="115" w:type="dxa"/>
        <w:right w:w="115" w:type="dxa"/>
      </w:tblCellMar>
    </w:tblPr>
  </w:style>
  <w:style w:type="table" w:customStyle="1" w:styleId="a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tblPr>
      <w:tblStyleRowBandSize w:val="1"/>
      <w:tblStyleColBandSize w:val="1"/>
      <w:tblCellMar>
        <w:left w:w="115" w:type="dxa"/>
        <w:right w:w="115" w:type="dxa"/>
      </w:tblCellMar>
    </w:tblPr>
  </w:style>
  <w:style w:type="table" w:customStyle="1" w:styleId="a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tblPr>
      <w:tblStyleRowBandSize w:val="1"/>
      <w:tblStyleColBandSize w:val="1"/>
      <w:tblCellMar>
        <w:left w:w="115" w:type="dxa"/>
        <w:right w:w="115" w:type="dxa"/>
      </w:tblCellMar>
    </w:tbl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tblPr>
      <w:tblStyleRowBandSize w:val="1"/>
      <w:tblStyleColBandSize w:val="1"/>
      <w:tblCellMar>
        <w:left w:w="115" w:type="dxa"/>
        <w:right w:w="115" w:type="dxa"/>
      </w:tblCellMar>
    </w:tblPr>
  </w:style>
  <w:style w:type="table" w:customStyle="1" w:styleId="affffffffffffffc">
    <w:basedOn w:val="TableNormal"/>
    <w:tblPr>
      <w:tblStyleRowBandSize w:val="1"/>
      <w:tblStyleColBandSize w:val="1"/>
      <w:tblCellMar>
        <w:left w:w="115" w:type="dxa"/>
        <w:right w:w="115" w:type="dxa"/>
      </w:tblCellMar>
    </w:tbl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CellMar>
        <w:left w:w="115" w:type="dxa"/>
        <w:right w:w="115" w:type="dxa"/>
      </w:tblCellMar>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CellMar>
        <w:left w:w="115" w:type="dxa"/>
        <w:right w:w="115" w:type="dxa"/>
      </w:tblCellMar>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CellMar>
        <w:left w:w="115" w:type="dxa"/>
        <w:right w:w="115" w:type="dxa"/>
      </w:tblCellMar>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tblPr>
      <w:tblStyleRowBandSize w:val="1"/>
      <w:tblStyleColBandSize w:val="1"/>
      <w:tblCellMar>
        <w:left w:w="115" w:type="dxa"/>
        <w:right w:w="115" w:type="dxa"/>
      </w:tblCellMar>
    </w:tblPr>
  </w:style>
  <w:style w:type="table" w:customStyle="1" w:styleId="afffffffffffffffe">
    <w:basedOn w:val="TableNormal"/>
    <w:tblPr>
      <w:tblStyleRowBandSize w:val="1"/>
      <w:tblStyleColBandSize w:val="1"/>
      <w:tblCellMar>
        <w:left w:w="115" w:type="dxa"/>
        <w:right w:w="115" w:type="dxa"/>
      </w:tblCellMar>
    </w:tblPr>
  </w:style>
  <w:style w:type="table" w:customStyle="1" w:styleId="affffffffffffffff">
    <w:basedOn w:val="TableNormal"/>
    <w:tblPr>
      <w:tblStyleRowBandSize w:val="1"/>
      <w:tblStyleColBandSize w:val="1"/>
      <w:tblCellMar>
        <w:left w:w="115" w:type="dxa"/>
        <w:right w:w="115" w:type="dxa"/>
      </w:tblCellMar>
    </w:tblPr>
  </w:style>
  <w:style w:type="table" w:customStyle="1" w:styleId="affffffffffffffff0">
    <w:basedOn w:val="TableNormal"/>
    <w:tblPr>
      <w:tblStyleRowBandSize w:val="1"/>
      <w:tblStyleColBandSize w:val="1"/>
      <w:tblCellMar>
        <w:left w:w="115" w:type="dxa"/>
        <w:right w:w="115" w:type="dxa"/>
      </w:tblCellMar>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tblPr>
      <w:tblStyleRowBandSize w:val="1"/>
      <w:tblStyleColBandSize w:val="1"/>
      <w:tblCellMar>
        <w:left w:w="115" w:type="dxa"/>
        <w:right w:w="115" w:type="dxa"/>
      </w:tblCellMar>
    </w:tblPr>
  </w:style>
  <w:style w:type="table" w:customStyle="1" w:styleId="affffffffffffffff3">
    <w:basedOn w:val="TableNormal"/>
    <w:tblPr>
      <w:tblStyleRowBandSize w:val="1"/>
      <w:tblStyleColBandSize w:val="1"/>
      <w:tblCellMar>
        <w:left w:w="115"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tblPr>
      <w:tblStyleRowBandSize w:val="1"/>
      <w:tblStyleColBandSize w:val="1"/>
      <w:tblCellMar>
        <w:left w:w="115" w:type="dxa"/>
        <w:right w:w="115" w:type="dxa"/>
      </w:tblCellMar>
    </w:tblPr>
  </w:style>
  <w:style w:type="table" w:customStyle="1" w:styleId="affffffffffffffff6">
    <w:basedOn w:val="TableNormal"/>
    <w:tblPr>
      <w:tblStyleRowBandSize w:val="1"/>
      <w:tblStyleColBandSize w:val="1"/>
      <w:tblCellMar>
        <w:left w:w="115" w:type="dxa"/>
        <w:right w:w="115" w:type="dxa"/>
      </w:tblCellMar>
    </w:tblPr>
  </w:style>
  <w:style w:type="table" w:customStyle="1" w:styleId="affffffffffffffff7">
    <w:basedOn w:val="TableNormal"/>
    <w:tblPr>
      <w:tblStyleRowBandSize w:val="1"/>
      <w:tblStyleColBandSize w:val="1"/>
      <w:tblCellMar>
        <w:left w:w="115" w:type="dxa"/>
        <w:right w:w="115" w:type="dxa"/>
      </w:tblCellMar>
    </w:tblPr>
  </w:style>
  <w:style w:type="table" w:customStyle="1" w:styleId="affffffffffffffff8">
    <w:basedOn w:val="TableNormal"/>
    <w:tblPr>
      <w:tblStyleRowBandSize w:val="1"/>
      <w:tblStyleColBandSize w:val="1"/>
      <w:tblCellMar>
        <w:left w:w="115" w:type="dxa"/>
        <w:right w:w="115" w:type="dxa"/>
      </w:tblCellMar>
    </w:tblPr>
  </w:style>
  <w:style w:type="table" w:customStyle="1" w:styleId="affffffffffffffff9">
    <w:basedOn w:val="TableNormal"/>
    <w:tblPr>
      <w:tblStyleRowBandSize w:val="1"/>
      <w:tblStyleColBandSize w:val="1"/>
      <w:tblCellMar>
        <w:left w:w="115"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left w:w="115" w:type="dxa"/>
        <w:right w:w="115" w:type="dxa"/>
      </w:tblCellMar>
    </w:tblPr>
  </w:style>
  <w:style w:type="table" w:customStyle="1" w:styleId="affffffffffffffffc">
    <w:basedOn w:val="TableNormal"/>
    <w:tblPr>
      <w:tblStyleRowBandSize w:val="1"/>
      <w:tblStyleColBandSize w:val="1"/>
      <w:tblCellMar>
        <w:left w:w="115" w:type="dxa"/>
        <w:right w:w="115" w:type="dxa"/>
      </w:tblCellMar>
    </w:tblPr>
  </w:style>
  <w:style w:type="table" w:customStyle="1" w:styleId="affffffffffffffffd">
    <w:basedOn w:val="TableNormal"/>
    <w:tblPr>
      <w:tblStyleRowBandSize w:val="1"/>
      <w:tblStyleColBandSize w:val="1"/>
      <w:tblCellMar>
        <w:left w:w="115" w:type="dxa"/>
        <w:right w:w="115" w:type="dxa"/>
      </w:tblCellMar>
    </w:tblPr>
  </w:style>
  <w:style w:type="table" w:customStyle="1" w:styleId="affffffffffffffffe">
    <w:basedOn w:val="TableNormal"/>
    <w:tblPr>
      <w:tblStyleRowBandSize w:val="1"/>
      <w:tblStyleColBandSize w:val="1"/>
      <w:tblCellMar>
        <w:left w:w="115" w:type="dxa"/>
        <w:right w:w="115" w:type="dxa"/>
      </w:tblCellMar>
    </w:tblPr>
  </w:style>
  <w:style w:type="table" w:customStyle="1" w:styleId="afffffffffffffffff">
    <w:basedOn w:val="TableNormal"/>
    <w:tblPr>
      <w:tblStyleRowBandSize w:val="1"/>
      <w:tblStyleColBandSize w:val="1"/>
      <w:tblCellMar>
        <w:left w:w="115" w:type="dxa"/>
        <w:right w:w="115"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left w:w="115" w:type="dxa"/>
        <w:right w:w="115" w:type="dxa"/>
      </w:tblCellMar>
    </w:tblPr>
  </w:style>
  <w:style w:type="table" w:customStyle="1" w:styleId="afffffffffffffffff2">
    <w:basedOn w:val="TableNormal"/>
    <w:tblPr>
      <w:tblStyleRowBandSize w:val="1"/>
      <w:tblStyleColBandSize w:val="1"/>
      <w:tblCellMar>
        <w:left w:w="115" w:type="dxa"/>
        <w:right w:w="115" w:type="dxa"/>
      </w:tblCellMar>
    </w:tblPr>
  </w:style>
  <w:style w:type="table" w:customStyle="1" w:styleId="afffffffffffffffff3">
    <w:basedOn w:val="TableNormal"/>
    <w:tblPr>
      <w:tblStyleRowBandSize w:val="1"/>
      <w:tblStyleColBandSize w:val="1"/>
      <w:tblCellMar>
        <w:left w:w="115" w:type="dxa"/>
        <w:right w:w="115" w:type="dxa"/>
      </w:tblCellMar>
    </w:tblPr>
  </w:style>
  <w:style w:type="table" w:customStyle="1" w:styleId="afffffffffffffffff4">
    <w:basedOn w:val="TableNormal"/>
    <w:pPr>
      <w:spacing w:after="0" w:line="240" w:lineRule="auto"/>
    </w:pPr>
    <w:tblPr>
      <w:tblStyleRowBandSize w:val="1"/>
      <w:tblStyleColBandSize w:val="1"/>
      <w:tblCellMar>
        <w:left w:w="115" w:type="dxa"/>
        <w:right w:w="115" w:type="dxa"/>
      </w:tblCellMar>
    </w:tblPr>
  </w:style>
  <w:style w:type="paragraph" w:customStyle="1" w:styleId="xl147">
    <w:name w:val="xl147"/>
    <w:basedOn w:val="Normal"/>
    <w:rsid w:val="00DE5735"/>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8">
    <w:name w:val="xl148"/>
    <w:basedOn w:val="Normal"/>
    <w:rsid w:val="00DE5735"/>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9">
    <w:name w:val="xl149"/>
    <w:basedOn w:val="Normal"/>
    <w:rsid w:val="00DE5735"/>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DE5735"/>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left w:w="115" w:type="dxa"/>
        <w:right w:w="115" w:type="dxa"/>
      </w:tblCellMar>
    </w:tblPr>
  </w:style>
  <w:style w:type="table" w:customStyle="1" w:styleId="afffffffffffffffff9">
    <w:basedOn w:val="TableNormal"/>
    <w:tblPr>
      <w:tblStyleRowBandSize w:val="1"/>
      <w:tblStyleColBandSize w:val="1"/>
      <w:tblCellMar>
        <w:left w:w="115" w:type="dxa"/>
        <w:right w:w="115" w:type="dxa"/>
      </w:tblCellMar>
    </w:tbl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tblPr>
      <w:tblStyleRowBandSize w:val="1"/>
      <w:tblStyleColBandSize w:val="1"/>
      <w:tblCellMar>
        <w:left w:w="115" w:type="dxa"/>
        <w:right w:w="115" w:type="dxa"/>
      </w:tblCellMar>
    </w:tbl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tblPr>
      <w:tblStyleRowBandSize w:val="1"/>
      <w:tblStyleColBandSize w:val="1"/>
      <w:tblCellMar>
        <w:left w:w="115" w:type="dxa"/>
        <w:right w:w="115" w:type="dxa"/>
      </w:tblCellMar>
    </w:tblPr>
  </w:style>
  <w:style w:type="table" w:customStyle="1" w:styleId="afffffffffffffffffe">
    <w:basedOn w:val="TableNormal"/>
    <w:tblPr>
      <w:tblStyleRowBandSize w:val="1"/>
      <w:tblStyleColBandSize w:val="1"/>
      <w:tblCellMar>
        <w:left w:w="115" w:type="dxa"/>
        <w:right w:w="115" w:type="dxa"/>
      </w:tblCellMar>
    </w:tblPr>
  </w:style>
  <w:style w:type="table" w:customStyle="1" w:styleId="affffffffffffffffff">
    <w:basedOn w:val="TableNormal"/>
    <w:tblPr>
      <w:tblStyleRowBandSize w:val="1"/>
      <w:tblStyleColBandSize w:val="1"/>
      <w:tblCellMar>
        <w:left w:w="115" w:type="dxa"/>
        <w:right w:w="115" w:type="dxa"/>
      </w:tblCellMar>
    </w:tbl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tblPr>
      <w:tblStyleRowBandSize w:val="1"/>
      <w:tblStyleColBandSize w:val="1"/>
      <w:tblCellMar>
        <w:left w:w="115" w:type="dxa"/>
        <w:right w:w="115" w:type="dxa"/>
      </w:tblCellMar>
    </w:tbl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tblPr>
      <w:tblStyleRowBandSize w:val="1"/>
      <w:tblStyleColBandSize w:val="1"/>
      <w:tblCellMar>
        <w:left w:w="115" w:type="dxa"/>
        <w:right w:w="115" w:type="dxa"/>
      </w:tblCellMar>
    </w:tblPr>
  </w:style>
  <w:style w:type="table" w:customStyle="1" w:styleId="affffffffffffffffff4">
    <w:basedOn w:val="TableNormal"/>
    <w:tblPr>
      <w:tblStyleRowBandSize w:val="1"/>
      <w:tblStyleColBandSize w:val="1"/>
      <w:tblCellMar>
        <w:left w:w="115" w:type="dxa"/>
        <w:right w:w="115" w:type="dxa"/>
      </w:tblCellMar>
    </w:tblPr>
  </w:style>
  <w:style w:type="table" w:customStyle="1" w:styleId="affffffffffffffffff5">
    <w:basedOn w:val="TableNormal"/>
    <w:tblPr>
      <w:tblStyleRowBandSize w:val="1"/>
      <w:tblStyleColBandSize w:val="1"/>
      <w:tblCellMar>
        <w:left w:w="115" w:type="dxa"/>
        <w:right w:w="115" w:type="dxa"/>
      </w:tblCellMar>
    </w:tbl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tblPr>
      <w:tblStyleRowBandSize w:val="1"/>
      <w:tblStyleColBandSize w:val="1"/>
      <w:tblCellMar>
        <w:left w:w="115" w:type="dxa"/>
        <w:right w:w="115" w:type="dxa"/>
      </w:tblCellMar>
    </w:tbl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tblPr>
      <w:tblStyleRowBandSize w:val="1"/>
      <w:tblStyleColBandSize w:val="1"/>
      <w:tblCellMar>
        <w:left w:w="115" w:type="dxa"/>
        <w:right w:w="115" w:type="dxa"/>
      </w:tblCellMar>
    </w:tblPr>
  </w:style>
  <w:style w:type="table" w:customStyle="1" w:styleId="affffffffffffffffffa">
    <w:basedOn w:val="TableNormal"/>
    <w:tblPr>
      <w:tblStyleRowBandSize w:val="1"/>
      <w:tblStyleColBandSize w:val="1"/>
      <w:tblCellMar>
        <w:left w:w="115" w:type="dxa"/>
        <w:right w:w="115" w:type="dxa"/>
      </w:tblCellMar>
    </w:tblPr>
  </w:style>
  <w:style w:type="table" w:customStyle="1" w:styleId="affffffffffffffffffb">
    <w:basedOn w:val="TableNormal"/>
    <w:tblPr>
      <w:tblStyleRowBandSize w:val="1"/>
      <w:tblStyleColBandSize w:val="1"/>
      <w:tblCellMar>
        <w:left w:w="115" w:type="dxa"/>
        <w:right w:w="115" w:type="dxa"/>
      </w:tblCellMar>
    </w:tbl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tblPr>
      <w:tblStyleRowBandSize w:val="1"/>
      <w:tblStyleColBandSize w:val="1"/>
      <w:tblCellMar>
        <w:left w:w="115" w:type="dxa"/>
        <w:right w:w="115" w:type="dxa"/>
      </w:tblCellMar>
    </w:tbl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tblPr>
      <w:tblStyleRowBandSize w:val="1"/>
      <w:tblStyleColBandSize w:val="1"/>
      <w:tblCellMar>
        <w:left w:w="115" w:type="dxa"/>
        <w:right w:w="115" w:type="dxa"/>
      </w:tblCellMar>
    </w:tblPr>
  </w:style>
  <w:style w:type="table" w:customStyle="1" w:styleId="afffffffffffffffffff0">
    <w:basedOn w:val="TableNormal"/>
    <w:tblPr>
      <w:tblStyleRowBandSize w:val="1"/>
      <w:tblStyleColBandSize w:val="1"/>
      <w:tblCellMar>
        <w:left w:w="115" w:type="dxa"/>
        <w:right w:w="115" w:type="dxa"/>
      </w:tblCellMar>
    </w:tblPr>
  </w:style>
  <w:style w:type="table" w:customStyle="1" w:styleId="afffffffffffffffffff1">
    <w:basedOn w:val="TableNormal"/>
    <w:tblPr>
      <w:tblStyleRowBandSize w:val="1"/>
      <w:tblStyleColBandSize w:val="1"/>
      <w:tblCellMar>
        <w:left w:w="115" w:type="dxa"/>
        <w:right w:w="115" w:type="dxa"/>
      </w:tblCellMar>
    </w:tbl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tblPr>
      <w:tblStyleRowBandSize w:val="1"/>
      <w:tblStyleColBandSize w:val="1"/>
      <w:tblCellMar>
        <w:left w:w="115" w:type="dxa"/>
        <w:right w:w="115" w:type="dxa"/>
      </w:tblCellMar>
    </w:tblPr>
  </w:style>
  <w:style w:type="table" w:customStyle="1" w:styleId="afffffffffffffffffff4">
    <w:basedOn w:val="TableNormal"/>
    <w:tblPr>
      <w:tblStyleRowBandSize w:val="1"/>
      <w:tblStyleColBandSize w:val="1"/>
      <w:tblCellMar>
        <w:left w:w="115" w:type="dxa"/>
        <w:right w:w="115" w:type="dxa"/>
      </w:tblCellMar>
    </w:tbl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tblPr>
      <w:tblStyleRowBandSize w:val="1"/>
      <w:tblStyleColBandSize w:val="1"/>
      <w:tblCellMar>
        <w:left w:w="115" w:type="dxa"/>
        <w:right w:w="115" w:type="dxa"/>
      </w:tblCellMar>
    </w:tbl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tblPr>
      <w:tblStyleRowBandSize w:val="1"/>
      <w:tblStyleColBandSize w:val="1"/>
      <w:tblCellMar>
        <w:left w:w="115" w:type="dxa"/>
        <w:right w:w="115" w:type="dxa"/>
      </w:tblCellMar>
    </w:tbl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tblPr>
      <w:tblStyleRowBandSize w:val="1"/>
      <w:tblStyleColBandSize w:val="1"/>
      <w:tblCellMar>
        <w:left w:w="115" w:type="dxa"/>
        <w:right w:w="115" w:type="dxa"/>
      </w:tblCellMar>
    </w:tblPr>
  </w:style>
  <w:style w:type="table" w:customStyle="1" w:styleId="afffffffffffffffffffb">
    <w:basedOn w:val="TableNormal"/>
    <w:tblPr>
      <w:tblStyleRowBandSize w:val="1"/>
      <w:tblStyleColBandSize w:val="1"/>
      <w:tblCellMar>
        <w:left w:w="115" w:type="dxa"/>
        <w:right w:w="115" w:type="dxa"/>
      </w:tblCellMar>
    </w:tblPr>
  </w:style>
  <w:style w:type="table" w:customStyle="1" w:styleId="afffffffffffffffffffc">
    <w:basedOn w:val="TableNormal"/>
    <w:tblPr>
      <w:tblStyleRowBandSize w:val="1"/>
      <w:tblStyleColBandSize w:val="1"/>
      <w:tblCellMar>
        <w:left w:w="115" w:type="dxa"/>
        <w:right w:w="115" w:type="dxa"/>
      </w:tblCellMar>
    </w:tblPr>
  </w:style>
  <w:style w:type="table" w:customStyle="1" w:styleId="afffffffffffffffffffd">
    <w:basedOn w:val="TableNormal"/>
    <w:tblPr>
      <w:tblStyleRowBandSize w:val="1"/>
      <w:tblStyleColBandSize w:val="1"/>
      <w:tblCellMar>
        <w:left w:w="115" w:type="dxa"/>
        <w:right w:w="115" w:type="dxa"/>
      </w:tblCellMar>
    </w:tblPr>
  </w:style>
  <w:style w:type="table" w:customStyle="1" w:styleId="afffffffffffffffffffe">
    <w:basedOn w:val="TableNormal"/>
    <w:tblPr>
      <w:tblStyleRowBandSize w:val="1"/>
      <w:tblStyleColBandSize w:val="1"/>
      <w:tblCellMar>
        <w:left w:w="115" w:type="dxa"/>
        <w:right w:w="115" w:type="dxa"/>
      </w:tblCellMar>
    </w:tblPr>
  </w:style>
  <w:style w:type="table" w:customStyle="1" w:styleId="affffffffffffffffffff">
    <w:basedOn w:val="TableNormal"/>
    <w:tblPr>
      <w:tblStyleRowBandSize w:val="1"/>
      <w:tblStyleColBandSize w:val="1"/>
      <w:tblCellMar>
        <w:left w:w="115" w:type="dxa"/>
        <w:right w:w="115" w:type="dxa"/>
      </w:tblCellMar>
    </w:tblPr>
  </w:style>
  <w:style w:type="table" w:customStyle="1" w:styleId="affffffffffffffffffff0">
    <w:basedOn w:val="TableNormal"/>
    <w:tblPr>
      <w:tblStyleRowBandSize w:val="1"/>
      <w:tblStyleColBandSize w:val="1"/>
      <w:tblCellMar>
        <w:left w:w="115" w:type="dxa"/>
        <w:right w:w="115" w:type="dxa"/>
      </w:tblCellMar>
    </w:tblPr>
  </w:style>
  <w:style w:type="table" w:customStyle="1" w:styleId="affffffffffffffffffff1">
    <w:basedOn w:val="TableNormal"/>
    <w:tblPr>
      <w:tblStyleRowBandSize w:val="1"/>
      <w:tblStyleColBandSize w:val="1"/>
      <w:tblCellMar>
        <w:left w:w="115" w:type="dxa"/>
        <w:right w:w="115" w:type="dxa"/>
      </w:tblCellMar>
    </w:tblPr>
  </w:style>
  <w:style w:type="table" w:customStyle="1" w:styleId="affffffffffffffffffff2">
    <w:basedOn w:val="TableNormal"/>
    <w:tblPr>
      <w:tblStyleRowBandSize w:val="1"/>
      <w:tblStyleColBandSize w:val="1"/>
      <w:tblCellMar>
        <w:left w:w="115" w:type="dxa"/>
        <w:right w:w="115" w:type="dxa"/>
      </w:tblCellMar>
    </w:tblPr>
  </w:style>
  <w:style w:type="table" w:customStyle="1" w:styleId="a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4">
    <w:basedOn w:val="TableNormal"/>
    <w:tblPr>
      <w:tblStyleRowBandSize w:val="1"/>
      <w:tblStyleColBandSize w:val="1"/>
      <w:tblCellMar>
        <w:left w:w="115" w:type="dxa"/>
        <w:right w:w="115" w:type="dxa"/>
      </w:tblCellMar>
    </w:tblPr>
  </w:style>
  <w:style w:type="table" w:customStyle="1" w:styleId="affffffffffffffffffff5">
    <w:basedOn w:val="TableNormal"/>
    <w:tblPr>
      <w:tblStyleRowBandSize w:val="1"/>
      <w:tblStyleColBandSize w:val="1"/>
      <w:tblCellMar>
        <w:left w:w="115" w:type="dxa"/>
        <w:right w:w="115" w:type="dxa"/>
      </w:tblCellMar>
    </w:tblPr>
  </w:style>
  <w:style w:type="table" w:customStyle="1" w:styleId="affffffffffffffffffff6">
    <w:basedOn w:val="TableNormal"/>
    <w:tblPr>
      <w:tblStyleRowBandSize w:val="1"/>
      <w:tblStyleColBandSize w:val="1"/>
      <w:tblCellMar>
        <w:left w:w="115" w:type="dxa"/>
        <w:right w:w="115" w:type="dxa"/>
      </w:tblCellMar>
    </w:tblPr>
  </w:style>
  <w:style w:type="table" w:customStyle="1" w:styleId="affffffffffffffffffff7">
    <w:basedOn w:val="TableNormal"/>
    <w:tblPr>
      <w:tblStyleRowBandSize w:val="1"/>
      <w:tblStyleColBandSize w:val="1"/>
      <w:tblCellMar>
        <w:left w:w="115" w:type="dxa"/>
        <w:right w:w="115" w:type="dxa"/>
      </w:tblCellMar>
    </w:tblPr>
  </w:style>
  <w:style w:type="table" w:customStyle="1" w:styleId="affffffffffffffffffff8">
    <w:basedOn w:val="TableNormal"/>
    <w:tblPr>
      <w:tblStyleRowBandSize w:val="1"/>
      <w:tblStyleColBandSize w:val="1"/>
      <w:tblCellMar>
        <w:left w:w="115" w:type="dxa"/>
        <w:right w:w="115" w:type="dxa"/>
      </w:tblCellMar>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tblPr>
      <w:tblStyleRowBandSize w:val="1"/>
      <w:tblStyleColBandSize w:val="1"/>
      <w:tblCellMar>
        <w:left w:w="115" w:type="dxa"/>
        <w:right w:w="115" w:type="dxa"/>
      </w:tblCellMar>
    </w:tbl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tblPr>
      <w:tblStyleRowBandSize w:val="1"/>
      <w:tblStyleColBandSize w:val="1"/>
      <w:tblCellMar>
        <w:left w:w="115" w:type="dxa"/>
        <w:right w:w="115" w:type="dxa"/>
      </w:tblCellMar>
    </w:tblPr>
  </w:style>
  <w:style w:type="table" w:customStyle="1" w:styleId="a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tblPr>
      <w:tblStyleRowBandSize w:val="1"/>
      <w:tblStyleColBandSize w:val="1"/>
      <w:tblCellMar>
        <w:left w:w="115" w:type="dxa"/>
        <w:right w:w="115" w:type="dxa"/>
      </w:tblCellMar>
    </w:tbl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tblPr>
      <w:tblStyleRowBandSize w:val="1"/>
      <w:tblStyleColBandSize w:val="1"/>
      <w:tblCellMar>
        <w:left w:w="115" w:type="dxa"/>
        <w:right w:w="115" w:type="dxa"/>
      </w:tblCellMar>
    </w:tblPr>
  </w:style>
  <w:style w:type="table" w:customStyle="1" w:styleId="afffffffffffffffffffffa">
    <w:basedOn w:val="TableNormal"/>
    <w:tblPr>
      <w:tblStyleRowBandSize w:val="1"/>
      <w:tblStyleColBandSize w:val="1"/>
      <w:tblCellMar>
        <w:left w:w="115" w:type="dxa"/>
        <w:right w:w="115" w:type="dxa"/>
      </w:tblCellMar>
    </w:tblPr>
  </w:style>
  <w:style w:type="table" w:customStyle="1" w:styleId="afffffffffffffffffffffb">
    <w:basedOn w:val="TableNormal"/>
    <w:tblPr>
      <w:tblStyleRowBandSize w:val="1"/>
      <w:tblStyleColBandSize w:val="1"/>
      <w:tblCellMar>
        <w:left w:w="115" w:type="dxa"/>
        <w:right w:w="115" w:type="dxa"/>
      </w:tblCellMar>
    </w:tblPr>
  </w:style>
  <w:style w:type="table" w:customStyle="1" w:styleId="afffffffffffffffffffffc">
    <w:basedOn w:val="TableNormal"/>
    <w:tblPr>
      <w:tblStyleRowBandSize w:val="1"/>
      <w:tblStyleColBandSize w:val="1"/>
      <w:tblCellMar>
        <w:left w:w="0" w:type="dxa"/>
        <w:right w:w="0" w:type="dxa"/>
      </w:tblCellMar>
    </w:tblPr>
  </w:style>
  <w:style w:type="table" w:customStyle="1" w:styleId="a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e">
    <w:basedOn w:val="TableNormal"/>
    <w:tblPr>
      <w:tblStyleRowBandSize w:val="1"/>
      <w:tblStyleColBandSize w:val="1"/>
      <w:tblCellMar>
        <w:left w:w="115" w:type="dxa"/>
        <w:right w:w="115" w:type="dxa"/>
      </w:tblCellMar>
    </w:tblPr>
  </w:style>
  <w:style w:type="table" w:customStyle="1" w:styleId="affffffffffffffffffffff">
    <w:basedOn w:val="TableNormal"/>
    <w:tblPr>
      <w:tblStyleRowBandSize w:val="1"/>
      <w:tblStyleColBandSize w:val="1"/>
      <w:tblCellMar>
        <w:left w:w="115" w:type="dxa"/>
        <w:right w:w="115" w:type="dxa"/>
      </w:tblCellMar>
    </w:tblPr>
  </w:style>
  <w:style w:type="table" w:customStyle="1" w:styleId="affffffffffffffffffffff0">
    <w:basedOn w:val="TableNormal"/>
    <w:tblPr>
      <w:tblStyleRowBandSize w:val="1"/>
      <w:tblStyleColBandSize w:val="1"/>
      <w:tblCellMar>
        <w:left w:w="115" w:type="dxa"/>
        <w:right w:w="115" w:type="dxa"/>
      </w:tblCellMar>
    </w:tblPr>
  </w:style>
  <w:style w:type="table" w:customStyle="1" w:styleId="affffffffffffffffffffff1">
    <w:basedOn w:val="TableNormal"/>
    <w:tblPr>
      <w:tblStyleRowBandSize w:val="1"/>
      <w:tblStyleColBandSize w:val="1"/>
      <w:tblCellMar>
        <w:left w:w="115" w:type="dxa"/>
        <w:right w:w="115" w:type="dxa"/>
      </w:tblCellMar>
    </w:tblPr>
  </w:style>
  <w:style w:type="table" w:customStyle="1" w:styleId="affffffffffffffffffffff2">
    <w:basedOn w:val="TableNormal"/>
    <w:tblPr>
      <w:tblStyleRowBandSize w:val="1"/>
      <w:tblStyleColBandSize w:val="1"/>
      <w:tblCellMar>
        <w:left w:w="115" w:type="dxa"/>
        <w:right w:w="115" w:type="dxa"/>
      </w:tblCellMar>
    </w:tblPr>
  </w:style>
  <w:style w:type="table" w:customStyle="1" w:styleId="affffffffffffffffffffff3">
    <w:basedOn w:val="TableNormal"/>
    <w:tblPr>
      <w:tblStyleRowBandSize w:val="1"/>
      <w:tblStyleColBandSize w:val="1"/>
      <w:tblCellMar>
        <w:left w:w="115" w:type="dxa"/>
        <w:right w:w="115" w:type="dxa"/>
      </w:tblCellMar>
    </w:tblPr>
  </w:style>
  <w:style w:type="table" w:customStyle="1" w:styleId="affffffffffffffffffffff4">
    <w:basedOn w:val="TableNormal"/>
    <w:tblPr>
      <w:tblStyleRowBandSize w:val="1"/>
      <w:tblStyleColBandSize w:val="1"/>
      <w:tblCellMar>
        <w:left w:w="115" w:type="dxa"/>
        <w:right w:w="115" w:type="dxa"/>
      </w:tblCellMar>
    </w:tblPr>
  </w:style>
  <w:style w:type="table" w:customStyle="1" w:styleId="affffffffffffffffffffff5">
    <w:basedOn w:val="TableNormal"/>
    <w:tblPr>
      <w:tblStyleRowBandSize w:val="1"/>
      <w:tblStyleColBandSize w:val="1"/>
      <w:tblCellMar>
        <w:left w:w="115" w:type="dxa"/>
        <w:right w:w="115" w:type="dxa"/>
      </w:tblCellMar>
    </w:tblPr>
  </w:style>
  <w:style w:type="table" w:customStyle="1" w:styleId="affffffffffffffffffffff6">
    <w:basedOn w:val="TableNormal"/>
    <w:tblPr>
      <w:tblStyleRowBandSize w:val="1"/>
      <w:tblStyleColBandSize w:val="1"/>
      <w:tblCellMar>
        <w:left w:w="115" w:type="dxa"/>
        <w:right w:w="115" w:type="dxa"/>
      </w:tblCellMar>
    </w:tblPr>
  </w:style>
  <w:style w:type="table" w:customStyle="1" w:styleId="affffffffffffffffffffff7">
    <w:basedOn w:val="TableNormal"/>
    <w:tblPr>
      <w:tblStyleRowBandSize w:val="1"/>
      <w:tblStyleColBandSize w:val="1"/>
      <w:tblCellMar>
        <w:left w:w="115" w:type="dxa"/>
        <w:right w:w="1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tblPr>
      <w:tblStyleRowBandSize w:val="1"/>
      <w:tblStyleColBandSize w:val="1"/>
      <w:tblCellMar>
        <w:left w:w="115" w:type="dxa"/>
        <w:right w:w="115" w:type="dxa"/>
      </w:tblCellMar>
    </w:tbl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CellMar>
        <w:left w:w="115" w:type="dxa"/>
        <w:right w:w="1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tblPr>
      <w:tblStyleRowBandSize w:val="1"/>
      <w:tblStyleColBandSize w:val="1"/>
      <w:tblCellMar>
        <w:left w:w="115" w:type="dxa"/>
        <w:right w:w="115" w:type="dxa"/>
      </w:tblCellMar>
    </w:tbl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CellMar>
        <w:left w:w="115" w:type="dxa"/>
        <w:right w:w="115" w:type="dxa"/>
      </w:tblCellMar>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CellMar>
        <w:left w:w="115" w:type="dxa"/>
        <w:right w:w="115" w:type="dxa"/>
      </w:tblCellMar>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tblPr>
      <w:tblStyleRowBandSize w:val="1"/>
      <w:tblStyleColBandSize w:val="1"/>
      <w:tblCellMar>
        <w:left w:w="115" w:type="dxa"/>
        <w:right w:w="115" w:type="dxa"/>
      </w:tblCellMar>
    </w:tblPr>
  </w:style>
  <w:style w:type="table" w:customStyle="1" w:styleId="afffffffffffffffffffffffb">
    <w:basedOn w:val="TableNormal"/>
    <w:tblPr>
      <w:tblStyleRowBandSize w:val="1"/>
      <w:tblStyleColBandSize w:val="1"/>
      <w:tblCellMar>
        <w:left w:w="115" w:type="dxa"/>
        <w:right w:w="115" w:type="dxa"/>
      </w:tblCellMar>
    </w:tbl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CellMar>
        <w:left w:w="115" w:type="dxa"/>
        <w:right w:w="115" w:type="dxa"/>
      </w:tblCellMar>
    </w:tblPr>
  </w:style>
  <w:style w:type="table" w:customStyle="1" w:styleId="affffffffffffffffffffffff">
    <w:basedOn w:val="TableNormal"/>
    <w:tblPr>
      <w:tblStyleRowBandSize w:val="1"/>
      <w:tblStyleColBandSize w:val="1"/>
      <w:tblCellMar>
        <w:left w:w="115" w:type="dxa"/>
        <w:right w:w="115" w:type="dxa"/>
      </w:tblCellMar>
    </w:tblPr>
  </w:style>
  <w:style w:type="table" w:customStyle="1" w:styleId="affffffffffffffffffffffff0">
    <w:basedOn w:val="TableNormal"/>
    <w:tblPr>
      <w:tblStyleRowBandSize w:val="1"/>
      <w:tblStyleColBandSize w:val="1"/>
      <w:tblCellMar>
        <w:left w:w="115" w:type="dxa"/>
        <w:right w:w="1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CellMar>
        <w:left w:w="115" w:type="dxa"/>
        <w:right w:w="115" w:type="dxa"/>
      </w:tblCellMar>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tblPr>
      <w:tblStyleRowBandSize w:val="1"/>
      <w:tblStyleColBandSize w:val="1"/>
      <w:tblCellMar>
        <w:left w:w="115" w:type="dxa"/>
        <w:right w:w="115" w:type="dxa"/>
      </w:tblCellMar>
    </w:tblPr>
  </w:style>
  <w:style w:type="table" w:customStyle="1" w:styleId="a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2">
    <w:basedOn w:val="TableNormal"/>
    <w:tblPr>
      <w:tblStyleRowBandSize w:val="1"/>
      <w:tblStyleColBandSize w:val="1"/>
      <w:tblCellMar>
        <w:left w:w="115" w:type="dxa"/>
        <w:right w:w="1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CellMar>
        <w:left w:w="115" w:type="dxa"/>
        <w:right w:w="115" w:type="dxa"/>
      </w:tblCellMar>
    </w:tblPr>
  </w:style>
  <w:style w:type="table" w:customStyle="1" w:styleId="afffffffffffffffffffffffff7">
    <w:basedOn w:val="TableNormal"/>
    <w:tblPr>
      <w:tblStyleRowBandSize w:val="1"/>
      <w:tblStyleColBandSize w:val="1"/>
      <w:tblCellMar>
        <w:left w:w="115" w:type="dxa"/>
        <w:right w:w="115" w:type="dxa"/>
      </w:tblCellMar>
    </w:tblPr>
  </w:style>
  <w:style w:type="table" w:customStyle="1" w:styleId="afffffffffffffffffffffffff8">
    <w:basedOn w:val="TableNormal"/>
    <w:tblPr>
      <w:tblStyleRowBandSize w:val="1"/>
      <w:tblStyleColBandSize w:val="1"/>
      <w:tblCellMar>
        <w:left w:w="0" w:type="dxa"/>
        <w:right w:w="0" w:type="dxa"/>
      </w:tblCellMar>
    </w:tblPr>
  </w:style>
  <w:style w:type="table" w:customStyle="1" w:styleId="a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a">
    <w:basedOn w:val="TableNormal"/>
    <w:tblPr>
      <w:tblStyleRowBandSize w:val="1"/>
      <w:tblStyleColBandSize w:val="1"/>
      <w:tblCellMar>
        <w:left w:w="115" w:type="dxa"/>
        <w:right w:w="115" w:type="dxa"/>
      </w:tblCellMar>
    </w:tblPr>
  </w:style>
  <w:style w:type="table" w:customStyle="1" w:styleId="afffffffffffffffffffffffffb">
    <w:basedOn w:val="TableNormal"/>
    <w:tblPr>
      <w:tblStyleRowBandSize w:val="1"/>
      <w:tblStyleColBandSize w:val="1"/>
      <w:tblCellMar>
        <w:left w:w="115" w:type="dxa"/>
        <w:right w:w="115" w:type="dxa"/>
      </w:tblCellMar>
    </w:tblPr>
  </w:style>
  <w:style w:type="table" w:customStyle="1" w:styleId="afffffffffffffffffffffffffc">
    <w:basedOn w:val="TableNormal"/>
    <w:tblPr>
      <w:tblStyleRowBandSize w:val="1"/>
      <w:tblStyleColBandSize w:val="1"/>
      <w:tblCellMar>
        <w:left w:w="115" w:type="dxa"/>
        <w:right w:w="115" w:type="dxa"/>
      </w:tblCellMar>
    </w:tblPr>
  </w:style>
  <w:style w:type="table" w:customStyle="1" w:styleId="afffffffffffffffffffffffffd">
    <w:basedOn w:val="TableNormal"/>
    <w:tblPr>
      <w:tblStyleRowBandSize w:val="1"/>
      <w:tblStyleColBandSize w:val="1"/>
      <w:tblCellMar>
        <w:left w:w="115" w:type="dxa"/>
        <w:right w:w="115" w:type="dxa"/>
      </w:tblCellMar>
    </w:tblPr>
  </w:style>
  <w:style w:type="table" w:customStyle="1" w:styleId="afffffffffffffffffffffffffe">
    <w:basedOn w:val="TableNormal"/>
    <w:tblPr>
      <w:tblStyleRowBandSize w:val="1"/>
      <w:tblStyleColBandSize w:val="1"/>
      <w:tblCellMar>
        <w:left w:w="115" w:type="dxa"/>
        <w:right w:w="115" w:type="dxa"/>
      </w:tblCellMar>
    </w:tblPr>
  </w:style>
  <w:style w:type="table" w:customStyle="1" w:styleId="affffffffffffffffffffffffff">
    <w:basedOn w:val="TableNormal"/>
    <w:tblPr>
      <w:tblStyleRowBandSize w:val="1"/>
      <w:tblStyleColBandSize w:val="1"/>
      <w:tblCellMar>
        <w:left w:w="115" w:type="dxa"/>
        <w:right w:w="115" w:type="dxa"/>
      </w:tblCellMar>
    </w:tblPr>
  </w:style>
  <w:style w:type="table" w:customStyle="1" w:styleId="affffffffffffffffffffffffff0">
    <w:basedOn w:val="TableNormal"/>
    <w:tblPr>
      <w:tblStyleRowBandSize w:val="1"/>
      <w:tblStyleColBandSize w:val="1"/>
      <w:tblCellMar>
        <w:left w:w="115" w:type="dxa"/>
        <w:right w:w="115" w:type="dxa"/>
      </w:tblCellMar>
    </w:tblPr>
  </w:style>
  <w:style w:type="table" w:customStyle="1" w:styleId="affffffffffffffffffffffffff1">
    <w:basedOn w:val="TableNormal"/>
    <w:tblPr>
      <w:tblStyleRowBandSize w:val="1"/>
      <w:tblStyleColBandSize w:val="1"/>
      <w:tblCellMar>
        <w:left w:w="115" w:type="dxa"/>
        <w:right w:w="115" w:type="dxa"/>
      </w:tblCellMar>
    </w:tblPr>
  </w:style>
  <w:style w:type="table" w:customStyle="1" w:styleId="affffffffffffffffffffffffff2">
    <w:basedOn w:val="TableNormal"/>
    <w:tblPr>
      <w:tblStyleRowBandSize w:val="1"/>
      <w:tblStyleColBandSize w:val="1"/>
      <w:tblCellMar>
        <w:left w:w="115" w:type="dxa"/>
        <w:right w:w="115" w:type="dxa"/>
      </w:tblCellMar>
    </w:tblPr>
  </w:style>
  <w:style w:type="table" w:customStyle="1" w:styleId="affffffffffffffffffffffffff3">
    <w:basedOn w:val="TableNormal"/>
    <w:tblPr>
      <w:tblStyleRowBandSize w:val="1"/>
      <w:tblStyleColBandSize w:val="1"/>
      <w:tblCellMar>
        <w:left w:w="115" w:type="dxa"/>
        <w:right w:w="115" w:type="dxa"/>
      </w:tblCellMar>
    </w:tblPr>
  </w:style>
  <w:style w:type="table" w:customStyle="1" w:styleId="affffffffffffffffffffffffff4">
    <w:basedOn w:val="TableNormal"/>
    <w:tblPr>
      <w:tblStyleRowBandSize w:val="1"/>
      <w:tblStyleColBandSize w:val="1"/>
      <w:tblCellMar>
        <w:left w:w="115" w:type="dxa"/>
        <w:right w:w="115" w:type="dxa"/>
      </w:tblCellMar>
    </w:tblPr>
  </w:style>
  <w:style w:type="table" w:customStyle="1" w:styleId="affffffffffffffffffffffffff5">
    <w:basedOn w:val="TableNormal"/>
    <w:tblPr>
      <w:tblStyleRowBandSize w:val="1"/>
      <w:tblStyleColBandSize w:val="1"/>
      <w:tblCellMar>
        <w:left w:w="115" w:type="dxa"/>
        <w:right w:w="115" w:type="dxa"/>
      </w:tblCellMar>
    </w:tblPr>
  </w:style>
  <w:style w:type="table" w:customStyle="1" w:styleId="affffffffffffffffffffffffff6">
    <w:basedOn w:val="TableNormal"/>
    <w:tblPr>
      <w:tblStyleRowBandSize w:val="1"/>
      <w:tblStyleColBandSize w:val="1"/>
      <w:tblCellMar>
        <w:left w:w="115" w:type="dxa"/>
        <w:right w:w="115" w:type="dxa"/>
      </w:tblCellMar>
    </w:tblPr>
  </w:style>
  <w:style w:type="table" w:customStyle="1" w:styleId="affffffffffffffffffffffffff7">
    <w:basedOn w:val="TableNormal"/>
    <w:tblPr>
      <w:tblStyleRowBandSize w:val="1"/>
      <w:tblStyleColBandSize w:val="1"/>
      <w:tblCellMar>
        <w:left w:w="115" w:type="dxa"/>
        <w:right w:w="115" w:type="dxa"/>
      </w:tblCellMar>
    </w:tblPr>
  </w:style>
  <w:style w:type="table" w:customStyle="1" w:styleId="affffffffffffffffffffffffff8">
    <w:basedOn w:val="TableNormal"/>
    <w:tblPr>
      <w:tblStyleRowBandSize w:val="1"/>
      <w:tblStyleColBandSize w:val="1"/>
      <w:tblCellMar>
        <w:left w:w="115" w:type="dxa"/>
        <w:right w:w="115" w:type="dxa"/>
      </w:tblCellMar>
    </w:tblPr>
  </w:style>
  <w:style w:type="table" w:customStyle="1" w:styleId="affffffffffffffffffffffffff9">
    <w:basedOn w:val="TableNormal"/>
    <w:tblPr>
      <w:tblStyleRowBandSize w:val="1"/>
      <w:tblStyleColBandSize w:val="1"/>
      <w:tblCellMar>
        <w:left w:w="115" w:type="dxa"/>
        <w:right w:w="115" w:type="dxa"/>
      </w:tblCellMar>
    </w:tblPr>
  </w:style>
  <w:style w:type="table" w:customStyle="1" w:styleId="affffffffffffffffffffffffffa">
    <w:basedOn w:val="TableNormal"/>
    <w:tblPr>
      <w:tblStyleRowBandSize w:val="1"/>
      <w:tblStyleColBandSize w:val="1"/>
      <w:tblCellMar>
        <w:left w:w="115" w:type="dxa"/>
        <w:right w:w="115" w:type="dxa"/>
      </w:tblCellMar>
    </w:tblPr>
  </w:style>
  <w:style w:type="table" w:customStyle="1" w:styleId="affffffffffffffffffffffffffb">
    <w:basedOn w:val="TableNormal"/>
    <w:tblPr>
      <w:tblStyleRowBandSize w:val="1"/>
      <w:tblStyleColBandSize w:val="1"/>
      <w:tblCellMar>
        <w:left w:w="115" w:type="dxa"/>
        <w:right w:w="115" w:type="dxa"/>
      </w:tblCellMar>
    </w:tblPr>
  </w:style>
  <w:style w:type="table" w:customStyle="1" w:styleId="affffffffffffffffffffffffffc">
    <w:basedOn w:val="TableNormal"/>
    <w:tblPr>
      <w:tblStyleRowBandSize w:val="1"/>
      <w:tblStyleColBandSize w:val="1"/>
      <w:tblCellMar>
        <w:left w:w="115" w:type="dxa"/>
        <w:right w:w="115" w:type="dxa"/>
      </w:tblCellMar>
    </w:tblPr>
  </w:style>
  <w:style w:type="table" w:customStyle="1" w:styleId="affffffffffffffffffffffffffd">
    <w:basedOn w:val="TableNormal"/>
    <w:tblPr>
      <w:tblStyleRowBandSize w:val="1"/>
      <w:tblStyleColBandSize w:val="1"/>
      <w:tblCellMar>
        <w:left w:w="115" w:type="dxa"/>
        <w:right w:w="115" w:type="dxa"/>
      </w:tblCellMar>
    </w:tblPr>
  </w:style>
  <w:style w:type="table" w:customStyle="1" w:styleId="affffffffffffffffffffffffffe">
    <w:basedOn w:val="TableNormal"/>
    <w:tblPr>
      <w:tblStyleRowBandSize w:val="1"/>
      <w:tblStyleColBandSize w:val="1"/>
      <w:tblCellMar>
        <w:left w:w="115" w:type="dxa"/>
        <w:right w:w="115" w:type="dxa"/>
      </w:tblCellMar>
    </w:tblPr>
  </w:style>
  <w:style w:type="table" w:customStyle="1" w:styleId="afffffffffffffffffffffffffff">
    <w:basedOn w:val="TableNormal"/>
    <w:tblPr>
      <w:tblStyleRowBandSize w:val="1"/>
      <w:tblStyleColBandSize w:val="1"/>
      <w:tblCellMar>
        <w:left w:w="115" w:type="dxa"/>
        <w:right w:w="115" w:type="dxa"/>
      </w:tblCellMar>
    </w:tblPr>
  </w:style>
  <w:style w:type="table" w:customStyle="1" w:styleId="afffffffffffffffffffffffffff0">
    <w:basedOn w:val="TableNormal"/>
    <w:tblPr>
      <w:tblStyleRowBandSize w:val="1"/>
      <w:tblStyleColBandSize w:val="1"/>
      <w:tblCellMar>
        <w:left w:w="115" w:type="dxa"/>
        <w:right w:w="115" w:type="dxa"/>
      </w:tblCellMar>
    </w:tblPr>
  </w:style>
  <w:style w:type="table" w:customStyle="1" w:styleId="afffffffffffffffffffffffffff1">
    <w:basedOn w:val="TableNormal"/>
    <w:tblPr>
      <w:tblStyleRowBandSize w:val="1"/>
      <w:tblStyleColBandSize w:val="1"/>
      <w:tblCellMar>
        <w:left w:w="115" w:type="dxa"/>
        <w:right w:w="115" w:type="dxa"/>
      </w:tblCellMar>
    </w:tblPr>
  </w:style>
  <w:style w:type="table" w:customStyle="1" w:styleId="afffffffffffffffffffffffffff2">
    <w:basedOn w:val="TableNormal"/>
    <w:tblPr>
      <w:tblStyleRowBandSize w:val="1"/>
      <w:tblStyleColBandSize w:val="1"/>
      <w:tblCellMar>
        <w:left w:w="115" w:type="dxa"/>
        <w:right w:w="115" w:type="dxa"/>
      </w:tblCellMar>
    </w:tblPr>
  </w:style>
  <w:style w:type="table" w:customStyle="1" w:styleId="afffffffffffffffffffffffffff3">
    <w:basedOn w:val="TableNormal"/>
    <w:tblPr>
      <w:tblStyleRowBandSize w:val="1"/>
      <w:tblStyleColBandSize w:val="1"/>
      <w:tblCellMar>
        <w:left w:w="115" w:type="dxa"/>
        <w:right w:w="115" w:type="dxa"/>
      </w:tblCellMar>
    </w:tblPr>
  </w:style>
  <w:style w:type="table" w:customStyle="1" w:styleId="afffffffffffffffffffffffffff4">
    <w:basedOn w:val="TableNormal"/>
    <w:tblPr>
      <w:tblStyleRowBandSize w:val="1"/>
      <w:tblStyleColBandSize w:val="1"/>
      <w:tblCellMar>
        <w:left w:w="115" w:type="dxa"/>
        <w:right w:w="115" w:type="dxa"/>
      </w:tblCellMar>
    </w:tblPr>
  </w:style>
  <w:style w:type="table" w:customStyle="1" w:styleId="afffffffffffffffffffffffffff5">
    <w:basedOn w:val="TableNormal"/>
    <w:tblPr>
      <w:tblStyleRowBandSize w:val="1"/>
      <w:tblStyleColBandSize w:val="1"/>
      <w:tblCellMar>
        <w:left w:w="115" w:type="dxa"/>
        <w:right w:w="115" w:type="dxa"/>
      </w:tblCellMar>
    </w:tblPr>
  </w:style>
  <w:style w:type="table" w:customStyle="1" w:styleId="afffffffffffffffffffffffffff6">
    <w:basedOn w:val="TableNormal"/>
    <w:tblPr>
      <w:tblStyleRowBandSize w:val="1"/>
      <w:tblStyleColBandSize w:val="1"/>
      <w:tblCellMar>
        <w:left w:w="115" w:type="dxa"/>
        <w:right w:w="115" w:type="dxa"/>
      </w:tblCellMar>
    </w:tblPr>
  </w:style>
  <w:style w:type="table" w:customStyle="1" w:styleId="afffffffffffffffffffffffffff7">
    <w:basedOn w:val="TableNormal"/>
    <w:tblPr>
      <w:tblStyleRowBandSize w:val="1"/>
      <w:tblStyleColBandSize w:val="1"/>
      <w:tblCellMar>
        <w:left w:w="115" w:type="dxa"/>
        <w:right w:w="115" w:type="dxa"/>
      </w:tblCellMar>
    </w:tblPr>
  </w:style>
  <w:style w:type="table" w:customStyle="1" w:styleId="afffffffffffffffffffffffffff8">
    <w:basedOn w:val="TableNormal"/>
    <w:tblPr>
      <w:tblStyleRowBandSize w:val="1"/>
      <w:tblStyleColBandSize w:val="1"/>
      <w:tblCellMar>
        <w:left w:w="115" w:type="dxa"/>
        <w:right w:w="115" w:type="dxa"/>
      </w:tblCellMar>
    </w:tblPr>
  </w:style>
  <w:style w:type="table" w:customStyle="1" w:styleId="afffffffffffffffffffffffffff9">
    <w:basedOn w:val="TableNormal"/>
    <w:tblPr>
      <w:tblStyleRowBandSize w:val="1"/>
      <w:tblStyleColBandSize w:val="1"/>
      <w:tblCellMar>
        <w:left w:w="115" w:type="dxa"/>
        <w:right w:w="115" w:type="dxa"/>
      </w:tblCellMar>
    </w:tblPr>
  </w:style>
  <w:style w:type="table" w:customStyle="1" w:styleId="afffffffffffffffffffffffffffa">
    <w:basedOn w:val="TableNormal"/>
    <w:tblPr>
      <w:tblStyleRowBandSize w:val="1"/>
      <w:tblStyleColBandSize w:val="1"/>
      <w:tblCellMar>
        <w:left w:w="115" w:type="dxa"/>
        <w:right w:w="115" w:type="dxa"/>
      </w:tblCellMar>
    </w:tblPr>
  </w:style>
  <w:style w:type="table" w:customStyle="1" w:styleId="afffffffffffffffffffffffffffb">
    <w:basedOn w:val="TableNormal"/>
    <w:tblPr>
      <w:tblStyleRowBandSize w:val="1"/>
      <w:tblStyleColBandSize w:val="1"/>
      <w:tblCellMar>
        <w:left w:w="115" w:type="dxa"/>
        <w:right w:w="115" w:type="dxa"/>
      </w:tblCellMar>
    </w:tblPr>
  </w:style>
  <w:style w:type="table" w:customStyle="1" w:styleId="afffffffffffffffffffffffffffc">
    <w:basedOn w:val="TableNormal"/>
    <w:tblPr>
      <w:tblStyleRowBandSize w:val="1"/>
      <w:tblStyleColBandSize w:val="1"/>
      <w:tblCellMar>
        <w:left w:w="115" w:type="dxa"/>
        <w:right w:w="115" w:type="dxa"/>
      </w:tblCellMar>
    </w:tblPr>
  </w:style>
  <w:style w:type="table" w:customStyle="1" w:styleId="afffffffffffffffffffffffffffd">
    <w:basedOn w:val="TableNormal"/>
    <w:tblPr>
      <w:tblStyleRowBandSize w:val="1"/>
      <w:tblStyleColBandSize w:val="1"/>
      <w:tblCellMar>
        <w:left w:w="115" w:type="dxa"/>
        <w:right w:w="115" w:type="dxa"/>
      </w:tblCellMar>
    </w:tblPr>
  </w:style>
  <w:style w:type="table" w:customStyle="1" w:styleId="afffffffffffffffffffffffffffe">
    <w:basedOn w:val="TableNormal"/>
    <w:tblPr>
      <w:tblStyleRowBandSize w:val="1"/>
      <w:tblStyleColBandSize w:val="1"/>
      <w:tblCellMar>
        <w:left w:w="115" w:type="dxa"/>
        <w:right w:w="115" w:type="dxa"/>
      </w:tblCellMar>
    </w:tblPr>
  </w:style>
  <w:style w:type="table" w:customStyle="1" w:styleId="affffffffffffffffffffffffffff">
    <w:basedOn w:val="TableNormal"/>
    <w:tblPr>
      <w:tblStyleRowBandSize w:val="1"/>
      <w:tblStyleColBandSize w:val="1"/>
      <w:tblCellMar>
        <w:left w:w="115" w:type="dxa"/>
        <w:right w:w="115" w:type="dxa"/>
      </w:tblCellMar>
    </w:tblPr>
  </w:style>
  <w:style w:type="table" w:customStyle="1" w:styleId="affffffffffffffffffffffffffff0">
    <w:basedOn w:val="TableNormal"/>
    <w:tblPr>
      <w:tblStyleRowBandSize w:val="1"/>
      <w:tblStyleColBandSize w:val="1"/>
      <w:tblCellMar>
        <w:left w:w="115" w:type="dxa"/>
        <w:right w:w="115" w:type="dxa"/>
      </w:tblCellMar>
    </w:tblPr>
  </w:style>
  <w:style w:type="table" w:customStyle="1" w:styleId="affffffffffffffffffffffffffff1">
    <w:basedOn w:val="TableNormal"/>
    <w:tblPr>
      <w:tblStyleRowBandSize w:val="1"/>
      <w:tblStyleColBandSize w:val="1"/>
      <w:tblCellMar>
        <w:left w:w="115" w:type="dxa"/>
        <w:right w:w="115" w:type="dxa"/>
      </w:tblCellMar>
    </w:tblPr>
  </w:style>
  <w:style w:type="table" w:customStyle="1" w:styleId="affffffffffffffffffffffffffff2">
    <w:basedOn w:val="TableNormal"/>
    <w:tblPr>
      <w:tblStyleRowBandSize w:val="1"/>
      <w:tblStyleColBandSize w:val="1"/>
      <w:tblCellMar>
        <w:left w:w="115" w:type="dxa"/>
        <w:right w:w="115" w:type="dxa"/>
      </w:tblCellMar>
    </w:tblPr>
  </w:style>
  <w:style w:type="table" w:customStyle="1" w:styleId="affffffffffffffffffffffffffff3">
    <w:basedOn w:val="TableNormal"/>
    <w:tblPr>
      <w:tblStyleRowBandSize w:val="1"/>
      <w:tblStyleColBandSize w:val="1"/>
      <w:tblCellMar>
        <w:left w:w="115" w:type="dxa"/>
        <w:right w:w="115" w:type="dxa"/>
      </w:tblCellMar>
    </w:tblPr>
  </w:style>
  <w:style w:type="table" w:customStyle="1" w:styleId="affffffffffffffffffffffffffff4">
    <w:basedOn w:val="TableNormal"/>
    <w:tblPr>
      <w:tblStyleRowBandSize w:val="1"/>
      <w:tblStyleColBandSize w:val="1"/>
      <w:tblCellMar>
        <w:left w:w="115" w:type="dxa"/>
        <w:right w:w="115" w:type="dxa"/>
      </w:tblCellMar>
    </w:tblPr>
  </w:style>
  <w:style w:type="table" w:customStyle="1" w:styleId="affffffffffffffffffffffffffff5">
    <w:basedOn w:val="TableNormal"/>
    <w:tblPr>
      <w:tblStyleRowBandSize w:val="1"/>
      <w:tblStyleColBandSize w:val="1"/>
      <w:tblCellMar>
        <w:left w:w="115" w:type="dxa"/>
        <w:right w:w="115" w:type="dxa"/>
      </w:tblCellMar>
    </w:tblPr>
  </w:style>
  <w:style w:type="table" w:customStyle="1" w:styleId="affffffffffffffffffffffffffff6">
    <w:basedOn w:val="TableNormal"/>
    <w:tblPr>
      <w:tblStyleRowBandSize w:val="1"/>
      <w:tblStyleColBandSize w:val="1"/>
      <w:tblCellMar>
        <w:left w:w="115" w:type="dxa"/>
        <w:right w:w="115" w:type="dxa"/>
      </w:tblCellMar>
    </w:tblPr>
  </w:style>
  <w:style w:type="table" w:customStyle="1" w:styleId="affffffffffffffffffffffffffff7">
    <w:basedOn w:val="TableNormal"/>
    <w:tblPr>
      <w:tblStyleRowBandSize w:val="1"/>
      <w:tblStyleColBandSize w:val="1"/>
      <w:tblCellMar>
        <w:left w:w="115" w:type="dxa"/>
        <w:right w:w="115" w:type="dxa"/>
      </w:tblCellMar>
    </w:tblPr>
  </w:style>
  <w:style w:type="table" w:customStyle="1" w:styleId="affffffffffffffffffffffffffff8">
    <w:basedOn w:val="TableNormal"/>
    <w:tblPr>
      <w:tblStyleRowBandSize w:val="1"/>
      <w:tblStyleColBandSize w:val="1"/>
      <w:tblCellMar>
        <w:left w:w="115" w:type="dxa"/>
        <w:right w:w="115" w:type="dxa"/>
      </w:tblCellMar>
    </w:tblPr>
  </w:style>
  <w:style w:type="table" w:customStyle="1" w:styleId="affffffffffffffffffffffffffff9">
    <w:basedOn w:val="TableNormal"/>
    <w:tblPr>
      <w:tblStyleRowBandSize w:val="1"/>
      <w:tblStyleColBandSize w:val="1"/>
      <w:tblCellMar>
        <w:left w:w="115" w:type="dxa"/>
        <w:right w:w="115" w:type="dxa"/>
      </w:tblCellMar>
    </w:tblPr>
  </w:style>
  <w:style w:type="table" w:customStyle="1" w:styleId="affffffffffffffffffffffffffffa">
    <w:basedOn w:val="TableNormal"/>
    <w:tblPr>
      <w:tblStyleRowBandSize w:val="1"/>
      <w:tblStyleColBandSize w:val="1"/>
      <w:tblCellMar>
        <w:left w:w="115" w:type="dxa"/>
        <w:right w:w="115" w:type="dxa"/>
      </w:tblCellMar>
    </w:tblPr>
  </w:style>
  <w:style w:type="table" w:customStyle="1" w:styleId="affffffffffffffffffffffffffffb">
    <w:basedOn w:val="TableNormal"/>
    <w:tblPr>
      <w:tblStyleRowBandSize w:val="1"/>
      <w:tblStyleColBandSize w:val="1"/>
      <w:tblCellMar>
        <w:left w:w="115" w:type="dxa"/>
        <w:right w:w="115" w:type="dxa"/>
      </w:tblCellMar>
    </w:tblPr>
  </w:style>
  <w:style w:type="table" w:customStyle="1" w:styleId="affffffffffffffffffffffffffffc">
    <w:basedOn w:val="TableNormal"/>
    <w:tblPr>
      <w:tblStyleRowBandSize w:val="1"/>
      <w:tblStyleColBandSize w:val="1"/>
      <w:tblCellMar>
        <w:left w:w="115" w:type="dxa"/>
        <w:right w:w="115" w:type="dxa"/>
      </w:tblCellMar>
    </w:tblPr>
  </w:style>
  <w:style w:type="table" w:customStyle="1" w:styleId="affffffffffffffffffffffffffffd">
    <w:basedOn w:val="TableNormal"/>
    <w:tblPr>
      <w:tblStyleRowBandSize w:val="1"/>
      <w:tblStyleColBandSize w:val="1"/>
      <w:tblCellMar>
        <w:left w:w="115" w:type="dxa"/>
        <w:right w:w="115" w:type="dxa"/>
      </w:tblCellMar>
    </w:tblPr>
  </w:style>
  <w:style w:type="table" w:customStyle="1" w:styleId="affffffffffffffffffffffffffffe">
    <w:basedOn w:val="TableNormal"/>
    <w:tblPr>
      <w:tblStyleRowBandSize w:val="1"/>
      <w:tblStyleColBandSize w:val="1"/>
      <w:tblCellMar>
        <w:left w:w="115" w:type="dxa"/>
        <w:right w:w="115" w:type="dxa"/>
      </w:tblCellMar>
    </w:tblPr>
  </w:style>
  <w:style w:type="table" w:customStyle="1" w:styleId="a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0">
    <w:basedOn w:val="TableNormal"/>
    <w:tblPr>
      <w:tblStyleRowBandSize w:val="1"/>
      <w:tblStyleColBandSize w:val="1"/>
      <w:tblCellMar>
        <w:left w:w="115" w:type="dxa"/>
        <w:right w:w="115" w:type="dxa"/>
      </w:tblCellMar>
    </w:tblPr>
  </w:style>
  <w:style w:type="table" w:customStyle="1" w:styleId="afffffffffffffffffffffffffffff1">
    <w:basedOn w:val="TableNormal"/>
    <w:tblPr>
      <w:tblStyleRowBandSize w:val="1"/>
      <w:tblStyleColBandSize w:val="1"/>
      <w:tblCellMar>
        <w:left w:w="115" w:type="dxa"/>
        <w:right w:w="115" w:type="dxa"/>
      </w:tblCellMar>
    </w:tblPr>
  </w:style>
  <w:style w:type="table" w:customStyle="1" w:styleId="afffffffffffffffffffffffffffff2">
    <w:basedOn w:val="TableNormal"/>
    <w:tblPr>
      <w:tblStyleRowBandSize w:val="1"/>
      <w:tblStyleColBandSize w:val="1"/>
      <w:tblCellMar>
        <w:left w:w="115" w:type="dxa"/>
        <w:right w:w="115" w:type="dxa"/>
      </w:tblCellMar>
    </w:tblPr>
  </w:style>
  <w:style w:type="table" w:customStyle="1" w:styleId="afffffffffffffffffffffffffffff3">
    <w:basedOn w:val="TableNormal"/>
    <w:tblPr>
      <w:tblStyleRowBandSize w:val="1"/>
      <w:tblStyleColBandSize w:val="1"/>
      <w:tblCellMar>
        <w:left w:w="115" w:type="dxa"/>
        <w:right w:w="115" w:type="dxa"/>
      </w:tblCellMar>
    </w:tblPr>
  </w:style>
  <w:style w:type="table" w:customStyle="1" w:styleId="afffffffffffffffffffffffffffff4">
    <w:basedOn w:val="TableNormal"/>
    <w:tblPr>
      <w:tblStyleRowBandSize w:val="1"/>
      <w:tblStyleColBandSize w:val="1"/>
      <w:tblCellMar>
        <w:left w:w="115" w:type="dxa"/>
        <w:right w:w="115" w:type="dxa"/>
      </w:tblCellMar>
    </w:tblPr>
  </w:style>
  <w:style w:type="table" w:customStyle="1" w:styleId="afffffffffffffffffffffffffffff5">
    <w:basedOn w:val="TableNormal"/>
    <w:tblPr>
      <w:tblStyleRowBandSize w:val="1"/>
      <w:tblStyleColBandSize w:val="1"/>
      <w:tblCellMar>
        <w:left w:w="115" w:type="dxa"/>
        <w:right w:w="115" w:type="dxa"/>
      </w:tblCellMar>
    </w:tblPr>
  </w:style>
  <w:style w:type="table" w:customStyle="1" w:styleId="afffffffffffffffffffffffffffff6">
    <w:basedOn w:val="TableNormal"/>
    <w:tblPr>
      <w:tblStyleRowBandSize w:val="1"/>
      <w:tblStyleColBandSize w:val="1"/>
      <w:tblCellMar>
        <w:left w:w="0" w:type="dxa"/>
        <w:right w:w="0" w:type="dxa"/>
      </w:tblCellMar>
    </w:tblPr>
  </w:style>
  <w:style w:type="table" w:customStyle="1" w:styleId="afffffffffffffffffffffffffffff7">
    <w:basedOn w:val="TableNormal"/>
    <w:tblPr>
      <w:tblStyleRowBandSize w:val="1"/>
      <w:tblStyleColBandSize w:val="1"/>
      <w:tblCellMar>
        <w:left w:w="115" w:type="dxa"/>
        <w:right w:w="115" w:type="dxa"/>
      </w:tblCellMar>
    </w:tblPr>
  </w:style>
  <w:style w:type="table" w:customStyle="1" w:styleId="afffffffffffffffffffffffffffff8">
    <w:basedOn w:val="TableNormal"/>
    <w:tblPr>
      <w:tblStyleRowBandSize w:val="1"/>
      <w:tblStyleColBandSize w:val="1"/>
      <w:tblCellMar>
        <w:left w:w="115" w:type="dxa"/>
        <w:right w:w="115" w:type="dxa"/>
      </w:tblCellMar>
    </w:tblPr>
  </w:style>
  <w:style w:type="table" w:customStyle="1" w:styleId="afffffffffffffffffffffffffffff9">
    <w:basedOn w:val="TableNormal"/>
    <w:tblPr>
      <w:tblStyleRowBandSize w:val="1"/>
      <w:tblStyleColBandSize w:val="1"/>
      <w:tblCellMar>
        <w:left w:w="115" w:type="dxa"/>
        <w:right w:w="115" w:type="dxa"/>
      </w:tblCellMar>
    </w:tblPr>
  </w:style>
  <w:style w:type="table" w:customStyle="1" w:styleId="afffffffffffffffffffffffffffffa">
    <w:basedOn w:val="TableNormal"/>
    <w:tblPr>
      <w:tblStyleRowBandSize w:val="1"/>
      <w:tblStyleColBandSize w:val="1"/>
      <w:tblCellMar>
        <w:left w:w="115" w:type="dxa"/>
        <w:right w:w="115" w:type="dxa"/>
      </w:tblCellMar>
    </w:tblPr>
  </w:style>
  <w:style w:type="table" w:customStyle="1" w:styleId="afffffffffffffffffffffffffffffb">
    <w:basedOn w:val="TableNormal"/>
    <w:tblPr>
      <w:tblStyleRowBandSize w:val="1"/>
      <w:tblStyleColBandSize w:val="1"/>
      <w:tblCellMar>
        <w:left w:w="115" w:type="dxa"/>
        <w:right w:w="115" w:type="dxa"/>
      </w:tblCellMar>
    </w:tblPr>
  </w:style>
  <w:style w:type="table" w:customStyle="1" w:styleId="afffffffffffffffffffffffffffffc">
    <w:basedOn w:val="TableNormal"/>
    <w:tblPr>
      <w:tblStyleRowBandSize w:val="1"/>
      <w:tblStyleColBandSize w:val="1"/>
      <w:tblCellMar>
        <w:left w:w="115" w:type="dxa"/>
        <w:right w:w="115" w:type="dxa"/>
      </w:tblCellMar>
    </w:tblPr>
  </w:style>
  <w:style w:type="table" w:customStyle="1" w:styleId="afffffffffffffffffffffffffffffd">
    <w:basedOn w:val="TableNormal"/>
    <w:tblPr>
      <w:tblStyleRowBandSize w:val="1"/>
      <w:tblStyleColBandSize w:val="1"/>
      <w:tblCellMar>
        <w:left w:w="115" w:type="dxa"/>
        <w:right w:w="115" w:type="dxa"/>
      </w:tblCellMar>
    </w:tblPr>
  </w:style>
  <w:style w:type="table" w:customStyle="1" w:styleId="afffffffffffffffffffffffffffffe">
    <w:basedOn w:val="TableNormal"/>
    <w:tblPr>
      <w:tblStyleRowBandSize w:val="1"/>
      <w:tblStyleColBandSize w:val="1"/>
      <w:tblCellMar>
        <w:left w:w="115" w:type="dxa"/>
        <w:right w:w="115" w:type="dxa"/>
      </w:tblCellMar>
    </w:tblPr>
  </w:style>
  <w:style w:type="table" w:customStyle="1" w:styleId="affffffffffffffffffffffffffffff">
    <w:basedOn w:val="TableNormal"/>
    <w:tblPr>
      <w:tblStyleRowBandSize w:val="1"/>
      <w:tblStyleColBandSize w:val="1"/>
      <w:tblCellMar>
        <w:left w:w="115" w:type="dxa"/>
        <w:right w:w="115" w:type="dxa"/>
      </w:tblCellMar>
    </w:tblPr>
  </w:style>
  <w:style w:type="table" w:customStyle="1" w:styleId="affffffffffffffffffffffffffffff0">
    <w:basedOn w:val="TableNormal"/>
    <w:tblPr>
      <w:tblStyleRowBandSize w:val="1"/>
      <w:tblStyleColBandSize w:val="1"/>
      <w:tblCellMar>
        <w:left w:w="115" w:type="dxa"/>
        <w:right w:w="115" w:type="dxa"/>
      </w:tblCellMar>
    </w:tblPr>
  </w:style>
  <w:style w:type="table" w:customStyle="1" w:styleId="affffffffffffffffffffffffffffff1">
    <w:basedOn w:val="TableNormal"/>
    <w:tblPr>
      <w:tblStyleRowBandSize w:val="1"/>
      <w:tblStyleColBandSize w:val="1"/>
      <w:tblCellMar>
        <w:left w:w="115" w:type="dxa"/>
        <w:right w:w="115" w:type="dxa"/>
      </w:tblCellMar>
    </w:tblPr>
  </w:style>
  <w:style w:type="table" w:customStyle="1" w:styleId="affffffffffffffffffffffffffffff2">
    <w:basedOn w:val="TableNormal"/>
    <w:tblPr>
      <w:tblStyleRowBandSize w:val="1"/>
      <w:tblStyleColBandSize w:val="1"/>
      <w:tblCellMar>
        <w:left w:w="115" w:type="dxa"/>
        <w:right w:w="115" w:type="dxa"/>
      </w:tblCellMar>
    </w:tblPr>
  </w:style>
  <w:style w:type="table" w:customStyle="1" w:styleId="affffffffffffffffffffffffffffff3">
    <w:basedOn w:val="TableNormal"/>
    <w:tblPr>
      <w:tblStyleRowBandSize w:val="1"/>
      <w:tblStyleColBandSize w:val="1"/>
      <w:tblCellMar>
        <w:left w:w="115" w:type="dxa"/>
        <w:right w:w="115" w:type="dxa"/>
      </w:tblCellMar>
    </w:tblPr>
  </w:style>
  <w:style w:type="table" w:customStyle="1" w:styleId="affffffffffffffffffffffffffffff4">
    <w:basedOn w:val="TableNormal"/>
    <w:tblPr>
      <w:tblStyleRowBandSize w:val="1"/>
      <w:tblStyleColBandSize w:val="1"/>
      <w:tblCellMar>
        <w:left w:w="115" w:type="dxa"/>
        <w:right w:w="115" w:type="dxa"/>
      </w:tblCellMar>
    </w:tblPr>
  </w:style>
  <w:style w:type="table" w:customStyle="1" w:styleId="affffffffffffffffffffffffffffff5">
    <w:basedOn w:val="TableNormal"/>
    <w:tblPr>
      <w:tblStyleRowBandSize w:val="1"/>
      <w:tblStyleColBandSize w:val="1"/>
      <w:tblCellMar>
        <w:left w:w="115" w:type="dxa"/>
        <w:right w:w="115" w:type="dxa"/>
      </w:tblCellMar>
    </w:tblPr>
  </w:style>
  <w:style w:type="table" w:customStyle="1" w:styleId="affffffffffffffffffffffffffffff6">
    <w:basedOn w:val="TableNormal"/>
    <w:tblPr>
      <w:tblStyleRowBandSize w:val="1"/>
      <w:tblStyleColBandSize w:val="1"/>
      <w:tblCellMar>
        <w:left w:w="115" w:type="dxa"/>
        <w:right w:w="115" w:type="dxa"/>
      </w:tblCellMar>
    </w:tblPr>
  </w:style>
  <w:style w:type="table" w:customStyle="1" w:styleId="affffffffffffffffffffffffffffff7">
    <w:basedOn w:val="TableNormal"/>
    <w:tblPr>
      <w:tblStyleRowBandSize w:val="1"/>
      <w:tblStyleColBandSize w:val="1"/>
      <w:tblCellMar>
        <w:left w:w="115" w:type="dxa"/>
        <w:right w:w="115" w:type="dxa"/>
      </w:tblCellMar>
    </w:tblPr>
  </w:style>
  <w:style w:type="table" w:customStyle="1" w:styleId="affffffffffffffffffffffffffffff8">
    <w:basedOn w:val="TableNormal"/>
    <w:tblPr>
      <w:tblStyleRowBandSize w:val="1"/>
      <w:tblStyleColBandSize w:val="1"/>
      <w:tblCellMar>
        <w:left w:w="115" w:type="dxa"/>
        <w:right w:w="115" w:type="dxa"/>
      </w:tblCellMar>
    </w:tblPr>
  </w:style>
  <w:style w:type="table" w:customStyle="1" w:styleId="affffffffffffffffffffffffffffff9">
    <w:basedOn w:val="TableNormal"/>
    <w:tblPr>
      <w:tblStyleRowBandSize w:val="1"/>
      <w:tblStyleColBandSize w:val="1"/>
      <w:tblCellMar>
        <w:left w:w="115" w:type="dxa"/>
        <w:right w:w="115" w:type="dxa"/>
      </w:tblCellMar>
    </w:tblPr>
  </w:style>
  <w:style w:type="table" w:customStyle="1" w:styleId="affffffffffffffffffffffffffffffa">
    <w:basedOn w:val="TableNormal"/>
    <w:tblPr>
      <w:tblStyleRowBandSize w:val="1"/>
      <w:tblStyleColBandSize w:val="1"/>
      <w:tblCellMar>
        <w:left w:w="115" w:type="dxa"/>
        <w:right w:w="115" w:type="dxa"/>
      </w:tblCellMar>
    </w:tblPr>
  </w:style>
  <w:style w:type="table" w:customStyle="1" w:styleId="affffffffffffffffffffffffffffffb">
    <w:basedOn w:val="TableNormal"/>
    <w:tblPr>
      <w:tblStyleRowBandSize w:val="1"/>
      <w:tblStyleColBandSize w:val="1"/>
      <w:tblCellMar>
        <w:left w:w="115" w:type="dxa"/>
        <w:right w:w="115" w:type="dxa"/>
      </w:tblCellMar>
    </w:tblPr>
  </w:style>
  <w:style w:type="table" w:customStyle="1" w:styleId="affffffffffffffffffffffffffffffc">
    <w:basedOn w:val="TableNormal"/>
    <w:tblPr>
      <w:tblStyleRowBandSize w:val="1"/>
      <w:tblStyleColBandSize w:val="1"/>
      <w:tblCellMar>
        <w:left w:w="115" w:type="dxa"/>
        <w:right w:w="115" w:type="dxa"/>
      </w:tblCellMar>
    </w:tblPr>
  </w:style>
  <w:style w:type="table" w:customStyle="1" w:styleId="affffffffffffffffffffffffffffffd">
    <w:basedOn w:val="TableNormal"/>
    <w:tblPr>
      <w:tblStyleRowBandSize w:val="1"/>
      <w:tblStyleColBandSize w:val="1"/>
      <w:tblCellMar>
        <w:left w:w="115" w:type="dxa"/>
        <w:right w:w="115" w:type="dxa"/>
      </w:tblCellMar>
    </w:tblPr>
  </w:style>
  <w:style w:type="table" w:customStyle="1" w:styleId="affffffffffffffffffffffffffffffe">
    <w:basedOn w:val="TableNormal"/>
    <w:tblPr>
      <w:tblStyleRowBandSize w:val="1"/>
      <w:tblStyleColBandSize w:val="1"/>
      <w:tblCellMar>
        <w:left w:w="115" w:type="dxa"/>
        <w:right w:w="115" w:type="dxa"/>
      </w:tblCellMar>
    </w:tblPr>
  </w:style>
  <w:style w:type="table" w:customStyle="1" w:styleId="afffffffffffffffffffffffffffffff">
    <w:basedOn w:val="TableNormal"/>
    <w:tblPr>
      <w:tblStyleRowBandSize w:val="1"/>
      <w:tblStyleColBandSize w:val="1"/>
      <w:tblCellMar>
        <w:left w:w="115" w:type="dxa"/>
        <w:right w:w="115" w:type="dxa"/>
      </w:tblCellMar>
    </w:tblPr>
  </w:style>
  <w:style w:type="table" w:customStyle="1" w:styleId="afffffffffffffffffffffffffffffff0">
    <w:basedOn w:val="TableNormal"/>
    <w:tblPr>
      <w:tblStyleRowBandSize w:val="1"/>
      <w:tblStyleColBandSize w:val="1"/>
      <w:tblCellMar>
        <w:left w:w="115" w:type="dxa"/>
        <w:right w:w="115" w:type="dxa"/>
      </w:tblCellMar>
    </w:tblPr>
  </w:style>
  <w:style w:type="table" w:customStyle="1" w:styleId="afffffffffffffffffffffffffffffff1">
    <w:basedOn w:val="TableNormal"/>
    <w:tblPr>
      <w:tblStyleRowBandSize w:val="1"/>
      <w:tblStyleColBandSize w:val="1"/>
      <w:tblCellMar>
        <w:left w:w="115" w:type="dxa"/>
        <w:right w:w="115" w:type="dxa"/>
      </w:tblCellMar>
    </w:tblPr>
  </w:style>
  <w:style w:type="table" w:customStyle="1" w:styleId="afffffffffffffffffffffffffffffff2">
    <w:basedOn w:val="TableNormal"/>
    <w:tblPr>
      <w:tblStyleRowBandSize w:val="1"/>
      <w:tblStyleColBandSize w:val="1"/>
      <w:tblCellMar>
        <w:left w:w="115" w:type="dxa"/>
        <w:right w:w="115" w:type="dxa"/>
      </w:tblCellMar>
    </w:tblPr>
  </w:style>
  <w:style w:type="table" w:customStyle="1" w:styleId="afffffffffffffffffffffffffffffff3">
    <w:basedOn w:val="TableNormal"/>
    <w:tblPr>
      <w:tblStyleRowBandSize w:val="1"/>
      <w:tblStyleColBandSize w:val="1"/>
      <w:tblCellMar>
        <w:left w:w="115" w:type="dxa"/>
        <w:right w:w="115" w:type="dxa"/>
      </w:tblCellMar>
    </w:tblPr>
  </w:style>
  <w:style w:type="table" w:customStyle="1" w:styleId="afffffffffffffffffffffffffffffff4">
    <w:basedOn w:val="TableNormal"/>
    <w:tblPr>
      <w:tblStyleRowBandSize w:val="1"/>
      <w:tblStyleColBandSize w:val="1"/>
      <w:tblCellMar>
        <w:left w:w="115" w:type="dxa"/>
        <w:right w:w="115" w:type="dxa"/>
      </w:tblCellMar>
    </w:tblPr>
  </w:style>
  <w:style w:type="table" w:customStyle="1" w:styleId="afffffffffffffffffffffffffffffff5">
    <w:basedOn w:val="TableNormal"/>
    <w:tblPr>
      <w:tblStyleRowBandSize w:val="1"/>
      <w:tblStyleColBandSize w:val="1"/>
      <w:tblCellMar>
        <w:left w:w="115" w:type="dxa"/>
        <w:right w:w="115" w:type="dxa"/>
      </w:tblCellMar>
    </w:tblPr>
  </w:style>
  <w:style w:type="table" w:customStyle="1" w:styleId="afffffffffffffffffffffffffffffff6">
    <w:basedOn w:val="TableNormal"/>
    <w:tblPr>
      <w:tblStyleRowBandSize w:val="1"/>
      <w:tblStyleColBandSize w:val="1"/>
      <w:tblCellMar>
        <w:left w:w="115" w:type="dxa"/>
        <w:right w:w="115" w:type="dxa"/>
      </w:tblCellMar>
    </w:tblPr>
  </w:style>
  <w:style w:type="table" w:customStyle="1" w:styleId="afffffffffffffffffffffffffffffff7">
    <w:basedOn w:val="TableNormal"/>
    <w:tblPr>
      <w:tblStyleRowBandSize w:val="1"/>
      <w:tblStyleColBandSize w:val="1"/>
      <w:tblCellMar>
        <w:left w:w="115" w:type="dxa"/>
        <w:right w:w="115" w:type="dxa"/>
      </w:tblCellMar>
    </w:tblPr>
  </w:style>
  <w:style w:type="table" w:customStyle="1" w:styleId="afffffffffffffffffffffffffffffff8">
    <w:basedOn w:val="TableNormal"/>
    <w:tblPr>
      <w:tblStyleRowBandSize w:val="1"/>
      <w:tblStyleColBandSize w:val="1"/>
      <w:tblCellMar>
        <w:left w:w="115" w:type="dxa"/>
        <w:right w:w="115" w:type="dxa"/>
      </w:tblCellMar>
    </w:tblPr>
  </w:style>
  <w:style w:type="table" w:customStyle="1" w:styleId="afffffffffffffffffffffffffffffff9">
    <w:basedOn w:val="TableNormal"/>
    <w:tblPr>
      <w:tblStyleRowBandSize w:val="1"/>
      <w:tblStyleColBandSize w:val="1"/>
      <w:tblCellMar>
        <w:left w:w="115" w:type="dxa"/>
        <w:right w:w="115" w:type="dxa"/>
      </w:tblCellMar>
    </w:tblPr>
  </w:style>
  <w:style w:type="table" w:customStyle="1" w:styleId="afffffffffffffffffffffffffffffffa">
    <w:basedOn w:val="TableNormal"/>
    <w:tblPr>
      <w:tblStyleRowBandSize w:val="1"/>
      <w:tblStyleColBandSize w:val="1"/>
      <w:tblCellMar>
        <w:left w:w="115" w:type="dxa"/>
        <w:right w:w="115" w:type="dxa"/>
      </w:tblCellMar>
    </w:tblPr>
  </w:style>
  <w:style w:type="table" w:customStyle="1" w:styleId="afffffffffffffffffffffffffffffffb">
    <w:basedOn w:val="TableNormal"/>
    <w:tblPr>
      <w:tblStyleRowBandSize w:val="1"/>
      <w:tblStyleColBandSize w:val="1"/>
      <w:tblCellMar>
        <w:left w:w="115" w:type="dxa"/>
        <w:right w:w="115" w:type="dxa"/>
      </w:tblCellMar>
    </w:tblPr>
  </w:style>
  <w:style w:type="table" w:customStyle="1" w:styleId="afffffffffffffffffffffffffffffffc">
    <w:basedOn w:val="TableNormal"/>
    <w:tblPr>
      <w:tblStyleRowBandSize w:val="1"/>
      <w:tblStyleColBandSize w:val="1"/>
      <w:tblCellMar>
        <w:left w:w="115" w:type="dxa"/>
        <w:right w:w="115" w:type="dxa"/>
      </w:tblCellMar>
    </w:tblPr>
  </w:style>
  <w:style w:type="table" w:customStyle="1" w:styleId="afffffffffffffffffffffffffffffffd">
    <w:basedOn w:val="TableNormal"/>
    <w:tblPr>
      <w:tblStyleRowBandSize w:val="1"/>
      <w:tblStyleColBandSize w:val="1"/>
      <w:tblCellMar>
        <w:left w:w="115" w:type="dxa"/>
        <w:right w:w="115" w:type="dxa"/>
      </w:tblCellMar>
    </w:tblPr>
  </w:style>
  <w:style w:type="table" w:customStyle="1" w:styleId="afffffffffffffffffffffffffffffffe">
    <w:basedOn w:val="TableNormal"/>
    <w:tblPr>
      <w:tblStyleRowBandSize w:val="1"/>
      <w:tblStyleColBandSize w:val="1"/>
      <w:tblCellMar>
        <w:left w:w="115" w:type="dxa"/>
        <w:right w:w="115" w:type="dxa"/>
      </w:tblCellMar>
    </w:tblPr>
  </w:style>
  <w:style w:type="table" w:customStyle="1" w:styleId="affffffffffffffffffffffffffffffff">
    <w:basedOn w:val="TableNormal"/>
    <w:tblPr>
      <w:tblStyleRowBandSize w:val="1"/>
      <w:tblStyleColBandSize w:val="1"/>
      <w:tblCellMar>
        <w:left w:w="115" w:type="dxa"/>
        <w:right w:w="115" w:type="dxa"/>
      </w:tblCellMar>
    </w:tblPr>
  </w:style>
  <w:style w:type="table" w:customStyle="1" w:styleId="affffffffffffffffffffffffffffffff0">
    <w:basedOn w:val="TableNormal"/>
    <w:tblPr>
      <w:tblStyleRowBandSize w:val="1"/>
      <w:tblStyleColBandSize w:val="1"/>
      <w:tblCellMar>
        <w:left w:w="115" w:type="dxa"/>
        <w:right w:w="115" w:type="dxa"/>
      </w:tblCellMar>
    </w:tblPr>
  </w:style>
  <w:style w:type="table" w:customStyle="1" w:styleId="affffffffffffffffffffffffffffffff1">
    <w:basedOn w:val="TableNormal"/>
    <w:tblPr>
      <w:tblStyleRowBandSize w:val="1"/>
      <w:tblStyleColBandSize w:val="1"/>
      <w:tblCellMar>
        <w:left w:w="115" w:type="dxa"/>
        <w:right w:w="115" w:type="dxa"/>
      </w:tblCellMar>
    </w:tblPr>
  </w:style>
  <w:style w:type="table" w:customStyle="1" w:styleId="affffffffffffffffffffffffffffffff2">
    <w:basedOn w:val="TableNormal"/>
    <w:tblPr>
      <w:tblStyleRowBandSize w:val="1"/>
      <w:tblStyleColBandSize w:val="1"/>
      <w:tblCellMar>
        <w:left w:w="115" w:type="dxa"/>
        <w:right w:w="115" w:type="dxa"/>
      </w:tblCellMar>
    </w:tblPr>
  </w:style>
  <w:style w:type="table" w:customStyle="1" w:styleId="affffffffffffffffffffffffffffffff3">
    <w:basedOn w:val="TableNormal"/>
    <w:tblPr>
      <w:tblStyleRowBandSize w:val="1"/>
      <w:tblStyleColBandSize w:val="1"/>
      <w:tblCellMar>
        <w:left w:w="115" w:type="dxa"/>
        <w:right w:w="115" w:type="dxa"/>
      </w:tblCellMar>
    </w:tblPr>
  </w:style>
  <w:style w:type="table" w:customStyle="1" w:styleId="affffffffffffffffffffffffffffffff4">
    <w:basedOn w:val="TableNormal"/>
    <w:tblPr>
      <w:tblStyleRowBandSize w:val="1"/>
      <w:tblStyleColBandSize w:val="1"/>
      <w:tblCellMar>
        <w:left w:w="115" w:type="dxa"/>
        <w:right w:w="115" w:type="dxa"/>
      </w:tblCellMar>
    </w:tblPr>
  </w:style>
  <w:style w:type="table" w:customStyle="1" w:styleId="affffffffffffffffffffffffffffffff5">
    <w:basedOn w:val="TableNormal"/>
    <w:tblPr>
      <w:tblStyleRowBandSize w:val="1"/>
      <w:tblStyleColBandSize w:val="1"/>
      <w:tblCellMar>
        <w:left w:w="115" w:type="dxa"/>
        <w:right w:w="115" w:type="dxa"/>
      </w:tblCellMar>
    </w:tblPr>
  </w:style>
  <w:style w:type="table" w:customStyle="1" w:styleId="affffffffffffffffffffffffffffffff6">
    <w:basedOn w:val="TableNormal"/>
    <w:tblPr>
      <w:tblStyleRowBandSize w:val="1"/>
      <w:tblStyleColBandSize w:val="1"/>
      <w:tblCellMar>
        <w:left w:w="115" w:type="dxa"/>
        <w:right w:w="115" w:type="dxa"/>
      </w:tblCellMar>
    </w:tblPr>
  </w:style>
  <w:style w:type="table" w:customStyle="1" w:styleId="affffffffffffffffffffffffffffffff7">
    <w:basedOn w:val="TableNormal"/>
    <w:tblPr>
      <w:tblStyleRowBandSize w:val="1"/>
      <w:tblStyleColBandSize w:val="1"/>
      <w:tblCellMar>
        <w:left w:w="115" w:type="dxa"/>
        <w:right w:w="115" w:type="dxa"/>
      </w:tblCellMar>
    </w:tblPr>
  </w:style>
  <w:style w:type="table" w:customStyle="1" w:styleId="affffffffffffffffffffffffffffffff8">
    <w:basedOn w:val="TableNormal"/>
    <w:tblPr>
      <w:tblStyleRowBandSize w:val="1"/>
      <w:tblStyleColBandSize w:val="1"/>
      <w:tblCellMar>
        <w:left w:w="115" w:type="dxa"/>
        <w:right w:w="115" w:type="dxa"/>
      </w:tblCellMar>
    </w:tblPr>
  </w:style>
  <w:style w:type="table" w:customStyle="1" w:styleId="affffffffffffffffffffffffffffffff9">
    <w:basedOn w:val="TableNormal"/>
    <w:tblPr>
      <w:tblStyleRowBandSize w:val="1"/>
      <w:tblStyleColBandSize w:val="1"/>
      <w:tblCellMar>
        <w:left w:w="115" w:type="dxa"/>
        <w:right w:w="115" w:type="dxa"/>
      </w:tblCellMar>
    </w:tblPr>
  </w:style>
  <w:style w:type="table" w:customStyle="1" w:styleId="affffffffffffffffffffffffffffffffa">
    <w:basedOn w:val="TableNormal"/>
    <w:tblPr>
      <w:tblStyleRowBandSize w:val="1"/>
      <w:tblStyleColBandSize w:val="1"/>
      <w:tblCellMar>
        <w:left w:w="115" w:type="dxa"/>
        <w:right w:w="115" w:type="dxa"/>
      </w:tblCellMar>
    </w:tblPr>
  </w:style>
  <w:style w:type="table" w:customStyle="1" w:styleId="a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c">
    <w:basedOn w:val="TableNormal"/>
    <w:tblPr>
      <w:tblStyleRowBandSize w:val="1"/>
      <w:tblStyleColBandSize w:val="1"/>
      <w:tblCellMar>
        <w:left w:w="0" w:type="dxa"/>
        <w:right w:w="0" w:type="dxa"/>
      </w:tblCellMar>
    </w:tblPr>
  </w:style>
  <w:style w:type="table" w:customStyle="1" w:styleId="affffffffffffffffffffffffffffffffd">
    <w:basedOn w:val="TableNormal"/>
    <w:tblPr>
      <w:tblStyleRowBandSize w:val="1"/>
      <w:tblStyleColBandSize w:val="1"/>
      <w:tblCellMar>
        <w:left w:w="0" w:type="dxa"/>
        <w:right w:w="0" w:type="dxa"/>
      </w:tblCellMar>
    </w:tblPr>
  </w:style>
  <w:style w:type="table" w:customStyle="1" w:styleId="affffffffffffffffffffffffffffffffe">
    <w:basedOn w:val="TableNormal"/>
    <w:tblPr>
      <w:tblStyleRowBandSize w:val="1"/>
      <w:tblStyleColBandSize w:val="1"/>
      <w:tblCellMar>
        <w:left w:w="0" w:type="dxa"/>
        <w:right w:w="0" w:type="dxa"/>
      </w:tblCellMar>
    </w:tblPr>
  </w:style>
  <w:style w:type="table" w:customStyle="1" w:styleId="afffffffffffffffffffffffffffffffff">
    <w:basedOn w:val="TableNormal"/>
    <w:tblPr>
      <w:tblStyleRowBandSize w:val="1"/>
      <w:tblStyleColBandSize w:val="1"/>
      <w:tblCellMar>
        <w:left w:w="0" w:type="dxa"/>
        <w:right w:w="0" w:type="dxa"/>
      </w:tblCellMar>
    </w:tblPr>
  </w:style>
  <w:style w:type="table" w:customStyle="1" w:styleId="afffffffffffffffffffffffffffffffff0">
    <w:basedOn w:val="TableNormal"/>
    <w:tblPr>
      <w:tblStyleRowBandSize w:val="1"/>
      <w:tblStyleColBandSize w:val="1"/>
      <w:tblCellMar>
        <w:left w:w="0" w:type="dxa"/>
        <w:right w:w="0" w:type="dxa"/>
      </w:tblCellMar>
    </w:tblPr>
  </w:style>
  <w:style w:type="table" w:customStyle="1" w:styleId="afffffffffffffffffffffffffffffffff1">
    <w:basedOn w:val="TableNormal"/>
    <w:tblPr>
      <w:tblStyleRowBandSize w:val="1"/>
      <w:tblStyleColBandSize w:val="1"/>
      <w:tblCellMar>
        <w:left w:w="0" w:type="dxa"/>
        <w:right w:w="0" w:type="dxa"/>
      </w:tblCellMar>
    </w:tblPr>
  </w:style>
  <w:style w:type="table" w:customStyle="1" w:styleId="a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4">
    <w:basedOn w:val="TableNormal"/>
    <w:tblPr>
      <w:tblStyleRowBandSize w:val="1"/>
      <w:tblStyleColBandSize w:val="1"/>
      <w:tblCellMar>
        <w:left w:w="115" w:type="dxa"/>
        <w:right w:w="115" w:type="dxa"/>
      </w:tblCellMar>
    </w:tblPr>
  </w:style>
  <w:style w:type="table" w:customStyle="1" w:styleId="a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7">
    <w:basedOn w:val="TableNormal"/>
    <w:tblPr>
      <w:tblStyleRowBandSize w:val="1"/>
      <w:tblStyleColBandSize w:val="1"/>
      <w:tblCellMar>
        <w:left w:w="0" w:type="dxa"/>
        <w:right w:w="0" w:type="dxa"/>
      </w:tblCellMar>
    </w:tblPr>
  </w:style>
  <w:style w:type="table" w:customStyle="1" w:styleId="affffffffffffffffffffffffffffffffffff8">
    <w:basedOn w:val="TableNormal"/>
    <w:tblPr>
      <w:tblStyleRowBandSize w:val="1"/>
      <w:tblStyleColBandSize w:val="1"/>
      <w:tblCellMar>
        <w:left w:w="0" w:type="dxa"/>
        <w:right w:w="0" w:type="dxa"/>
      </w:tblCellMar>
    </w:tblPr>
  </w:style>
  <w:style w:type="table" w:customStyle="1" w:styleId="affffffffffffffffffffffffffffffffffff9">
    <w:basedOn w:val="TableNormal"/>
    <w:tblPr>
      <w:tblStyleRowBandSize w:val="1"/>
      <w:tblStyleColBandSize w:val="1"/>
      <w:tblCellMar>
        <w:left w:w="0" w:type="dxa"/>
        <w:right w:w="0" w:type="dxa"/>
      </w:tblCellMar>
    </w:tblPr>
  </w:style>
  <w:style w:type="table" w:customStyle="1" w:styleId="affffffffffffffffffffffffffffffffffffa">
    <w:basedOn w:val="TableNormal"/>
    <w:tblPr>
      <w:tblStyleRowBandSize w:val="1"/>
      <w:tblStyleColBandSize w:val="1"/>
      <w:tblCellMar>
        <w:left w:w="0" w:type="dxa"/>
        <w:right w:w="0" w:type="dxa"/>
      </w:tblCellMar>
    </w:tblPr>
  </w:style>
  <w:style w:type="table" w:customStyle="1" w:styleId="affffffffffffffffffffffffffffffffffffb">
    <w:basedOn w:val="TableNormal"/>
    <w:tblPr>
      <w:tblStyleRowBandSize w:val="1"/>
      <w:tblStyleColBandSize w:val="1"/>
      <w:tblCellMar>
        <w:left w:w="0" w:type="dxa"/>
        <w:right w:w="0" w:type="dxa"/>
      </w:tblCellMar>
    </w:tblPr>
  </w:style>
  <w:style w:type="table" w:customStyle="1" w:styleId="affffffffffffffffffffffffffffffffffffc">
    <w:basedOn w:val="TableNormal"/>
    <w:tblPr>
      <w:tblStyleRowBandSize w:val="1"/>
      <w:tblStyleColBandSize w:val="1"/>
      <w:tblCellMar>
        <w:left w:w="0" w:type="dxa"/>
        <w:right w:w="0" w:type="dxa"/>
      </w:tblCellMar>
    </w:tblPr>
  </w:style>
  <w:style w:type="table" w:customStyle="1" w:styleId="affffffffffffffffffffffffffffffffffffd">
    <w:basedOn w:val="TableNormal"/>
    <w:tblPr>
      <w:tblStyleRowBandSize w:val="1"/>
      <w:tblStyleColBandSize w:val="1"/>
      <w:tblCellMar>
        <w:left w:w="0" w:type="dxa"/>
        <w:right w:w="0" w:type="dxa"/>
      </w:tblCellMar>
    </w:tblPr>
  </w:style>
  <w:style w:type="table" w:customStyle="1" w:styleId="a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2">
    <w:basedOn w:val="TableNormal"/>
    <w:tblPr>
      <w:tblStyleRowBandSize w:val="1"/>
      <w:tblStyleColBandSize w:val="1"/>
      <w:tblCellMar>
        <w:left w:w="0" w:type="dxa"/>
        <w:right w:w="0" w:type="dxa"/>
      </w:tblCellMar>
    </w:tblPr>
  </w:style>
  <w:style w:type="table" w:customStyle="1" w:styleId="affffffffffffffffffffffffffffffffffffffff3">
    <w:basedOn w:val="TableNormal"/>
    <w:tblPr>
      <w:tblStyleRowBandSize w:val="1"/>
      <w:tblStyleColBandSize w:val="1"/>
      <w:tblCellMar>
        <w:left w:w="0" w:type="dxa"/>
        <w:right w:w="0" w:type="dxa"/>
      </w:tblCellMar>
    </w:tblPr>
  </w:style>
  <w:style w:type="table" w:customStyle="1" w:styleId="affffffffffffffffffffffffffffffffffffffff4">
    <w:basedOn w:val="TableNormal"/>
    <w:tblPr>
      <w:tblStyleRowBandSize w:val="1"/>
      <w:tblStyleColBandSize w:val="1"/>
      <w:tblCellMar>
        <w:left w:w="0" w:type="dxa"/>
        <w:right w:w="0" w:type="dxa"/>
      </w:tblCellMar>
    </w:tblPr>
  </w:style>
  <w:style w:type="table" w:customStyle="1" w:styleId="a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7">
    <w:basedOn w:val="TableNormal"/>
    <w:tblPr>
      <w:tblStyleRowBandSize w:val="1"/>
      <w:tblStyleColBandSize w:val="1"/>
      <w:tblCellMar>
        <w:left w:w="0" w:type="dxa"/>
        <w:right w:w="0" w:type="dxa"/>
      </w:tblCellMar>
    </w:tblPr>
  </w:style>
  <w:style w:type="table" w:customStyle="1" w:styleId="a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b">
    <w:basedOn w:val="TableNormal"/>
    <w:tblPr>
      <w:tblStyleRowBandSize w:val="1"/>
      <w:tblStyleColBandSize w:val="1"/>
      <w:tblCellMar>
        <w:left w:w="0" w:type="dxa"/>
        <w:right w:w="0" w:type="dxa"/>
      </w:tblCellMar>
    </w:tblPr>
  </w:style>
  <w:style w:type="table" w:customStyle="1" w:styleId="afffffffffffffffffffffffffffffffffffffffffffc">
    <w:basedOn w:val="TableNormal"/>
    <w:tblPr>
      <w:tblStyleRowBandSize w:val="1"/>
      <w:tblStyleColBandSize w:val="1"/>
      <w:tblCellMar>
        <w:left w:w="0" w:type="dxa"/>
        <w:right w:w="0" w:type="dxa"/>
      </w:tblCellMar>
    </w:tblPr>
  </w:style>
  <w:style w:type="table" w:customStyle="1" w:styleId="afffffffffffffffffffffffffffffffffffffffffffd">
    <w:basedOn w:val="TableNormal"/>
    <w:tblPr>
      <w:tblStyleRowBandSize w:val="1"/>
      <w:tblStyleColBandSize w:val="1"/>
      <w:tblCellMar>
        <w:left w:w="0" w:type="dxa"/>
        <w:right w:w="0" w:type="dxa"/>
      </w:tblCellMar>
    </w:tblPr>
  </w:style>
  <w:style w:type="table" w:customStyle="1" w:styleId="afffffffffffffffffffffffffffffffffffffffffffe">
    <w:basedOn w:val="TableNormal"/>
    <w:tblPr>
      <w:tblStyleRowBandSize w:val="1"/>
      <w:tblStyleColBandSize w:val="1"/>
      <w:tblCellMar>
        <w:left w:w="0" w:type="dxa"/>
        <w:right w:w="0" w:type="dxa"/>
      </w:tblCellMar>
    </w:tblPr>
  </w:style>
  <w:style w:type="table" w:customStyle="1" w:styleId="affffffffffffffffffffffffffffffffffffffffffff">
    <w:basedOn w:val="TableNormal"/>
    <w:tblPr>
      <w:tblStyleRowBandSize w:val="1"/>
      <w:tblStyleColBandSize w:val="1"/>
      <w:tblCellMar>
        <w:left w:w="0" w:type="dxa"/>
        <w:right w:w="0" w:type="dxa"/>
      </w:tblCellMar>
    </w:tblPr>
  </w:style>
  <w:style w:type="table" w:customStyle="1" w:styleId="a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fffffff7">
    <w:basedOn w:val="TableNormal"/>
    <w:tblPr>
      <w:tblStyleRowBandSize w:val="1"/>
      <w:tblStyleColBandSize w:val="1"/>
      <w:tblCellMar>
        <w:left w:w="0" w:type="dxa"/>
        <w:right w:w="0" w:type="dxa"/>
      </w:tblCellMar>
    </w:tblPr>
  </w:style>
  <w:style w:type="table" w:customStyle="1" w:styleId="afffffffffffffffffffffffffffffffffffffffffffffff8">
    <w:basedOn w:val="TableNormal"/>
    <w:tblPr>
      <w:tblStyleRowBandSize w:val="1"/>
      <w:tblStyleColBandSize w:val="1"/>
      <w:tblCellMar>
        <w:left w:w="0" w:type="dxa"/>
        <w:right w:w="0" w:type="dxa"/>
      </w:tblCellMar>
    </w:tblPr>
  </w:style>
  <w:style w:type="table" w:customStyle="1" w:styleId="afffffffffffffffffffffffffffffffffffffffffffffff9">
    <w:basedOn w:val="TableNormal"/>
    <w:tblPr>
      <w:tblStyleRowBandSize w:val="1"/>
      <w:tblStyleColBandSize w:val="1"/>
      <w:tblCellMar>
        <w:left w:w="0" w:type="dxa"/>
        <w:right w:w="0" w:type="dxa"/>
      </w:tblCellMar>
    </w:tblPr>
  </w:style>
  <w:style w:type="table" w:customStyle="1" w:styleId="afffffffffffffffffffffffffffffffffffffffffffffffa">
    <w:basedOn w:val="TableNormal"/>
    <w:tblPr>
      <w:tblStyleRowBandSize w:val="1"/>
      <w:tblStyleColBandSize w:val="1"/>
      <w:tblCellMar>
        <w:left w:w="0" w:type="dxa"/>
        <w:right w:w="0" w:type="dxa"/>
      </w:tblCellMar>
    </w:tblPr>
  </w:style>
  <w:style w:type="table" w:customStyle="1" w:styleId="afffffffffffffffffffffffffffffffffffffffffffffffb">
    <w:basedOn w:val="TableNormal"/>
    <w:tblPr>
      <w:tblStyleRowBandSize w:val="1"/>
      <w:tblStyleColBandSize w:val="1"/>
      <w:tblCellMar>
        <w:left w:w="0" w:type="dxa"/>
        <w:right w:w="0" w:type="dxa"/>
      </w:tblCellMar>
    </w:tblPr>
  </w:style>
  <w:style w:type="table" w:customStyle="1" w:styleId="a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fffffffffff2">
    <w:basedOn w:val="TableNormal"/>
    <w:tblPr>
      <w:tblStyleRowBandSize w:val="1"/>
      <w:tblStyleColBandSize w:val="1"/>
      <w:tblCellMar>
        <w:left w:w="0" w:type="dxa"/>
        <w:right w:w="0" w:type="dxa"/>
      </w:tblCellMar>
    </w:tblPr>
  </w:style>
  <w:style w:type="table" w:customStyle="1" w:styleId="afffffffffffffffffffffffffffffffffffffffffffffffffff3">
    <w:basedOn w:val="TableNormal"/>
    <w:tblPr>
      <w:tblStyleRowBandSize w:val="1"/>
      <w:tblStyleColBandSize w:val="1"/>
      <w:tblCellMar>
        <w:left w:w="0" w:type="dxa"/>
        <w:right w:w="0" w:type="dxa"/>
      </w:tblCellMar>
    </w:tblPr>
  </w:style>
  <w:style w:type="table" w:customStyle="1" w:styleId="afffffffffffffffffffffffffffffffffffffffffffffffffff4">
    <w:basedOn w:val="TableNormal"/>
    <w:tblPr>
      <w:tblStyleRowBandSize w:val="1"/>
      <w:tblStyleColBandSize w:val="1"/>
      <w:tblCellMar>
        <w:left w:w="0" w:type="dxa"/>
        <w:right w:w="0" w:type="dxa"/>
      </w:tblCellMar>
    </w:tblPr>
  </w:style>
  <w:style w:type="table" w:customStyle="1" w:styleId="afffffffffff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a">
    <w:basedOn w:val="TableNormal"/>
    <w:tblPr>
      <w:tblStyleRowBandSize w:val="1"/>
      <w:tblStyleColBandSize w:val="1"/>
      <w:tblCellMar>
        <w:left w:w="0" w:type="dxa"/>
        <w:right w:w="0" w:type="dxa"/>
      </w:tblCellMar>
    </w:tblPr>
  </w:style>
  <w:style w:type="table" w:customStyle="1" w:styleId="affffffffffffffffffffffffffffffffffffffffffffffffffffffb">
    <w:basedOn w:val="TableNormal"/>
    <w:tblPr>
      <w:tblStyleRowBandSize w:val="1"/>
      <w:tblStyleColBandSize w:val="1"/>
      <w:tblCellMar>
        <w:left w:w="0" w:type="dxa"/>
        <w:right w:w="0" w:type="dxa"/>
      </w:tblCellMar>
    </w:tblPr>
  </w:style>
  <w:style w:type="table" w:customStyle="1" w:styleId="affffffffffffffffffffffffffffffffffffffffffffffffffffffc">
    <w:basedOn w:val="TableNormal"/>
    <w:tblPr>
      <w:tblStyleRowBandSize w:val="1"/>
      <w:tblStyleColBandSize w:val="1"/>
      <w:tblCellMar>
        <w:left w:w="0" w:type="dxa"/>
        <w:right w:w="0" w:type="dxa"/>
      </w:tblCellMar>
    </w:tblPr>
  </w:style>
  <w:style w:type="table" w:customStyle="1" w:styleId="affffffffffffffffffffffffffffffffffffffffffffffffffffffd">
    <w:basedOn w:val="TableNormal"/>
    <w:tblPr>
      <w:tblStyleRowBandSize w:val="1"/>
      <w:tblStyleColBandSize w:val="1"/>
      <w:tblCellMar>
        <w:left w:w="0" w:type="dxa"/>
        <w:right w:w="0" w:type="dxa"/>
      </w:tblCellMar>
    </w:tblPr>
  </w:style>
  <w:style w:type="table" w:customStyle="1" w:styleId="affffffffffffffffffffffffffffffffffffffffffffffffffffffe">
    <w:basedOn w:val="TableNormal"/>
    <w:tblPr>
      <w:tblStyleRowBandSize w:val="1"/>
      <w:tblStyleColBandSize w:val="1"/>
      <w:tblCellMar>
        <w:left w:w="0" w:type="dxa"/>
        <w:right w:w="0" w:type="dxa"/>
      </w:tblCellMar>
    </w:tblPr>
  </w:style>
  <w:style w:type="table" w:customStyle="1" w:styleId="afffffffffffffffffffffffffffffffffffffffffffffffffffffff">
    <w:basedOn w:val="TableNormal"/>
    <w:tblPr>
      <w:tblStyleRowBandSize w:val="1"/>
      <w:tblStyleColBandSize w:val="1"/>
      <w:tblCellMar>
        <w:left w:w="0" w:type="dxa"/>
        <w:right w:w="0" w:type="dxa"/>
      </w:tblCellMar>
    </w:tblPr>
  </w:style>
  <w:style w:type="table" w:customStyle="1" w:styleId="afffffffffff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4">
    <w:basedOn w:val="TableNormal"/>
    <w:tblPr>
      <w:tblStyleRowBandSize w:val="1"/>
      <w:tblStyleColBandSize w:val="1"/>
      <w:tblCellMar>
        <w:left w:w="0" w:type="dxa"/>
        <w:right w:w="0" w:type="dxa"/>
      </w:tblCellMar>
    </w:tblPr>
  </w:style>
  <w:style w:type="table" w:customStyle="1" w:styleId="affffffffffffffffff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ffffffffffffffffff7">
    <w:basedOn w:val="TableNormal"/>
    <w:tblPr>
      <w:tblStyleRowBandSize w:val="1"/>
      <w:tblStyleColBandSize w:val="1"/>
      <w:tblCellMar>
        <w:left w:w="0" w:type="dxa"/>
        <w:right w:w="0" w:type="dxa"/>
      </w:tblCellMar>
    </w:tblPr>
  </w:style>
  <w:style w:type="table" w:customStyle="1" w:styleId="affffffffffffffffffffffffffffffffffffffffffffffffffffffffff8">
    <w:basedOn w:val="TableNormal"/>
    <w:tblPr>
      <w:tblStyleRowBandSize w:val="1"/>
      <w:tblStyleColBandSize w:val="1"/>
      <w:tblCellMar>
        <w:left w:w="0" w:type="dxa"/>
        <w:right w:w="0" w:type="dxa"/>
      </w:tblCellMar>
    </w:tblPr>
  </w:style>
  <w:style w:type="table" w:customStyle="1" w:styleId="affffffffffffffffffffffffffffffffffffffffffffffffffffffffff9">
    <w:basedOn w:val="TableNormal"/>
    <w:tblPr>
      <w:tblStyleRowBandSize w:val="1"/>
      <w:tblStyleColBandSize w:val="1"/>
      <w:tblCellMar>
        <w:left w:w="0" w:type="dxa"/>
        <w:right w:w="0" w:type="dxa"/>
      </w:tblCellMar>
    </w:tblPr>
  </w:style>
  <w:style w:type="table" w:customStyle="1" w:styleId="affffffffffffffffffffffffffffffffffffffffffffffffffffffffffa">
    <w:basedOn w:val="TableNormal"/>
    <w:tblPr>
      <w:tblStyleRowBandSize w:val="1"/>
      <w:tblStyleColBandSize w:val="1"/>
      <w:tblCellMar>
        <w:left w:w="0" w:type="dxa"/>
        <w:right w:w="0" w:type="dxa"/>
      </w:tblCellMar>
    </w:tblPr>
  </w:style>
  <w:style w:type="table" w:customStyle="1" w:styleId="a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ffff3">
    <w:basedOn w:val="TableNormal"/>
    <w:tblPr>
      <w:tblStyleRowBandSize w:val="1"/>
      <w:tblStyleColBandSize w:val="1"/>
      <w:tblCellMar>
        <w:left w:w="115" w:type="dxa"/>
        <w:right w:w="115" w:type="dxa"/>
      </w:tblCellMar>
    </w:tblPr>
  </w:style>
  <w:style w:type="table" w:customStyle="1" w:styleId="afffffffffffffffffffffffffffffffffffffffffffffffffffffffffffff4">
    <w:basedOn w:val="TableNormal"/>
    <w:tblPr>
      <w:tblStyleRowBandSize w:val="1"/>
      <w:tblStyleColBandSize w:val="1"/>
      <w:tblCellMar>
        <w:left w:w="115" w:type="dxa"/>
        <w:right w:w="115" w:type="dxa"/>
      </w:tblCellMar>
    </w:tblPr>
  </w:style>
  <w:style w:type="table" w:customStyle="1" w:styleId="afffffffffffffffffffffffffffffffffffffffffffffffffffffffffffff5">
    <w:basedOn w:val="TableNormal"/>
    <w:tblPr>
      <w:tblStyleRowBandSize w:val="1"/>
      <w:tblStyleColBandSize w:val="1"/>
      <w:tblCellMar>
        <w:left w:w="115" w:type="dxa"/>
        <w:right w:w="115" w:type="dxa"/>
      </w:tblCellMar>
    </w:tblPr>
  </w:style>
  <w:style w:type="table" w:customStyle="1" w:styleId="afffff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e">
    <w:basedOn w:val="TableNormal"/>
    <w:tblPr>
      <w:tblStyleRowBandSize w:val="1"/>
      <w:tblStyleColBandSize w:val="1"/>
      <w:tblCellMar>
        <w:left w:w="0" w:type="dxa"/>
        <w:right w:w="0" w:type="dxa"/>
      </w:tblCellMar>
    </w:tblPr>
  </w:style>
  <w:style w:type="table" w:customStyle="1" w:styleId="affffffffffffffffffffffffffffffffffffffffffffffffffffffffffffff">
    <w:basedOn w:val="TableNormal"/>
    <w:tblPr>
      <w:tblStyleRowBandSize w:val="1"/>
      <w:tblStyleColBandSize w:val="1"/>
      <w:tblCellMar>
        <w:left w:w="0" w:type="dxa"/>
        <w:right w:w="0" w:type="dxa"/>
      </w:tblCellMar>
    </w:tblPr>
  </w:style>
  <w:style w:type="table" w:customStyle="1" w:styleId="affffffffffffffffff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ffffffffffffffffffffff2">
    <w:basedOn w:val="TableNormal"/>
    <w:tblPr>
      <w:tblStyleRowBandSize w:val="1"/>
      <w:tblStyleColBandSize w:val="1"/>
      <w:tblCellMar>
        <w:left w:w="0" w:type="dxa"/>
        <w:right w:w="0" w:type="dxa"/>
      </w:tblCellMar>
    </w:tblPr>
  </w:style>
  <w:style w:type="table" w:customStyle="1" w:styleId="affffffffffffffffffffffffffffffffffffffffffffffffffffffffffffff3">
    <w:basedOn w:val="TableNormal"/>
    <w:tblPr>
      <w:tblStyleRowBandSize w:val="1"/>
      <w:tblStyleColBandSize w:val="1"/>
      <w:tblCellMar>
        <w:left w:w="0" w:type="dxa"/>
        <w:right w:w="0" w:type="dxa"/>
      </w:tblCellMar>
    </w:tblPr>
  </w:style>
  <w:style w:type="table" w:customStyle="1" w:styleId="a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fffffffffffffffffffffffff7">
    <w:basedOn w:val="TableNormal"/>
    <w:tblPr>
      <w:tblStyleRowBandSize w:val="1"/>
      <w:tblStyleColBandSize w:val="1"/>
      <w:tblCellMar>
        <w:left w:w="0" w:type="dxa"/>
        <w:right w:w="0" w:type="dxa"/>
      </w:tblCellMar>
    </w:tblPr>
  </w:style>
  <w:style w:type="table" w:customStyle="1" w:styleId="afffffffffffffffffffffffff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ffffffffffffffffffffffffffff2">
    <w:basedOn w:val="TableNormal"/>
    <w:tblPr>
      <w:tblStyleRowBandSize w:val="1"/>
      <w:tblStyleColBandSize w:val="1"/>
      <w:tblCellMar>
        <w:left w:w="115" w:type="dxa"/>
        <w:right w:w="115" w:type="dxa"/>
      </w:tblCellMar>
    </w:tblPr>
  </w:style>
  <w:style w:type="table" w:customStyle="1" w:styleId="a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4">
    <w:basedOn w:val="TableNormal"/>
    <w:tblPr>
      <w:tblStyleRowBandSize w:val="1"/>
      <w:tblStyleColBandSize w:val="1"/>
      <w:tblCellMar>
        <w:left w:w="0" w:type="dxa"/>
        <w:right w:w="0" w:type="dxa"/>
      </w:tblCellMar>
    </w:tblPr>
  </w:style>
  <w:style w:type="table" w:customStyle="1" w:styleId="affffffffffffffffffffffffffffffff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ffffffffffffffffffffffffffffffff7">
    <w:basedOn w:val="TableNormal"/>
    <w:tblPr>
      <w:tblStyleRowBandSize w:val="1"/>
      <w:tblStyleColBandSize w:val="1"/>
      <w:tblCellMar>
        <w:left w:w="0" w:type="dxa"/>
        <w:right w:w="0" w:type="dxa"/>
      </w:tblCellMar>
    </w:tblPr>
  </w:style>
  <w:style w:type="table" w:customStyle="1" w:styleId="affffffffffffffffffffffffffffffffffffffffffffffffffffffffffffffffffffffff8">
    <w:basedOn w:val="TableNormal"/>
    <w:tblPr>
      <w:tblStyleRowBandSize w:val="1"/>
      <w:tblStyleColBandSize w:val="1"/>
      <w:tblCellMar>
        <w:left w:w="0" w:type="dxa"/>
        <w:right w:w="0" w:type="dxa"/>
      </w:tblCellMar>
    </w:tblPr>
  </w:style>
  <w:style w:type="table" w:customStyle="1" w:styleId="affffffffffffffffffffffffffffffffffffffffffffffffffffffffffffffffffffffff9">
    <w:basedOn w:val="TableNormal"/>
    <w:tblPr>
      <w:tblStyleRowBandSize w:val="1"/>
      <w:tblStyleColBandSize w:val="1"/>
      <w:tblCellMar>
        <w:left w:w="0" w:type="dxa"/>
        <w:right w:w="0" w:type="dxa"/>
      </w:tblCellMar>
    </w:tblPr>
  </w:style>
  <w:style w:type="table" w:customStyle="1" w:styleId="affffffffffffffffffffffffffffffffffffffffffffffffffffffffffffffffffffffffa">
    <w:basedOn w:val="TableNormal"/>
    <w:tblPr>
      <w:tblStyleRowBandSize w:val="1"/>
      <w:tblStyleColBandSize w:val="1"/>
      <w:tblCellMar>
        <w:left w:w="0" w:type="dxa"/>
        <w:right w:w="0" w:type="dxa"/>
      </w:tblCellMar>
    </w:tblPr>
  </w:style>
  <w:style w:type="table" w:customStyle="1" w:styleId="a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b">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c">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d">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e">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0">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1">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2">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3">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4">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5">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6">
    <w:basedOn w:val="TableNormal"/>
    <w:tblPr>
      <w:tblStyleRowBandSize w:val="1"/>
      <w:tblStyleColBandSize w:val="1"/>
      <w:tblCellMar>
        <w:left w:w="0" w:type="dxa"/>
        <w:right w:w="0" w:type="dxa"/>
      </w:tblCellMar>
    </w:tblPr>
  </w:style>
  <w:style w:type="table" w:customStyle="1" w:styleId="afffffffffffffffffffffffffffffffffffffff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8">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9">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fffffffffffffffffffffffffffffffffffffffffffffffffffffffffffffffffffffff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998">
      <w:bodyDiv w:val="1"/>
      <w:marLeft w:val="0"/>
      <w:marRight w:val="0"/>
      <w:marTop w:val="0"/>
      <w:marBottom w:val="0"/>
      <w:divBdr>
        <w:top w:val="none" w:sz="0" w:space="0" w:color="auto"/>
        <w:left w:val="none" w:sz="0" w:space="0" w:color="auto"/>
        <w:bottom w:val="none" w:sz="0" w:space="0" w:color="auto"/>
        <w:right w:val="none" w:sz="0" w:space="0" w:color="auto"/>
      </w:divBdr>
    </w:div>
    <w:div w:id="213346828">
      <w:bodyDiv w:val="1"/>
      <w:marLeft w:val="0"/>
      <w:marRight w:val="0"/>
      <w:marTop w:val="0"/>
      <w:marBottom w:val="0"/>
      <w:divBdr>
        <w:top w:val="none" w:sz="0" w:space="0" w:color="auto"/>
        <w:left w:val="none" w:sz="0" w:space="0" w:color="auto"/>
        <w:bottom w:val="none" w:sz="0" w:space="0" w:color="auto"/>
        <w:right w:val="none" w:sz="0" w:space="0" w:color="auto"/>
      </w:divBdr>
    </w:div>
    <w:div w:id="439423034">
      <w:bodyDiv w:val="1"/>
      <w:marLeft w:val="0"/>
      <w:marRight w:val="0"/>
      <w:marTop w:val="0"/>
      <w:marBottom w:val="0"/>
      <w:divBdr>
        <w:top w:val="none" w:sz="0" w:space="0" w:color="auto"/>
        <w:left w:val="none" w:sz="0" w:space="0" w:color="auto"/>
        <w:bottom w:val="none" w:sz="0" w:space="0" w:color="auto"/>
        <w:right w:val="none" w:sz="0" w:space="0" w:color="auto"/>
      </w:divBdr>
    </w:div>
    <w:div w:id="831988268">
      <w:bodyDiv w:val="1"/>
      <w:marLeft w:val="0"/>
      <w:marRight w:val="0"/>
      <w:marTop w:val="0"/>
      <w:marBottom w:val="0"/>
      <w:divBdr>
        <w:top w:val="none" w:sz="0" w:space="0" w:color="auto"/>
        <w:left w:val="none" w:sz="0" w:space="0" w:color="auto"/>
        <w:bottom w:val="none" w:sz="0" w:space="0" w:color="auto"/>
        <w:right w:val="none" w:sz="0" w:space="0" w:color="auto"/>
      </w:divBdr>
    </w:div>
    <w:div w:id="1079059194">
      <w:bodyDiv w:val="1"/>
      <w:marLeft w:val="0"/>
      <w:marRight w:val="0"/>
      <w:marTop w:val="0"/>
      <w:marBottom w:val="0"/>
      <w:divBdr>
        <w:top w:val="none" w:sz="0" w:space="0" w:color="auto"/>
        <w:left w:val="none" w:sz="0" w:space="0" w:color="auto"/>
        <w:bottom w:val="none" w:sz="0" w:space="0" w:color="auto"/>
        <w:right w:val="none" w:sz="0" w:space="0" w:color="auto"/>
      </w:divBdr>
    </w:div>
    <w:div w:id="1148480159">
      <w:bodyDiv w:val="1"/>
      <w:marLeft w:val="0"/>
      <w:marRight w:val="0"/>
      <w:marTop w:val="0"/>
      <w:marBottom w:val="0"/>
      <w:divBdr>
        <w:top w:val="none" w:sz="0" w:space="0" w:color="auto"/>
        <w:left w:val="none" w:sz="0" w:space="0" w:color="auto"/>
        <w:bottom w:val="none" w:sz="0" w:space="0" w:color="auto"/>
        <w:right w:val="none" w:sz="0" w:space="0" w:color="auto"/>
      </w:divBdr>
    </w:div>
    <w:div w:id="1153107583">
      <w:bodyDiv w:val="1"/>
      <w:marLeft w:val="0"/>
      <w:marRight w:val="0"/>
      <w:marTop w:val="0"/>
      <w:marBottom w:val="0"/>
      <w:divBdr>
        <w:top w:val="none" w:sz="0" w:space="0" w:color="auto"/>
        <w:left w:val="none" w:sz="0" w:space="0" w:color="auto"/>
        <w:bottom w:val="none" w:sz="0" w:space="0" w:color="auto"/>
        <w:right w:val="none" w:sz="0" w:space="0" w:color="auto"/>
      </w:divBdr>
    </w:div>
    <w:div w:id="1340539993">
      <w:bodyDiv w:val="1"/>
      <w:marLeft w:val="0"/>
      <w:marRight w:val="0"/>
      <w:marTop w:val="0"/>
      <w:marBottom w:val="0"/>
      <w:divBdr>
        <w:top w:val="none" w:sz="0" w:space="0" w:color="auto"/>
        <w:left w:val="none" w:sz="0" w:space="0" w:color="auto"/>
        <w:bottom w:val="none" w:sz="0" w:space="0" w:color="auto"/>
        <w:right w:val="none" w:sz="0" w:space="0" w:color="auto"/>
      </w:divBdr>
    </w:div>
    <w:div w:id="1586382686">
      <w:bodyDiv w:val="1"/>
      <w:marLeft w:val="0"/>
      <w:marRight w:val="0"/>
      <w:marTop w:val="0"/>
      <w:marBottom w:val="0"/>
      <w:divBdr>
        <w:top w:val="none" w:sz="0" w:space="0" w:color="auto"/>
        <w:left w:val="none" w:sz="0" w:space="0" w:color="auto"/>
        <w:bottom w:val="none" w:sz="0" w:space="0" w:color="auto"/>
        <w:right w:val="none" w:sz="0" w:space="0" w:color="auto"/>
      </w:divBdr>
    </w:div>
    <w:div w:id="165734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gong.pagasa.dost.gov.ph/tropical-cyclone/severe-weather-bulleti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a67fa+OKPacXZ8ust4bv35wog==">AMUW2mUYX3Fpw8rFW2mFG8/yg57lzdDk9aQKC1gr1U91JRabSzZiIzZyMjQQLt/crasUUHBVPjmn2017+SN1oHYWrOK53iPXO9470m84aTrl8WyIvBImSehFuXNLogdmQhKmuMS9lgqpTkNhfidfPjMwXwCmD2a3eTGMiDsW5Pkn0ePti090h63LrqH4eJemZFWXuaQI5dw+agk0k8ksvEuHo36lgs2CBXpaOXCq2NtGWJytnu+ZbFDdUqT8h/Z7bjrNn86oAPdWzOysTgslXQehDAwBKDc2FM0YjfSCt6hE0S/olH70om3PDInUosbnaWYRLt77kzPJoyES++pxMAzOuxTpcj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97</Pages>
  <Words>28593</Words>
  <Characters>162983</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191194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E. Martija</dc:creator>
  <cp:lastModifiedBy>ACER</cp:lastModifiedBy>
  <cp:revision>33</cp:revision>
  <dcterms:created xsi:type="dcterms:W3CDTF">2022-11-14T09:12:00Z</dcterms:created>
  <dcterms:modified xsi:type="dcterms:W3CDTF">2022-11-18T10:25:00Z</dcterms:modified>
</cp:coreProperties>
</file>